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Tarea W1-01: Entorno, Convenciones y Contratos Comunes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Módulo Plataforma y Accesos | Integrante 1 - Proyecto Asmibuy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Asmibuy MVP Web Móvil (4-C)
</w:t>
      </w:r>
      <w:r>
        <w:rPr>
          <w:b/>
          <w:bCs/>
        </w:rPr>
        <w:t xml:space="preserve">Fecha: </w:t>
      </w:r>
      <w:r>
        <w:t xml:space="preserve">28/9/2026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se logró en esta actividad?</w:t>
      </w:r>
    </w:p>
    <w:p>
      <w:pPr>
        <w:spacing w:after="120" w:line="276"/>
      </w:pPr>
      <w:r>
        <w:rPr>
          <w:sz w:val="22"/>
          <w:szCs w:val="22"/>
        </w:rPr>
        <w:t xml:space="preserve">Como Integrante 1, mi responsabilidad es construir los cimientos sobre los cuales trabajarán mis tres compañeros de equipo (Inventario, Promociones y Ventas).</w:t>
      </w:r>
    </w:p>
    <w:p>
      <w:pPr>
        <w:spacing w:after="120" w:line="276"/>
      </w:pPr>
      <w:r>
        <w:rPr>
          <w:sz w:val="22"/>
          <w:szCs w:val="22"/>
        </w:rPr>
        <w:t xml:space="preserve">En esta primera tarea (W1-01) fijamos las reglas del juego técnicas: qué programas y versiones usaremos, cómo se manejará el dinero para no perder centavos, y qué contratos de datos nos compartirán los módulos entre sí.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Antes de que los albañiles empiecen a levantar muros o pintar, los arquitectos deben acordar las medidas, los planos y las conexiones eléctricas. Eso es exactamente la tarea W1-01.</w:t>
      </w:r>
    </w:p>
    <w:p>
      <w:pPr>
        <w:pStyle w:val="Heading1"/>
        <w:spacing w:after="120" w:before="240"/>
      </w:pPr>
      <w:r>
        <w:t xml:space="preserve">2. Decisiones Técnicas Clave Acordadas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Tecnología Principal: </w:t>
      </w:r>
      <w:r>
        <w:rPr>
          <w:sz w:val="22"/>
          <w:szCs w:val="22"/>
        </w:rPr>
        <w:t xml:space="preserve">TypeScript en todo el proyecto (tanto en la página web con Angular como en el servidor con Express y Node.js).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Base de Datos: </w:t>
      </w:r>
      <w:r>
        <w:rPr>
          <w:sz w:val="22"/>
          <w:szCs w:val="22"/>
        </w:rPr>
        <w:t xml:space="preserve">PostgreSQL alojado en el plan gratuito de Supabase, conectándose de forma segura mediante 'pg' desde el servidor Express (el navegador jamás toca la base de datos directamente).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 Dinero como Cadenas de Texto: </w:t>
      </w:r>
      <w:r>
        <w:rPr>
          <w:sz w:val="22"/>
          <w:szCs w:val="22"/>
        </w:rPr>
        <w:t xml:space="preserve">En computación, los números decimales a veces tienen fallas de redondeo (como 0.1 + 0.2 = 0.30000000000000004). Para evitar cobrar de más o de menos, todo monto financiero se calcula con la librería decimal.js y viaja en la API como texto (ej. '150.50').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Zona Horaria Universal: </w:t>
      </w:r>
      <w:r>
        <w:rPr>
          <w:sz w:val="22"/>
          <w:szCs w:val="22"/>
        </w:rPr>
        <w:t xml:space="preserve">Todas las fechas se guardan en horario UTC (estándar mundial) y la aplicación del teléfono las traduce a la hora de la sucursal.</w:t>
      </w:r>
    </w:p>
    <w:p>
      <w:pPr>
        <w:pStyle w:val="Heading1"/>
        <w:spacing w:after="120" w:before="240"/>
      </w:pPr>
      <w:r>
        <w:t xml:space="preserve">3. Contratos de Datos para los Compañeros de Equipo</w:t>
      </w:r>
    </w:p>
    <w:p>
      <w:pPr>
        <w:spacing w:after="120" w:line="276"/>
      </w:pPr>
      <w:r>
        <w:rPr>
          <w:sz w:val="22"/>
          <w:szCs w:val="22"/>
        </w:rPr>
        <w:t xml:space="preserve">Se redactó y publicó el archivo 'docs/contratos/01-plataforma-accesos.md' donde se establecen los formatos que mis compañeros usarán: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Para Ventas e Inventario: </w:t>
      </w:r>
      <w:r>
        <w:rPr>
          <w:sz w:val="22"/>
          <w:szCs w:val="22"/>
        </w:rPr>
        <w:t xml:space="preserve">Un cliente de base de datos compartido para que cuando se venda una hamburguesa, se descuente la carne y el pan al mismo tiempo. Si algo falla, la venta se cancela limpiamente (Rollback).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Para la Seguridad: </w:t>
      </w:r>
      <w:r>
        <w:rPr>
          <w:sz w:val="22"/>
          <w:szCs w:val="22"/>
        </w:rPr>
        <w:t xml:space="preserve">Se acordaron los dos perfiles fijos: ADMINISTRADOR y TRABAJADOR, sin enredos de roles configurables que compliquen el proyecto.</w:t>
      </w:r>
    </w:p>
    <w:p>
      <w:pPr>
        <w:pStyle w:val="Heading1"/>
        <w:spacing w:after="120" w:before="240"/>
      </w:pPr>
      <w:r>
        <w:t xml:space="preserve">4. Auditoría y Cierre</w:t>
      </w:r>
    </w:p>
    <w:p>
      <w:pPr>
        <w:spacing w:after="120" w:line="276"/>
      </w:pPr>
      <w:r>
        <w:rPr>
          <w:sz w:val="22"/>
          <w:szCs w:val="22"/>
        </w:rPr>
        <w:t xml:space="preserve">Se completó la auditoría formal 'docs/auditorias/W1-01.md' validando que las dependencias estén satisfechas. Con esto, queda formalmente desbloqueada la siguiente tarea: W1-02 (Crear la base ejecutable del servidor y la web).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2026-09-28T19:31:24.300Z</dcterms:created>
  <dcterms:modified xsi:type="dcterms:W3CDTF">2026-09-28T19:31:24.300Z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