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Tarea W1-03: Implementación del Acceso Sencillo y Seguridad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Módulo Plataforma y Accesos | Integrante 1 - Proyecto Asmibuy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Asmibuy MVP Web Móvil (4-C)
</w:t>
      </w:r>
      <w:r>
        <w:rPr>
          <w:b/>
          <w:bCs/>
        </w:rPr>
        <w:t xml:space="preserve">Fecha: </w:t>
      </w:r>
      <w:r>
        <w:t xml:space="preserve">28/9/2026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¿Qué se logró en la Tarea W1-03?</w:t>
      </w:r>
    </w:p>
    <w:p>
      <w:pPr>
        <w:spacing w:after="120" w:line="276"/>
      </w:pPr>
      <w:r>
        <w:rPr>
          <w:sz w:val="22"/>
          <w:szCs w:val="22"/>
        </w:rPr>
        <w:t xml:space="preserve">Se programó el sistema completo de inicio y cierre de sesión seguro para el personal de la sucursal de alimentos, siguiendo las reglas estrictas de la versión 2.1 del proyecto Asmibuy.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El sistema funciona como la llave de un negocio: solo los empleados dados de alta pueden entrar a operar el sistema, y según su gafete (Administrador o Trabajador), podrán ver o modificar ciertas cosas.</w:t>
      </w:r>
    </w:p>
    <w:p>
      <w:pPr>
        <w:pStyle w:val="Heading1"/>
        <w:spacing w:after="120" w:before="240"/>
      </w:pPr>
      <w:r>
        <w:t xml:space="preserve">2. Características de Seguridad Implementadas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Perfiles Fijos (Sin Roles Configurables): </w:t>
      </w:r>
      <w:r>
        <w:rPr>
          <w:sz w:val="22"/>
          <w:szCs w:val="22"/>
        </w:rPr>
        <w:t xml:space="preserve">Solo existen dos perfiles definidos en código: ADMINISTRADOR (puede vender, ajustar inventario, crear platillos y anular ventas) y TRABAJADOR (solo puede vender, ver stock actual y consultar sus propias ventas del turno).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Contraseñas Cifradas con Bcrypt: </w:t>
      </w:r>
      <w:r>
        <w:rPr>
          <w:sz w:val="22"/>
          <w:szCs w:val="22"/>
        </w:rPr>
        <w:t xml:space="preserve">Las contraseñas nunca se guardan en texto claro. Se les aplica un algoritmo criptográfico (Bcrypt con salting) para que nadie, ni siquiera quien revise la base de datos, pueda leerlas.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Sesiones en Servidor con Cookies HttpOnly: </w:t>
      </w:r>
      <w:r>
        <w:rPr>
          <w:sz w:val="22"/>
          <w:szCs w:val="22"/>
        </w:rPr>
        <w:t xml:space="preserve">En lugar de guardar tokens en el almacenamiento local del celular (localStorage, que es vulnerable a virus o ataques XSS), la sesión se guarda en una cookie segura HttpOnly, invisible para scripts maliciosos.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Protección Anti-CSRF: </w:t>
      </w:r>
      <w:r>
        <w:rPr>
          <w:sz w:val="22"/>
          <w:szCs w:val="22"/>
        </w:rPr>
        <w:t xml:space="preserve">Se generaron tokens CSRF criptográficos para evitar que páginas externas intenten enviar órdenes o ventas a espaldas del empleado.</w:t>
      </w:r>
    </w:p>
    <w:p>
      <w:pPr>
        <w:pStyle w:val="Heading1"/>
        <w:spacing w:after="120" w:before="240"/>
      </w:pPr>
      <w:r>
        <w:t xml:space="preserve">3. Utilidad de Mantenimiento de Cuentas (CLI)</w:t>
      </w:r>
    </w:p>
    <w:p>
      <w:pPr>
        <w:spacing w:after="120" w:line="276"/>
      </w:pPr>
      <w:r>
        <w:rPr>
          <w:sz w:val="22"/>
          <w:szCs w:val="22"/>
        </w:rPr>
        <w:t xml:space="preserve">Como el spec prohíbe tener una pantalla pública de registro o un editor de roles, se desarrolló la herramienta 'mantenimiento-cuentas.ts' en la consola, que permite dar de alta empleados legítimos: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Cuenta Administrador de prueba: </w:t>
      </w:r>
      <w:r>
        <w:rPr>
          <w:sz w:val="22"/>
          <w:szCs w:val="22"/>
        </w:rPr>
        <w:t xml:space="preserve">admin@asmibuy.com con contraseña Admin1234!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Cuenta Trabajador de prueba: </w:t>
      </w:r>
      <w:r>
        <w:rPr>
          <w:sz w:val="22"/>
          <w:szCs w:val="22"/>
        </w:rPr>
        <w:t xml:space="preserve">cajero@asmibuy.com con contraseña Cajero1234!</w:t>
      </w:r>
    </w:p>
    <w:p>
      <w:pPr>
        <w:pStyle w:val="Heading1"/>
        <w:spacing w:after="120" w:before="240"/>
      </w:pPr>
      <w:r>
        <w:t xml:space="preserve">4. Auditoría y Conclusión</w:t>
      </w:r>
    </w:p>
    <w:p>
      <w:pPr>
        <w:spacing w:after="120" w:line="276"/>
      </w:pPr>
      <w:r>
        <w:rPr>
          <w:sz w:val="22"/>
          <w:szCs w:val="22"/>
        </w:rPr>
        <w:t xml:space="preserve">Se generó y aprobó la auditoría 'docs/auditorias/W1-03.md'. Las pruebas de login exitoso (200 OK) y login rechazado (401 Unauthorized) demostraron un comportamiento impecable. Queda desbloqueada la tarea W1-04 (Diseño de la navegación web y estilos).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2026-09-28T19:36:28.180Z</dcterms:created>
  <dcterms:modified xsi:type="dcterms:W3CDTF">2026-09-28T19:36:28.180Z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