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818E9" w14:textId="7676EA09" w:rsidR="00B561E9" w:rsidRDefault="00B561E9">
      <w:pPr>
        <w:rPr>
          <w:sz w:val="28"/>
          <w:szCs w:val="28"/>
        </w:rPr>
      </w:pPr>
      <w:r>
        <w:rPr>
          <w:sz w:val="28"/>
          <w:szCs w:val="28"/>
        </w:rPr>
        <w:t>Suresh Shrestha</w:t>
      </w:r>
    </w:p>
    <w:p w14:paraId="761DE905" w14:textId="61BFA0D5" w:rsidR="00B561E9" w:rsidRDefault="00B561E9">
      <w:pPr>
        <w:rPr>
          <w:sz w:val="28"/>
          <w:szCs w:val="28"/>
        </w:rPr>
      </w:pPr>
      <w:r>
        <w:rPr>
          <w:sz w:val="28"/>
          <w:szCs w:val="28"/>
        </w:rPr>
        <w:t>10/6/2026</w:t>
      </w:r>
    </w:p>
    <w:p w14:paraId="3C055AA8" w14:textId="3703B05C" w:rsidR="00B561E9" w:rsidRPr="00B561E9" w:rsidRDefault="00B561E9">
      <w:pPr>
        <w:rPr>
          <w:sz w:val="28"/>
          <w:szCs w:val="28"/>
        </w:rPr>
      </w:pPr>
      <w:r>
        <w:rPr>
          <w:sz w:val="28"/>
          <w:szCs w:val="28"/>
        </w:rPr>
        <w:t>Module 11.2 Assignment</w:t>
      </w:r>
    </w:p>
    <w:p w14:paraId="197E485F" w14:textId="63449A80" w:rsidR="00CE1AB4" w:rsidRPr="00481311" w:rsidRDefault="00CE1AB4">
      <w:pPr>
        <w:rPr>
          <w:b/>
          <w:bCs/>
          <w:sz w:val="36"/>
          <w:szCs w:val="36"/>
        </w:rPr>
      </w:pPr>
      <w:r w:rsidRPr="00481311">
        <w:rPr>
          <w:b/>
          <w:bCs/>
          <w:sz w:val="36"/>
          <w:szCs w:val="36"/>
        </w:rPr>
        <w:t>Compliance in DevOps</w:t>
      </w:r>
    </w:p>
    <w:p w14:paraId="735A6FBC" w14:textId="2DB1B5A9" w:rsidR="00CE1AB4" w:rsidRDefault="00C74D5B">
      <w:r>
        <w:t xml:space="preserve">The two case studies show how compliance, security, and monitoring are connected in a DevOps environment. What I learned from both examples is that organizations cannot rely solely on traditional security methods. They also need continuous monitoring to understand what is </w:t>
      </w:r>
      <w:proofErr w:type="gramStart"/>
      <w:r>
        <w:t>actually happening</w:t>
      </w:r>
      <w:proofErr w:type="gramEnd"/>
      <w:r>
        <w:t xml:space="preserve"> in their systems.</w:t>
      </w:r>
    </w:p>
    <w:p w14:paraId="199A2BE6" w14:textId="08D8C94D" w:rsidR="00CE1AB4" w:rsidRDefault="00C74D5B">
      <w:r>
        <w:t xml:space="preserve">In </w:t>
      </w:r>
      <w:r w:rsidRPr="00B561E9">
        <w:rPr>
          <w:b/>
          <w:bCs/>
        </w:rPr>
        <w:t>“Providing Compliance in Regulated Environments,”</w:t>
      </w:r>
      <w:r>
        <w:t xml:space="preserve"> the author explains that traditional auditing can become difficult when companies use cloud technology. In the past, auditors could examine physical servers, screenshots, configuration settings, and logs. In a cloud environment, servers can automatically appear and disappear because of auto-scaling. As a result, organizations need a better way to provide evidence to auditors. The case study discusses using telemetry tools such as Splunk and Kibana to collect logs and other information. Auditors can then </w:t>
      </w:r>
      <w:proofErr w:type="gramStart"/>
      <w:r>
        <w:t>search</w:t>
      </w:r>
      <w:proofErr w:type="gramEnd"/>
      <w:r>
        <w:t xml:space="preserve"> the data and see whether security controls are working. From this case, I learned that compliance should be included throughout the development and deployment process. Developers, security teams, and compliance teams also need to work together to understand the requirements and create the right controls.</w:t>
      </w:r>
    </w:p>
    <w:p w14:paraId="2AE85E02" w14:textId="746D777A" w:rsidR="00C74D5B" w:rsidRDefault="00C74D5B">
      <w:r>
        <w:t xml:space="preserve">The second case study, </w:t>
      </w:r>
      <w:r w:rsidRPr="00B561E9">
        <w:rPr>
          <w:b/>
          <w:bCs/>
        </w:rPr>
        <w:t>“Relying on Production Telemetry for ATM Systems,”</w:t>
      </w:r>
      <w:r>
        <w:t xml:space="preserve"> shows why monitoring software after deployment is so important. In this example, a developer created a backdoor in ATM software that allowed money to be taken from the machines. The problem was not discovered through a normal code review. Instead, someone noticed that ATMs were entering maintenance mode at unusual times. Production monitoring helped the organization identify the fraud quickly.</w:t>
      </w:r>
    </w:p>
    <w:p w14:paraId="095B21B9" w14:textId="1F1DE75F" w:rsidR="00C74D5B" w:rsidRDefault="00C74D5B">
      <w:r>
        <w:t>This case helped me understand that code reviews, approvals, and separation of duties are important, but they cannot catch every problem. Production telemetry offers another way to detect unusual activity once an application is running.</w:t>
      </w:r>
    </w:p>
    <w:p w14:paraId="2C9A7169" w14:textId="62CD0FD1" w:rsidR="00C74D5B" w:rsidRDefault="00C74D5B">
      <w:r>
        <w:t>Overall, I learned that security and compliance should be maintained throughout the entire software process. Code reviews can help before deployment, while telemetry and monitoring can help after deployment. Using these methods together can help organizations detect problems earlier, reduce risks, and provide evidence that they are following required regulations.</w:t>
      </w:r>
    </w:p>
    <w:sectPr w:rsidR="00C74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W3MLQwNjY2MDcyMrNU0lEKTi0uzszPAykwrAUAiUfqOywAAAA="/>
  </w:docVars>
  <w:rsids>
    <w:rsidRoot w:val="00CE1AB4"/>
    <w:rsid w:val="00481311"/>
    <w:rsid w:val="006A6A23"/>
    <w:rsid w:val="00B561E9"/>
    <w:rsid w:val="00C74D5B"/>
    <w:rsid w:val="00CE1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9387"/>
  <w15:chartTrackingRefBased/>
  <w15:docId w15:val="{5884D8F2-D62D-4AC6-AA0B-3C9B92178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AB4"/>
    <w:rPr>
      <w:rFonts w:eastAsiaTheme="majorEastAsia" w:cstheme="majorBidi"/>
      <w:color w:val="272727" w:themeColor="text1" w:themeTint="D8"/>
    </w:rPr>
  </w:style>
  <w:style w:type="paragraph" w:styleId="Title">
    <w:name w:val="Title"/>
    <w:basedOn w:val="Normal"/>
    <w:next w:val="Normal"/>
    <w:link w:val="TitleChar"/>
    <w:uiPriority w:val="10"/>
    <w:qFormat/>
    <w:rsid w:val="00CE1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AB4"/>
    <w:pPr>
      <w:spacing w:before="160"/>
      <w:jc w:val="center"/>
    </w:pPr>
    <w:rPr>
      <w:i/>
      <w:iCs/>
      <w:color w:val="404040" w:themeColor="text1" w:themeTint="BF"/>
    </w:rPr>
  </w:style>
  <w:style w:type="character" w:customStyle="1" w:styleId="QuoteChar">
    <w:name w:val="Quote Char"/>
    <w:basedOn w:val="DefaultParagraphFont"/>
    <w:link w:val="Quote"/>
    <w:uiPriority w:val="29"/>
    <w:rsid w:val="00CE1AB4"/>
    <w:rPr>
      <w:i/>
      <w:iCs/>
      <w:color w:val="404040" w:themeColor="text1" w:themeTint="BF"/>
    </w:rPr>
  </w:style>
  <w:style w:type="paragraph" w:styleId="ListParagraph">
    <w:name w:val="List Paragraph"/>
    <w:basedOn w:val="Normal"/>
    <w:uiPriority w:val="34"/>
    <w:qFormat/>
    <w:rsid w:val="00CE1AB4"/>
    <w:pPr>
      <w:ind w:left="720"/>
      <w:contextualSpacing/>
    </w:pPr>
  </w:style>
  <w:style w:type="character" w:styleId="IntenseEmphasis">
    <w:name w:val="Intense Emphasis"/>
    <w:basedOn w:val="DefaultParagraphFont"/>
    <w:uiPriority w:val="21"/>
    <w:qFormat/>
    <w:rsid w:val="00CE1AB4"/>
    <w:rPr>
      <w:i/>
      <w:iCs/>
      <w:color w:val="0F4761" w:themeColor="accent1" w:themeShade="BF"/>
    </w:rPr>
  </w:style>
  <w:style w:type="paragraph" w:styleId="IntenseQuote">
    <w:name w:val="Intense Quote"/>
    <w:basedOn w:val="Normal"/>
    <w:next w:val="Normal"/>
    <w:link w:val="IntenseQuoteChar"/>
    <w:uiPriority w:val="30"/>
    <w:qFormat/>
    <w:rsid w:val="00CE1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AB4"/>
    <w:rPr>
      <w:i/>
      <w:iCs/>
      <w:color w:val="0F4761" w:themeColor="accent1" w:themeShade="BF"/>
    </w:rPr>
  </w:style>
  <w:style w:type="character" w:styleId="IntenseReference">
    <w:name w:val="Intense Reference"/>
    <w:basedOn w:val="DefaultParagraphFont"/>
    <w:uiPriority w:val="32"/>
    <w:qFormat/>
    <w:rsid w:val="00CE1A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shrestha</dc:creator>
  <cp:keywords/>
  <dc:description/>
  <cp:lastModifiedBy>Suresh shrestha</cp:lastModifiedBy>
  <cp:revision>2</cp:revision>
  <dcterms:created xsi:type="dcterms:W3CDTF">2026-10-06T17:37:00Z</dcterms:created>
  <dcterms:modified xsi:type="dcterms:W3CDTF">2026-10-06T18:08:00Z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3570758d-0953-4728-ab3a-30d46e42f45e</vt:lpwstr>
  </property>
</Properties>
</file>