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le"/>
        <w:jc w:val="center"/>
        <w:rPr>
          <w:lang w:val="en-US"/>
        </w:rPr>
      </w:pPr>
      <w:r w:rsidRPr="0062278B">
        <w:rPr>
          <w:lang w:val="en-US"/>
        </w:rPr>
        <w:t>Imaging project</w:t>
      </w:r>
    </w:p>
    <w:p w:rsidR="004523B2" w:rsidRPr="00006A7E" w:rsidRDefault="004523B2" w:rsidP="00EC4AE5">
      <w:pPr>
        <w:pStyle w:val="Subtitle"/>
        <w:jc w:val="center"/>
      </w:pPr>
      <w:r w:rsidRPr="00006A7E">
        <w:t>TI2710-D Computer Vision</w:t>
      </w:r>
    </w:p>
    <w:p w:rsidR="004523B2" w:rsidRPr="00EC4AE5" w:rsidRDefault="0090637D" w:rsidP="00EC4AE5">
      <w:pPr>
        <w:pStyle w:val="Subtitle"/>
        <w:jc w:val="center"/>
      </w:pPr>
      <w:r>
        <w:t>L.J.P. van der Maaten</w:t>
      </w:r>
      <w:r>
        <w:t xml:space="preserve">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Heading1"/>
      </w:pPr>
      <w:bookmarkStart w:id="0" w:name="_Toc345863368"/>
      <w:r>
        <w:lastRenderedPageBreak/>
        <w:t>Voorwoord</w:t>
      </w:r>
      <w:bookmarkEnd w:id="0"/>
    </w:p>
    <w:p w:rsidR="00B6313C" w:rsidRDefault="00B6313C" w:rsidP="00B6313C">
      <w:pPr>
        <w:pStyle w:val="NoSpacing"/>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NoSpacing"/>
      </w:pPr>
    </w:p>
    <w:p w:rsidR="00E629A3" w:rsidRDefault="00E629A3" w:rsidP="00B6313C">
      <w:pPr>
        <w:pStyle w:val="NoSpacing"/>
      </w:pPr>
      <w:r>
        <w:t>Iedereen uit het groepje wisselt van taken in overleg. Dit wordt besloten aan het begin van de project</w:t>
      </w:r>
      <w:r w:rsidR="00054A86">
        <w:t>ochtend tijdens te vergadering.</w:t>
      </w:r>
    </w:p>
    <w:p w:rsidR="006F1679" w:rsidRDefault="006F1679" w:rsidP="00B6313C">
      <w:pPr>
        <w:pStyle w:val="NoSpacing"/>
      </w:pPr>
    </w:p>
    <w:p w:rsidR="006F1679" w:rsidRDefault="006F1679" w:rsidP="00B6313C">
      <w:pPr>
        <w:pStyle w:val="NoSpacing"/>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TOC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565C5D">
      <w:pPr>
        <w:pStyle w:val="TOC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565C5D">
      <w:pPr>
        <w:pStyle w:val="TOC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565C5D">
      <w:pPr>
        <w:pStyle w:val="TOC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Heading1"/>
      </w:pPr>
      <w:bookmarkStart w:id="1" w:name="_Toc345863369"/>
      <w:r>
        <w:lastRenderedPageBreak/>
        <w:t>Inleiding</w:t>
      </w:r>
      <w:bookmarkEnd w:id="1"/>
    </w:p>
    <w:p w:rsidR="00AC3731" w:rsidRPr="004B2032" w:rsidRDefault="00AC3731" w:rsidP="00AC3731">
      <w:pPr>
        <w:pStyle w:val="NoSpacing"/>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Heading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NoSpacing"/>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Heading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stParagraph"/>
        <w:numPr>
          <w:ilvl w:val="0"/>
          <w:numId w:val="12"/>
        </w:numPr>
      </w:pPr>
      <w:r w:rsidRPr="00C42B54">
        <w:t xml:space="preserve">Het systeem telt de mensen die de lift in- en uitlopen en toont deze gegevens in de GUI </w:t>
      </w:r>
    </w:p>
    <w:p w:rsidR="00292091" w:rsidRPr="00C42B54" w:rsidRDefault="00292091" w:rsidP="006F21A7">
      <w:pPr>
        <w:pStyle w:val="ListParagraph"/>
        <w:numPr>
          <w:ilvl w:val="0"/>
          <w:numId w:val="12"/>
        </w:numPr>
      </w:pPr>
      <w:r w:rsidRPr="00C42B54">
        <w:t xml:space="preserve">In minimaal 75% van de gevallen wordt het juiste aantal personen geteld </w:t>
      </w:r>
    </w:p>
    <w:p w:rsidR="00292091" w:rsidRPr="00C42B54" w:rsidRDefault="00292091" w:rsidP="006F21A7">
      <w:pPr>
        <w:pStyle w:val="ListParagraph"/>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stParagraph"/>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stParagraph"/>
        <w:numPr>
          <w:ilvl w:val="0"/>
          <w:numId w:val="12"/>
        </w:numPr>
      </w:pPr>
      <w:r w:rsidRPr="00C42B54">
        <w:t xml:space="preserve">Het systeem moet kunnen werken met video- en camerabeeld </w:t>
      </w:r>
    </w:p>
    <w:p w:rsidR="00292091" w:rsidRPr="00C42B54" w:rsidRDefault="00292091" w:rsidP="006F21A7">
      <w:pPr>
        <w:pStyle w:val="ListParagraph"/>
        <w:numPr>
          <w:ilvl w:val="0"/>
          <w:numId w:val="12"/>
        </w:numPr>
      </w:pPr>
      <w:r w:rsidRPr="00C42B54">
        <w:t xml:space="preserve">De gebruiker kan via de GUI het systeem starten en stoppen </w:t>
      </w:r>
    </w:p>
    <w:p w:rsidR="00292091" w:rsidRPr="006F21A7" w:rsidRDefault="00292091" w:rsidP="00292091">
      <w:pPr>
        <w:pStyle w:val="ListParagraph"/>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stParagraph"/>
        <w:numPr>
          <w:ilvl w:val="0"/>
          <w:numId w:val="11"/>
        </w:numPr>
      </w:pPr>
      <w:r w:rsidRPr="00C42B54">
        <w:t xml:space="preserve">Er moet gebruik worden gemaakt van Matlab R2011b </w:t>
      </w:r>
    </w:p>
    <w:p w:rsidR="00292091" w:rsidRPr="00C42B54" w:rsidRDefault="00292091" w:rsidP="006F21A7">
      <w:pPr>
        <w:pStyle w:val="ListParagraph"/>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stParagraph"/>
        <w:numPr>
          <w:ilvl w:val="0"/>
          <w:numId w:val="11"/>
        </w:numPr>
      </w:pPr>
      <w:r w:rsidRPr="00C42B54">
        <w:t xml:space="preserve">De camera moet precies één volledige persoonslift van EWI in beeld hebben </w:t>
      </w:r>
    </w:p>
    <w:p w:rsidR="00292091" w:rsidRPr="00C42B54" w:rsidRDefault="00292091" w:rsidP="006F21A7">
      <w:pPr>
        <w:pStyle w:val="ListParagraph"/>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stParagraph"/>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stParagraph"/>
        <w:numPr>
          <w:ilvl w:val="0"/>
          <w:numId w:val="11"/>
        </w:numPr>
      </w:pPr>
      <w:r w:rsidRPr="00C42B54">
        <w:t xml:space="preserve">Bij de start van het systeem mogen er geen voorwerpen tussen de lens en de lift staan </w:t>
      </w:r>
    </w:p>
    <w:p w:rsidR="00292091" w:rsidRPr="00C42B54" w:rsidRDefault="00292091" w:rsidP="006F21A7">
      <w:pPr>
        <w:pStyle w:val="ListParagraph"/>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stParagraph"/>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stParagraph"/>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stParagraph"/>
        <w:numPr>
          <w:ilvl w:val="0"/>
          <w:numId w:val="11"/>
        </w:numPr>
      </w:pPr>
      <w:r w:rsidRPr="00C42B54">
        <w:t xml:space="preserve">De camera wordt geplaatst zoals aangegeven in de onderstaande tekeningen </w:t>
      </w:r>
    </w:p>
    <w:p w:rsidR="00292091" w:rsidRPr="00C42B54" w:rsidRDefault="00292091" w:rsidP="006F21A7">
      <w:pPr>
        <w:pStyle w:val="ListParagraph"/>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stParagraph"/>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stParagraph"/>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stParagraph"/>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stParagraph"/>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stParagraph"/>
        <w:numPr>
          <w:ilvl w:val="0"/>
          <w:numId w:val="11"/>
        </w:numPr>
      </w:pPr>
      <w:r w:rsidRPr="00C42B54">
        <w:t xml:space="preserve">De camera mag na de initiële plaatsing niet meer dan 0.1 cm bewegen in elke richting </w:t>
      </w:r>
    </w:p>
    <w:p w:rsidR="00292091" w:rsidRPr="00C42B54" w:rsidRDefault="00292091" w:rsidP="006F21A7">
      <w:pPr>
        <w:pStyle w:val="ListParagraph"/>
        <w:numPr>
          <w:ilvl w:val="0"/>
          <w:numId w:val="11"/>
        </w:numPr>
      </w:pPr>
      <w:r w:rsidRPr="00C42B54">
        <w:t xml:space="preserve">Er mogen zich geen objecten binnen 0.5 meter voor de lens bevinden </w:t>
      </w:r>
    </w:p>
    <w:p w:rsidR="00292091" w:rsidRPr="00C42B54" w:rsidRDefault="00292091" w:rsidP="006F21A7">
      <w:pPr>
        <w:pStyle w:val="ListParagraph"/>
        <w:numPr>
          <w:ilvl w:val="0"/>
          <w:numId w:val="11"/>
        </w:numPr>
      </w:pPr>
      <w:r w:rsidRPr="00C42B54">
        <w:lastRenderedPageBreak/>
        <w:t xml:space="preserve">De lucht dat de camera waarneemt, moet vrij zijn van rook </w:t>
      </w:r>
    </w:p>
    <w:p w:rsidR="00292091" w:rsidRPr="00C42B54" w:rsidRDefault="00292091" w:rsidP="006F21A7">
      <w:pPr>
        <w:pStyle w:val="ListParagraph"/>
        <w:numPr>
          <w:ilvl w:val="0"/>
          <w:numId w:val="11"/>
        </w:numPr>
      </w:pPr>
      <w:r w:rsidRPr="00C42B54">
        <w:t xml:space="preserve">Er mogen zich geen calamiteiten (bijv. brand, overstromingen, stroomuitval) voordoen in het gebouw </w:t>
      </w:r>
    </w:p>
    <w:p w:rsidR="00292091" w:rsidRPr="00C42B54" w:rsidRDefault="00292091" w:rsidP="006F21A7">
      <w:pPr>
        <w:pStyle w:val="ListParagraph"/>
        <w:numPr>
          <w:ilvl w:val="0"/>
          <w:numId w:val="11"/>
        </w:numPr>
      </w:pPr>
      <w:r w:rsidRPr="00C42B54">
        <w:t xml:space="preserve">De personen lopen op hun voeten </w:t>
      </w:r>
    </w:p>
    <w:p w:rsidR="00292091" w:rsidRPr="00C42B54" w:rsidRDefault="00292091" w:rsidP="006F21A7">
      <w:pPr>
        <w:pStyle w:val="ListParagraph"/>
        <w:numPr>
          <w:ilvl w:val="0"/>
          <w:numId w:val="11"/>
        </w:numPr>
      </w:pPr>
      <w:r w:rsidRPr="00C42B54">
        <w:t xml:space="preserve">De personen lopen niet met hun armen naar buiten of naar boven gericht </w:t>
      </w:r>
    </w:p>
    <w:p w:rsidR="00292091" w:rsidRPr="00C42B54" w:rsidRDefault="00292091" w:rsidP="006F21A7">
      <w:pPr>
        <w:pStyle w:val="ListParagraph"/>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stParagraph"/>
        <w:numPr>
          <w:ilvl w:val="0"/>
          <w:numId w:val="11"/>
        </w:numPr>
      </w:pPr>
      <w:r w:rsidRPr="00C42B54">
        <w:t xml:space="preserve">De menselijke vormen (lichaam, hoofd) moeten goed herkenbaar zijn </w:t>
      </w:r>
    </w:p>
    <w:p w:rsidR="00292091" w:rsidRPr="00C42B54" w:rsidRDefault="00292091" w:rsidP="006F21A7">
      <w:pPr>
        <w:pStyle w:val="ListParagraph"/>
        <w:numPr>
          <w:ilvl w:val="0"/>
          <w:numId w:val="11"/>
        </w:numPr>
      </w:pPr>
      <w:r w:rsidRPr="00C42B54">
        <w:t xml:space="preserve">Het beeldscherm van het systeem moet een minimale resolutie van 800x600 pixels hebben </w:t>
      </w:r>
    </w:p>
    <w:p w:rsidR="00292091" w:rsidRPr="00C42B54" w:rsidRDefault="00292091" w:rsidP="006F21A7">
      <w:pPr>
        <w:pStyle w:val="ListParagraph"/>
        <w:numPr>
          <w:ilvl w:val="0"/>
          <w:numId w:val="11"/>
        </w:numPr>
      </w:pPr>
      <w:r w:rsidRPr="00C42B54">
        <w:t xml:space="preserve">De camera moet scherp gesteld zijn op de lift </w:t>
      </w:r>
    </w:p>
    <w:p w:rsidR="00292091" w:rsidRPr="00C42B54" w:rsidRDefault="00292091" w:rsidP="006F21A7">
      <w:pPr>
        <w:pStyle w:val="ListParagraph"/>
        <w:numPr>
          <w:ilvl w:val="0"/>
          <w:numId w:val="11"/>
        </w:numPr>
      </w:pPr>
      <w:r w:rsidRPr="00C42B54">
        <w:t xml:space="preserve">De liftkleur mag niet anders zijn dan de kleur op 6 december 2012 </w:t>
      </w:r>
    </w:p>
    <w:p w:rsidR="00292091" w:rsidRPr="00C42B54" w:rsidRDefault="00292091" w:rsidP="006F21A7">
      <w:pPr>
        <w:pStyle w:val="ListParagraph"/>
        <w:numPr>
          <w:ilvl w:val="0"/>
          <w:numId w:val="11"/>
        </w:numPr>
      </w:pPr>
      <w:r w:rsidRPr="00C42B54">
        <w:t xml:space="preserve">Het model van de camera moet van het type Philips SPC700NC zijn </w:t>
      </w:r>
    </w:p>
    <w:p w:rsidR="00292091" w:rsidRPr="00C42B54" w:rsidRDefault="00292091" w:rsidP="006F21A7">
      <w:pPr>
        <w:pStyle w:val="ListParagraph"/>
        <w:numPr>
          <w:ilvl w:val="0"/>
          <w:numId w:val="11"/>
        </w:numPr>
      </w:pPr>
      <w:r w:rsidRPr="00C42B54">
        <w:t xml:space="preserve">De cameraresolutie moet 320x240 bedragen op 5 fps </w:t>
      </w:r>
    </w:p>
    <w:p w:rsidR="00B70380" w:rsidRDefault="00292091" w:rsidP="00B70380">
      <w:pPr>
        <w:pStyle w:val="ListParagraph"/>
        <w:numPr>
          <w:ilvl w:val="0"/>
          <w:numId w:val="11"/>
        </w:numPr>
      </w:pPr>
      <w:r w:rsidRPr="00C42B54">
        <w:t xml:space="preserve">Ingeladen video’s moeten een resolutie hebben van 320x240 op maximaal 30 fps </w:t>
      </w:r>
    </w:p>
    <w:p w:rsidR="00F04CD8" w:rsidRPr="009A2BAD" w:rsidRDefault="00B70380" w:rsidP="009A2BAD">
      <w:pPr>
        <w:pStyle w:val="Heading2"/>
      </w:pPr>
      <w:bookmarkStart w:id="4" w:name="_Toc345863372"/>
      <w:r w:rsidRPr="009A2BAD">
        <w:t>Visualisatie</w:t>
      </w:r>
      <w:r w:rsidR="00F04CD8" w:rsidRPr="009A2BAD">
        <w:t xml:space="preserve"> programma van eisen</w:t>
      </w:r>
      <w:bookmarkEnd w:id="4"/>
    </w:p>
    <w:p w:rsidR="00F04CD8" w:rsidRPr="00B70380" w:rsidRDefault="00F04CD8" w:rsidP="00F04CD8">
      <w:pPr>
        <w:pStyle w:val="NoSpacing"/>
        <w:rPr>
          <w:rStyle w:val="Emphasis"/>
        </w:rPr>
      </w:pPr>
      <w:r>
        <w:rPr>
          <w:rStyle w:val="Emphasis"/>
        </w:rPr>
        <w:t>Opstelling bovenaanzicht</w:t>
      </w:r>
    </w:p>
    <w:p w:rsidR="00F04CD8" w:rsidRDefault="00F04CD8" w:rsidP="00F04CD8">
      <w:pPr>
        <w:pStyle w:val="NoSpacing"/>
        <w:rPr>
          <w:rStyle w:val="Emphasis"/>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NoSpacing"/>
        <w:rPr>
          <w:rStyle w:val="Emphasis"/>
          <w:i w:val="0"/>
          <w:iCs w:val="0"/>
        </w:rPr>
      </w:pPr>
    </w:p>
    <w:p w:rsidR="00F04CD8" w:rsidRDefault="00F04CD8" w:rsidP="00F04CD8">
      <w:pPr>
        <w:pStyle w:val="NoSpacing"/>
        <w:rPr>
          <w:rStyle w:val="Emphasis"/>
          <w:i w:val="0"/>
          <w:iCs w:val="0"/>
        </w:rPr>
      </w:pPr>
      <w:r>
        <w:rPr>
          <w:rStyle w:val="Emphasis"/>
        </w:rPr>
        <w:t>Opstelling zijaanzicht</w:t>
      </w:r>
    </w:p>
    <w:p w:rsidR="00AC16F9" w:rsidRDefault="00F04CD8" w:rsidP="00F04CD8">
      <w:pPr>
        <w:pStyle w:val="NoSpacing"/>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Heading1"/>
      </w:pPr>
      <w:bookmarkStart w:id="5" w:name="_Toc345863373"/>
      <w:r>
        <w:lastRenderedPageBreak/>
        <w:t>Functieblokschema</w:t>
      </w:r>
      <w:bookmarkEnd w:id="5"/>
    </w:p>
    <w:p w:rsidR="005213B6" w:rsidRDefault="00C43130" w:rsidP="00AC16F9">
      <w:pPr>
        <w:pStyle w:val="NoSpacing"/>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NoSpacing"/>
      </w:pPr>
      <w:r>
        <w:t>In de figuren (Figuur 1) staat een grote versie van het functie blokschema.</w:t>
      </w:r>
    </w:p>
    <w:p w:rsidR="005213B6" w:rsidRDefault="005213B6" w:rsidP="00EC4AE5">
      <w:pPr>
        <w:pStyle w:val="Heading1"/>
      </w:pPr>
      <w:bookmarkStart w:id="6" w:name="_Toc345863374"/>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stParagraph"/>
        <w:numPr>
          <w:ilvl w:val="0"/>
          <w:numId w:val="9"/>
        </w:numPr>
      </w:pPr>
      <w:r w:rsidRPr="00C42B54">
        <w:t xml:space="preserve">Lift is dicht en er zijn geen personen in beeld (er vind geen herkenning plaats). </w:t>
      </w:r>
    </w:p>
    <w:p w:rsidR="00C42B54" w:rsidRPr="00C42B54" w:rsidRDefault="00C42B54" w:rsidP="00C42B54">
      <w:pPr>
        <w:pStyle w:val="ListParagraph"/>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stParagraph"/>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stParagraph"/>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stParagraph"/>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stParagraph"/>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stParagraph"/>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stParagraph"/>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stParagraph"/>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stParagraph"/>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stParagraph"/>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stParagraph"/>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stParagraph"/>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Heading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Heading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565C5D"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160F7E" w:rsidRPr="00AC3490" w:rsidRDefault="00160F7E"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 en labelings functies zullen flink verbeterd moeten worden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Heading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Heading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Heading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Heading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Heading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layout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Heading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Heading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Heading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Heading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Heading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565C5D"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160F7E" w:rsidRPr="00591805" w:rsidRDefault="00160F7E" w:rsidP="002C7E06">
                  <w:pPr>
                    <w:jc w:val="center"/>
                    <w:rPr>
                      <w:i/>
                      <w:lang w:val="en-US"/>
                    </w:rPr>
                  </w:pPr>
                  <w:r w:rsidRPr="00591805">
                    <w:rPr>
                      <w:i/>
                      <w:lang w:val="en-US"/>
                    </w:rPr>
                    <w:t>Figuur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NoSpacing"/>
        <w:jc w:val="both"/>
      </w:pPr>
    </w:p>
    <w:p w:rsidR="002C7E06" w:rsidRDefault="00565C5D"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160F7E" w:rsidRPr="00591805" w:rsidRDefault="00160F7E" w:rsidP="002C7E06">
                  <w:pPr>
                    <w:jc w:val="center"/>
                    <w:rPr>
                      <w:i/>
                      <w:lang w:val="en-US"/>
                    </w:rPr>
                  </w:pPr>
                  <w:r>
                    <w:rPr>
                      <w:i/>
                      <w:lang w:val="en-US"/>
                    </w:rPr>
                    <w:t>Figuur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NoSpacing"/>
        <w:jc w:val="both"/>
      </w:pPr>
    </w:p>
    <w:p w:rsidR="002C7E06" w:rsidRDefault="00565C5D"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160F7E" w:rsidRPr="00591805" w:rsidRDefault="00160F7E" w:rsidP="002C7E06">
                  <w:pPr>
                    <w:jc w:val="center"/>
                    <w:rPr>
                      <w:i/>
                      <w:lang w:val="en-US"/>
                    </w:rPr>
                  </w:pPr>
                  <w:r>
                    <w:rPr>
                      <w:i/>
                      <w:lang w:val="en-US"/>
                    </w:rPr>
                    <w:t>Figuur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NoSpacing"/>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NoSpacing"/>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Heading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Heading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Heading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FootnoteReference"/>
        </w:rPr>
        <w:footnoteReference w:id="1"/>
      </w:r>
      <w:r>
        <w:t>.</w:t>
      </w:r>
    </w:p>
    <w:p w:rsidR="00B3350D" w:rsidRDefault="00B3350D" w:rsidP="00B3350D">
      <w:pPr>
        <w:pStyle w:val="Heading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Heading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Heading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NoSpacing"/>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NoSpacing"/>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NoSpacing"/>
        <w:jc w:val="both"/>
      </w:pPr>
      <w:r>
        <w:tab/>
      </w:r>
      <w:r>
        <w:tab/>
      </w:r>
      <w:r>
        <w:tab/>
        <w:t>Dicht</w:t>
      </w:r>
      <w:r>
        <w:tab/>
      </w:r>
      <w:r>
        <w:tab/>
        <w:t xml:space="preserve">          Open</w:t>
      </w:r>
      <w:r>
        <w:tab/>
      </w:r>
      <w:r>
        <w:tab/>
      </w:r>
      <w:r>
        <w:tab/>
      </w:r>
    </w:p>
    <w:p w:rsidR="00FB16FB" w:rsidRPr="00B51BAD" w:rsidRDefault="00FB16FB" w:rsidP="00FB16FB">
      <w:pPr>
        <w:pStyle w:val="NoSpacing"/>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NoSpacing"/>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stParagraph"/>
        <w:numPr>
          <w:ilvl w:val="0"/>
          <w:numId w:val="14"/>
        </w:numPr>
      </w:pPr>
      <w:r>
        <w:t>‘closed’</w:t>
      </w:r>
      <w:r>
        <w:tab/>
      </w:r>
      <w:r>
        <w:tab/>
        <w:t>als er twee grote vlakken gemeten worden</w:t>
      </w:r>
    </w:p>
    <w:p w:rsidR="00FB16FB" w:rsidRDefault="00FB16FB" w:rsidP="00FB16FB">
      <w:pPr>
        <w:pStyle w:val="ListParagraph"/>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NoSpacing"/>
        <w:jc w:val="both"/>
      </w:pPr>
    </w:p>
    <w:p w:rsidR="00FB16FB" w:rsidRDefault="00FB16FB" w:rsidP="00FB16FB">
      <w:pPr>
        <w:pStyle w:val="NoSpacing"/>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Heading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stParagraph"/>
        <w:numPr>
          <w:ilvl w:val="0"/>
          <w:numId w:val="18"/>
        </w:numPr>
        <w:rPr>
          <w:lang w:eastAsia="en-GB"/>
        </w:rPr>
      </w:pPr>
      <w:r w:rsidRPr="00792638">
        <w:rPr>
          <w:lang w:eastAsia="en-GB"/>
        </w:rPr>
        <w:t>Filtering op basis van object-size.</w:t>
      </w:r>
    </w:p>
    <w:p w:rsidR="00883A89" w:rsidRPr="00792638" w:rsidRDefault="00883A89" w:rsidP="00883A89">
      <w:pPr>
        <w:pStyle w:val="ListParagraph"/>
        <w:numPr>
          <w:ilvl w:val="0"/>
          <w:numId w:val="18"/>
        </w:numPr>
        <w:rPr>
          <w:lang w:eastAsia="en-GB"/>
        </w:rPr>
      </w:pPr>
      <w:r w:rsidRPr="00792638">
        <w:rPr>
          <w:lang w:eastAsia="en-GB"/>
        </w:rPr>
        <w:t>Afkeuring van false-positives.</w:t>
      </w:r>
    </w:p>
    <w:p w:rsidR="00883A89" w:rsidRPr="00792638" w:rsidRDefault="00883A89" w:rsidP="00883A89">
      <w:pPr>
        <w:pStyle w:val="ListParagraph"/>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Heading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565C5D"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160F7E" w:rsidRPr="00826957" w:rsidRDefault="00160F7E"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160F7E" w:rsidRDefault="00160F7E"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 Elke 8-connected object wordt gelabeled alleen als het aan een bepaalde grootte-threshold voldoe</w:t>
      </w:r>
      <w:r w:rsidR="00876F72">
        <w:rPr>
          <w:lang w:eastAsia="en-GB"/>
        </w:rPr>
        <w:t xml:space="preserve">t (figuur </w:t>
      </w:r>
      <w:r w:rsidR="00064B73">
        <w:rPr>
          <w:lang w:eastAsia="en-GB"/>
        </w:rPr>
        <w:t>8.6.</w:t>
      </w:r>
      <w:r w:rsidR="00883A89">
        <w:rPr>
          <w:lang w:eastAsia="en-GB"/>
        </w:rPr>
        <w:t>3). Het valt te zien dat in bepaalde gevallen, worden er meer objecten gelabled dan het aantal personen die er werkelijk zijn. Dit probleem wordt via de volgende stappen opgelost.</w:t>
      </w:r>
    </w:p>
    <w:p w:rsidR="00883A89" w:rsidRPr="00883A89" w:rsidRDefault="00883A89" w:rsidP="009A2BAD">
      <w:pPr>
        <w:pStyle w:val="Heading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stParagraph"/>
        <w:numPr>
          <w:ilvl w:val="0"/>
          <w:numId w:val="19"/>
        </w:numPr>
        <w:rPr>
          <w:lang w:eastAsia="en-GB"/>
        </w:rPr>
      </w:pPr>
      <w:r>
        <w:rPr>
          <w:lang w:eastAsia="en-GB"/>
        </w:rPr>
        <w:t>Object breedte/hoogte ratio is raar (bijvoorbeeld te dun om een persoon te zijn).</w:t>
      </w:r>
    </w:p>
    <w:p w:rsidR="00883A89" w:rsidRDefault="00883A89" w:rsidP="00883A89">
      <w:pPr>
        <w:pStyle w:val="ListParagraph"/>
        <w:numPr>
          <w:ilvl w:val="0"/>
          <w:numId w:val="19"/>
        </w:numPr>
        <w:rPr>
          <w:lang w:eastAsia="en-GB"/>
        </w:rPr>
      </w:pPr>
      <w:r>
        <w:rPr>
          <w:lang w:eastAsia="en-GB"/>
        </w:rPr>
        <w:t>Het boundingbox is te klein.</w:t>
      </w:r>
    </w:p>
    <w:p w:rsidR="00883A89" w:rsidRPr="00883A89" w:rsidRDefault="00883A89" w:rsidP="00883A89">
      <w:pPr>
        <w:pStyle w:val="ListParagraph"/>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Heading3"/>
      </w:pPr>
      <w:bookmarkStart w:id="28" w:name="_Toc345863396"/>
      <w:r w:rsidRPr="00883A89">
        <w:t>Verdere Benadering</w:t>
      </w:r>
      <w:r w:rsidR="00565C5D">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160F7E" w:rsidRPr="00826957" w:rsidRDefault="00160F7E"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stParagraph"/>
        <w:numPr>
          <w:ilvl w:val="0"/>
          <w:numId w:val="20"/>
        </w:numPr>
      </w:pPr>
      <w:r>
        <w:t>Custom opening</w:t>
      </w:r>
      <w:r w:rsidRPr="005B3C12">
        <w:t xml:space="preserve"> en body-telling. </w:t>
      </w:r>
    </w:p>
    <w:p w:rsidR="00883A89" w:rsidRDefault="00883A89" w:rsidP="00883A89">
      <w:pPr>
        <w:pStyle w:val="ListParagraph"/>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Deze methode werkt redelijk goed maar bleek heel traag te zijn, omdat het zo veel operaties (opening, labeling, measurements)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NoSpacing"/>
        <w:jc w:val="center"/>
        <w:rPr>
          <w:sz w:val="28"/>
          <w:szCs w:val="28"/>
        </w:rPr>
      </w:pPr>
      <w:r w:rsidRPr="00543BB0">
        <w:rPr>
          <w:sz w:val="28"/>
          <w:szCs w:val="28"/>
        </w:rPr>
        <w:t>[ 0 0 0 0 1 1 0 0 0 0 0  1 1 1 1 1 0 0 0 0 0 1 1 1 1 0 0 ]</w:t>
      </w:r>
    </w:p>
    <w:p w:rsidR="00883A89" w:rsidRDefault="00883A89" w:rsidP="00883A89">
      <w:pPr>
        <w:pStyle w:val="NoSpacing"/>
        <w:jc w:val="center"/>
        <w:rPr>
          <w:sz w:val="28"/>
          <w:szCs w:val="28"/>
        </w:rPr>
      </w:pPr>
    </w:p>
    <w:p w:rsidR="00883A89" w:rsidRDefault="00883A89" w:rsidP="00883A89">
      <w:r>
        <w:t>Zo’n samenvatting zou zijn:</w:t>
      </w:r>
    </w:p>
    <w:p w:rsidR="00883A89" w:rsidRDefault="00883A89" w:rsidP="00883A89">
      <w:pPr>
        <w:pStyle w:val="NoSpacing"/>
        <w:jc w:val="center"/>
        <w:rPr>
          <w:sz w:val="28"/>
          <w:szCs w:val="28"/>
        </w:rPr>
      </w:pPr>
      <w:r>
        <w:rPr>
          <w:sz w:val="28"/>
          <w:szCs w:val="28"/>
        </w:rPr>
        <w:t>[ 0 1 0 1 0 1 0 ]</w:t>
      </w:r>
    </w:p>
    <w:p w:rsidR="00883A89" w:rsidRPr="00F65E38" w:rsidRDefault="00883A89" w:rsidP="00883A89">
      <w:pPr>
        <w:pStyle w:val="NoSpacing"/>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Heading2"/>
      </w:pPr>
      <w:bookmarkStart w:id="29" w:name="_Toc345863397"/>
      <w:r w:rsidRPr="009A2BAD">
        <w:lastRenderedPageBreak/>
        <w:t>Persoonstelling keuzes</w:t>
      </w:r>
      <w:bookmarkEnd w:id="29"/>
    </w:p>
    <w:p w:rsidR="00D81FEF" w:rsidRDefault="00D81FEF" w:rsidP="00D81FEF">
      <w:r>
        <w:t>Het vaststellen van ingaand en uitgaand verkeer lijkt vrij simpel te zijn. Het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Heading3"/>
      </w:pPr>
      <w:bookmarkStart w:id="30" w:name="_Toc345863398"/>
      <w:r w:rsidRPr="009A2BAD">
        <w:t>Verzamelen van Data</w:t>
      </w:r>
      <w:bookmarkEnd w:id="30"/>
    </w:p>
    <w:p w:rsidR="00D81FEF" w:rsidRDefault="00D81FEF" w:rsidP="00D81FEF">
      <w:r>
        <w:t>Data wordt verzameld in ‘rounds’. Een round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stParagraph"/>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stParagraph"/>
        <w:numPr>
          <w:ilvl w:val="0"/>
          <w:numId w:val="22"/>
        </w:numPr>
      </w:pPr>
      <w:r>
        <w:t>Objecten ondergaan een paar tests. Die tests checken of ze binnen of buiten de lift liggen.</w:t>
      </w:r>
    </w:p>
    <w:p w:rsidR="00D81FEF" w:rsidRDefault="00D81FEF" w:rsidP="00D81FEF">
      <w:pPr>
        <w:pStyle w:val="ListParagraph"/>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Heading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584"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pPr>
        <w:pStyle w:val="NoSpacing"/>
      </w:pPr>
    </w:p>
    <w:p w:rsidR="00D81FEF" w:rsidRDefault="00D81FEF" w:rsidP="00D81FEF">
      <w:pPr>
        <w:pStyle w:val="NoSpacing"/>
      </w:pPr>
    </w:p>
    <w:p w:rsidR="00D81FEF" w:rsidRPr="00FC5B0F" w:rsidRDefault="00D81FEF" w:rsidP="00D81FEF">
      <w:r>
        <w:t>Helaas in het praktijk ziet het meer zo uit: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NoSpacing"/>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r>
        <w:t xml:space="preserve">De error ligt in frame 3, waar de segmentatie en/of labeling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Heading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bl>
    <w:p w:rsidR="00D81FEF" w:rsidRDefault="00D81FEF" w:rsidP="00D81FEF">
      <w:pPr>
        <w:pStyle w:val="NoSpacing"/>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Heading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565C5D" w:rsidP="00267FA8">
      <w:pPr>
        <w:pStyle w:val="NoSpacing"/>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160F7E" w:rsidRPr="00B23B74" w:rsidRDefault="00160F7E"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160F7E" w:rsidRPr="00B23B74" w:rsidRDefault="00160F7E"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160F7E" w:rsidRPr="00B23B74" w:rsidRDefault="00160F7E"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160F7E" w:rsidRPr="00B23B74" w:rsidRDefault="00160F7E"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r>
        <w:t>Deze methode werd uiteindelijk niet gebruikt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c>
          <w:tcPr>
            <w:tcW w:w="521" w:type="dxa"/>
            <w:vAlign w:val="center"/>
          </w:tcPr>
          <w:p w:rsidR="00267FA8" w:rsidRDefault="00267FA8" w:rsidP="00FF231F">
            <w:pPr>
              <w:pStyle w:val="NoSpacing"/>
              <w:jc w:val="center"/>
              <w:rPr>
                <w:lang w:val="nl-NL"/>
              </w:rPr>
            </w:pPr>
            <w:r>
              <w:rPr>
                <w:lang w:val="nl-NL"/>
              </w:rPr>
              <w:t>4</w:t>
            </w:r>
          </w:p>
        </w:tc>
        <w:tc>
          <w:tcPr>
            <w:tcW w:w="605" w:type="dxa"/>
            <w:vAlign w:val="center"/>
          </w:tcPr>
          <w:p w:rsidR="00267FA8" w:rsidRDefault="00267FA8" w:rsidP="00FF231F">
            <w:pPr>
              <w:pStyle w:val="NoSpacing"/>
              <w:jc w:val="center"/>
              <w:rPr>
                <w:lang w:val="nl-NL"/>
              </w:rPr>
            </w:pPr>
            <w:r>
              <w:rPr>
                <w:lang w:val="nl-NL"/>
              </w:rPr>
              <w:t>5</w:t>
            </w:r>
          </w:p>
        </w:tc>
        <w:tc>
          <w:tcPr>
            <w:tcW w:w="521" w:type="dxa"/>
            <w:vAlign w:val="center"/>
          </w:tcPr>
          <w:p w:rsidR="00267FA8" w:rsidRDefault="00267FA8" w:rsidP="00FF231F">
            <w:pPr>
              <w:pStyle w:val="NoSpacing"/>
              <w:jc w:val="center"/>
              <w:rPr>
                <w:lang w:val="nl-NL"/>
              </w:rPr>
            </w:pPr>
            <w:r>
              <w:rPr>
                <w:lang w:val="nl-NL"/>
              </w:rPr>
              <w:t>6</w:t>
            </w:r>
          </w:p>
        </w:tc>
        <w:tc>
          <w:tcPr>
            <w:tcW w:w="605" w:type="dxa"/>
            <w:vAlign w:val="center"/>
          </w:tcPr>
          <w:p w:rsidR="00267FA8" w:rsidRDefault="00267FA8" w:rsidP="00FF231F">
            <w:pPr>
              <w:pStyle w:val="NoSpacing"/>
              <w:jc w:val="center"/>
              <w:rPr>
                <w:lang w:val="nl-NL"/>
              </w:rPr>
            </w:pPr>
            <w:r>
              <w:rPr>
                <w:lang w:val="nl-NL"/>
              </w:rPr>
              <w:t>7</w:t>
            </w:r>
          </w:p>
        </w:tc>
        <w:tc>
          <w:tcPr>
            <w:tcW w:w="521" w:type="dxa"/>
            <w:vAlign w:val="center"/>
          </w:tcPr>
          <w:p w:rsidR="00267FA8" w:rsidRDefault="00267FA8" w:rsidP="00FF231F">
            <w:pPr>
              <w:pStyle w:val="NoSpacing"/>
              <w:jc w:val="center"/>
              <w:rPr>
                <w:lang w:val="nl-NL"/>
              </w:rPr>
            </w:pPr>
            <w:r>
              <w:rPr>
                <w:lang w:val="nl-NL"/>
              </w:rPr>
              <w:t>8</w:t>
            </w:r>
          </w:p>
        </w:tc>
        <w:tc>
          <w:tcPr>
            <w:tcW w:w="605" w:type="dxa"/>
            <w:vAlign w:val="center"/>
          </w:tcPr>
          <w:p w:rsidR="00267FA8" w:rsidRDefault="00267FA8" w:rsidP="00FF231F">
            <w:pPr>
              <w:pStyle w:val="NoSpacing"/>
              <w:jc w:val="center"/>
              <w:rPr>
                <w:lang w:val="nl-NL"/>
              </w:rPr>
            </w:pPr>
            <w:r>
              <w:rPr>
                <w:lang w:val="nl-NL"/>
              </w:rPr>
              <w:t>9</w:t>
            </w:r>
          </w:p>
        </w:tc>
        <w:tc>
          <w:tcPr>
            <w:tcW w:w="698" w:type="dxa"/>
            <w:vAlign w:val="center"/>
          </w:tcPr>
          <w:p w:rsidR="00267FA8" w:rsidRDefault="00267FA8" w:rsidP="00FF231F">
            <w:pPr>
              <w:pStyle w:val="NoSpacing"/>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r>
    </w:tbl>
    <w:p w:rsidR="00267FA8" w:rsidRDefault="00267FA8" w:rsidP="00267FA8">
      <w:pPr>
        <w:pStyle w:val="NoSpacing"/>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r>
    </w:tbl>
    <w:p w:rsidR="00267FA8" w:rsidRDefault="00267FA8" w:rsidP="00267FA8">
      <w:pPr>
        <w:pStyle w:val="NoSpacing"/>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Heading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de </w:t>
      </w:r>
      <w:r w:rsidR="00160F7E">
        <w:t>12.2 T</w:t>
      </w:r>
      <w:r>
        <w:t>abel</w:t>
      </w:r>
      <w:r w:rsidR="00160F7E">
        <w:t xml:space="preserve"> 1</w:t>
      </w:r>
      <w:r>
        <w:t>. Elk filmpje bevat 1 of een paar van de genoemde tests in het testplan.</w:t>
      </w:r>
    </w:p>
    <w:p w:rsidR="00160F7E" w:rsidRDefault="00160F7E" w:rsidP="00223714">
      <w:r>
        <w:t>Uit deze test blijkt dat in 77% van de gevallen het systeem het correcte resultaat geeft.</w:t>
      </w:r>
      <w:r w:rsidR="00931D61">
        <w:t xml:space="preserve"> Die voldoet aan de gestelde eisen.</w:t>
      </w:r>
    </w:p>
    <w:p w:rsidR="00931D61" w:rsidRDefault="00931D61" w:rsidP="00223714"/>
    <w:p w:rsidR="001138D4" w:rsidRDefault="001138D4" w:rsidP="00223714">
      <w:r>
        <w:br w:type="page"/>
      </w:r>
    </w:p>
    <w:p w:rsidR="00EB68C3" w:rsidRDefault="00EB68C3" w:rsidP="00EC4AE5">
      <w:pPr>
        <w:pStyle w:val="Heading1"/>
      </w:pPr>
      <w:bookmarkStart w:id="35" w:name="_Toc345863403"/>
      <w:r>
        <w:lastRenderedPageBreak/>
        <w:t>Conclusie</w:t>
      </w:r>
      <w:r w:rsidR="001138D4">
        <w:t xml:space="preserve"> en aanbeveling</w:t>
      </w:r>
      <w:bookmarkEnd w:id="35"/>
    </w:p>
    <w:p w:rsidR="009E182B" w:rsidRDefault="009E182B" w:rsidP="009E182B">
      <w:r>
        <w:br w:type="page"/>
      </w:r>
    </w:p>
    <w:p w:rsidR="00EB68C3" w:rsidRPr="004B2032" w:rsidRDefault="00EB68C3" w:rsidP="00EC4AE5">
      <w:pPr>
        <w:pStyle w:val="Heading1"/>
        <w:rPr>
          <w:lang w:val="en-US"/>
        </w:rPr>
      </w:pPr>
      <w:bookmarkStart w:id="36" w:name="_Toc345863404"/>
      <w:r w:rsidRPr="004B2032">
        <w:rPr>
          <w:lang w:val="en-US"/>
        </w:rPr>
        <w:lastRenderedPageBreak/>
        <w:t>Literatuurlijst</w:t>
      </w:r>
      <w:bookmarkEnd w:id="36"/>
    </w:p>
    <w:p w:rsidR="00B3350D" w:rsidRPr="00B3350D" w:rsidRDefault="009E182B" w:rsidP="004E6A97">
      <w:pPr>
        <w:pStyle w:val="NoSpacing"/>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565C5D" w:rsidP="004E6A97">
      <w:pPr>
        <w:pStyle w:val="NoSpacing"/>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NoSpacing"/>
        <w:rPr>
          <w:lang w:val="en-US"/>
        </w:rPr>
      </w:pPr>
    </w:p>
    <w:p w:rsidR="004E6A97" w:rsidRPr="004E6A97" w:rsidRDefault="004E6A97" w:rsidP="004E6A97">
      <w:pPr>
        <w:pStyle w:val="NoSpacing"/>
        <w:rPr>
          <w:lang w:val="en-US"/>
        </w:rPr>
      </w:pPr>
      <w:r w:rsidRPr="004E6A97">
        <w:rPr>
          <w:lang w:val="en-US"/>
        </w:rPr>
        <w:t>Get wavelength from image:</w:t>
      </w:r>
    </w:p>
    <w:p w:rsidR="004E6A97" w:rsidRPr="004E6A97" w:rsidRDefault="00565C5D" w:rsidP="004E6A97">
      <w:pPr>
        <w:pStyle w:val="NoSpacing"/>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NoSpacing"/>
        <w:rPr>
          <w:lang w:val="en-US"/>
        </w:rPr>
      </w:pPr>
    </w:p>
    <w:p w:rsidR="004E6A97" w:rsidRDefault="004E6A97" w:rsidP="004E6A97">
      <w:pPr>
        <w:pStyle w:val="NoSpacing"/>
        <w:rPr>
          <w:lang w:val="en-US"/>
        </w:rPr>
      </w:pPr>
      <w:r>
        <w:rPr>
          <w:lang w:val="en-US"/>
        </w:rPr>
        <w:t>“</w:t>
      </w:r>
      <w:r w:rsidRPr="004E6A97">
        <w:rPr>
          <w:rFonts w:ascii="Arial" w:hAnsi="Arial" w:cs="Arial"/>
          <w:sz w:val="18"/>
          <w:szCs w:val="18"/>
          <w:lang w:val="en-US"/>
        </w:rPr>
        <w:t>Toward Face Detection, Pose Estimation and Human Recognition from Hyperspectral Imagery</w:t>
      </w:r>
      <w:r>
        <w:rPr>
          <w:lang w:val="en-US"/>
        </w:rPr>
        <w:t>”:</w:t>
      </w:r>
    </w:p>
    <w:p w:rsidR="004E6A97" w:rsidRDefault="00565C5D" w:rsidP="004E6A97">
      <w:pPr>
        <w:pStyle w:val="NoSpacing"/>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NoSpacing"/>
        <w:rPr>
          <w:lang w:val="en-US"/>
        </w:rPr>
      </w:pPr>
    </w:p>
    <w:p w:rsidR="004E6A97" w:rsidRPr="004E6A97" w:rsidRDefault="004E6A97" w:rsidP="004E6A97">
      <w:pPr>
        <w:pStyle w:val="NoSpacing"/>
        <w:rPr>
          <w:lang w:val="en-US"/>
        </w:rPr>
      </w:pPr>
      <w:r w:rsidRPr="004E6A97">
        <w:rPr>
          <w:szCs w:val="23"/>
          <w:lang w:val="en-US"/>
        </w:rPr>
        <w:t>Background removal and human detection methods, based on video changes, color combination and selection and more:</w:t>
      </w:r>
    </w:p>
    <w:p w:rsidR="004E6A97" w:rsidRDefault="00565C5D" w:rsidP="004E6A97">
      <w:pPr>
        <w:pStyle w:val="NoSpacing"/>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Body part recognition:</w:t>
      </w:r>
    </w:p>
    <w:p w:rsidR="004E6A97" w:rsidRDefault="00565C5D" w:rsidP="004E6A97">
      <w:pPr>
        <w:pStyle w:val="NoSpacing"/>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Model based recognition:</w:t>
      </w:r>
    </w:p>
    <w:p w:rsidR="000663D4" w:rsidRDefault="00565C5D" w:rsidP="004E6A97">
      <w:pPr>
        <w:pStyle w:val="NoSpacing"/>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NoSpacing"/>
        <w:rPr>
          <w:lang w:val="en-US"/>
        </w:rPr>
      </w:pPr>
    </w:p>
    <w:p w:rsidR="000663D4" w:rsidRDefault="00B3350D" w:rsidP="00B3350D">
      <w:pPr>
        <w:pStyle w:val="NoSpacing"/>
        <w:rPr>
          <w:lang w:val="en-US"/>
        </w:rPr>
      </w:pPr>
      <w:r>
        <w:rPr>
          <w:lang w:val="en-US"/>
        </w:rPr>
        <w:t>“S</w:t>
      </w:r>
      <w:r w:rsidRPr="00B3350D">
        <w:rPr>
          <w:lang w:val="en-US"/>
        </w:rPr>
        <w:t>hadow detection and removal</w:t>
      </w:r>
      <w:r>
        <w:rPr>
          <w:lang w:val="en-US"/>
        </w:rPr>
        <w:t xml:space="preserve"> </w:t>
      </w:r>
      <w:r w:rsidRPr="00B3350D">
        <w:rPr>
          <w:lang w:val="en-US"/>
        </w:rPr>
        <w:t>in colour images using matlab</w:t>
      </w:r>
      <w:r>
        <w:rPr>
          <w:lang w:val="en-US"/>
        </w:rPr>
        <w:t>”:</w:t>
      </w:r>
    </w:p>
    <w:p w:rsidR="00B3350D" w:rsidRPr="00006A7E" w:rsidRDefault="00565C5D"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NoSpacing"/>
        <w:rPr>
          <w:lang w:val="en-US"/>
        </w:rPr>
      </w:pPr>
      <w:r w:rsidRPr="00006A7E">
        <w:rPr>
          <w:lang w:val="en-US"/>
        </w:rPr>
        <w:t>“Tracking groups of people”:</w:t>
      </w:r>
    </w:p>
    <w:p w:rsidR="00922266" w:rsidRPr="00006A7E" w:rsidRDefault="00565C5D"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NoSpacing"/>
        <w:rPr>
          <w:lang w:val="en-US"/>
        </w:rPr>
      </w:pPr>
      <w:r w:rsidRPr="00006A7E">
        <w:rPr>
          <w:lang w:val="en-US"/>
        </w:rPr>
        <w:t>“Counting people in crowds”:</w:t>
      </w:r>
    </w:p>
    <w:p w:rsidR="00922266" w:rsidRPr="00006A7E" w:rsidRDefault="00565C5D"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NoSpacing"/>
        <w:rPr>
          <w:lang w:val="en-US"/>
        </w:rPr>
      </w:pPr>
      <w:r w:rsidRPr="00922266">
        <w:rPr>
          <w:lang w:val="en-US"/>
        </w:rPr>
        <w:t>“Histrograms of oriented gradients  for human detection”:</w:t>
      </w:r>
    </w:p>
    <w:p w:rsidR="00922266" w:rsidRDefault="00565C5D"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NoSpacing"/>
        <w:rPr>
          <w:lang w:val="en-US"/>
        </w:rPr>
      </w:pPr>
      <w:r>
        <w:rPr>
          <w:lang w:val="en-US"/>
        </w:rPr>
        <w:t>“</w:t>
      </w:r>
      <w:r w:rsidRPr="00922266">
        <w:rPr>
          <w:lang w:val="en-US"/>
        </w:rPr>
        <w:t>Fast and Effective Features for Recognizing Recurring Video Clips in Very Large</w:t>
      </w:r>
    </w:p>
    <w:p w:rsidR="00922266" w:rsidRDefault="00922266" w:rsidP="00922266">
      <w:pPr>
        <w:pStyle w:val="NoSpacing"/>
        <w:rPr>
          <w:lang w:val="en-US"/>
        </w:rPr>
      </w:pPr>
      <w:r w:rsidRPr="00006A7E">
        <w:rPr>
          <w:lang w:val="en-US"/>
        </w:rPr>
        <w:t>Databases</w:t>
      </w:r>
      <w:r>
        <w:rPr>
          <w:lang w:val="en-US"/>
        </w:rPr>
        <w:t>”:</w:t>
      </w:r>
    </w:p>
    <w:p w:rsidR="00922266" w:rsidRDefault="00565C5D"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NoSpacing"/>
        <w:rPr>
          <w:lang w:val="en-US"/>
        </w:rPr>
      </w:pPr>
      <w:r>
        <w:rPr>
          <w:lang w:val="en-US"/>
        </w:rPr>
        <w:t>“Bilayer segmentation of live video”:</w:t>
      </w:r>
    </w:p>
    <w:p w:rsidR="00922266" w:rsidRDefault="00565C5D"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NoSpacing"/>
        <w:rPr>
          <w:lang w:val="en-US"/>
        </w:rPr>
      </w:pPr>
      <w:r>
        <w:rPr>
          <w:lang w:val="en-US"/>
        </w:rPr>
        <w:t>“Tracking and counting human in visual surveillance system”:</w:t>
      </w:r>
    </w:p>
    <w:p w:rsidR="00922266" w:rsidRDefault="00565C5D"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NoSpacing"/>
        <w:rPr>
          <w:lang w:val="en-US"/>
        </w:rPr>
      </w:pPr>
      <w:r>
        <w:rPr>
          <w:lang w:val="en-US"/>
        </w:rPr>
        <w:t>“Moving object detection using matlab”:</w:t>
      </w:r>
    </w:p>
    <w:p w:rsidR="00922266" w:rsidRDefault="00565C5D"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NoSpacing"/>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Heading1"/>
      </w:pPr>
      <w:bookmarkStart w:id="37" w:name="_Toc345863405"/>
      <w:r>
        <w:lastRenderedPageBreak/>
        <w:t>Figuren en tabellen</w:t>
      </w:r>
      <w:bookmarkEnd w:id="37"/>
    </w:p>
    <w:p w:rsidR="00C43130" w:rsidRPr="009A2BAD" w:rsidRDefault="00C43130" w:rsidP="009A2BAD">
      <w:pPr>
        <w:pStyle w:val="Heading2"/>
      </w:pPr>
      <w:bookmarkStart w:id="38" w:name="_Toc345863406"/>
      <w:r w:rsidRPr="009A2BAD">
        <w:t>Figuur 1</w:t>
      </w:r>
      <w:bookmarkEnd w:id="38"/>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Heading2"/>
      </w:pPr>
      <w:bookmarkStart w:id="39" w:name="_Toc345863407"/>
      <w:r>
        <w:lastRenderedPageBreak/>
        <w:t>Tabel 1</w:t>
      </w:r>
      <w:bookmarkEnd w:id="39"/>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Heading1"/>
      </w:pPr>
      <w:bookmarkStart w:id="40" w:name="_Toc345863408"/>
      <w:r>
        <w:lastRenderedPageBreak/>
        <w:t>Bijlagen</w:t>
      </w:r>
      <w:bookmarkEnd w:id="40"/>
    </w:p>
    <w:p w:rsidR="00922266" w:rsidRDefault="00922266" w:rsidP="00922266">
      <w:pPr>
        <w:pStyle w:val="Heading2"/>
      </w:pPr>
      <w:bookmarkStart w:id="41" w:name="_Toc345863409"/>
      <w:r>
        <w:t>Logboek</w:t>
      </w:r>
      <w:bookmarkEnd w:id="41"/>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Collins-Sussman, Brian W. Fitzpatrick &amp; C. Michael Pilato.</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565C5D" w:rsidP="00DC792E">
            <w:pPr>
              <w:rPr>
                <w:lang w:val="en-US"/>
              </w:rPr>
            </w:pPr>
            <w:hyperlink r:id="rId57">
              <w:r w:rsidR="00DC792E" w:rsidRPr="00DC792E">
                <w:rPr>
                  <w:color w:val="1155CC"/>
                  <w:u w:val="single"/>
                  <w:lang w:val="en-US"/>
                </w:rPr>
                <w:t>howto_google_code_hosting_subversion_tortoisesvn</w:t>
              </w:r>
            </w:hyperlink>
          </w:p>
          <w:p w:rsidR="00DC792E" w:rsidRPr="00DC792E" w:rsidRDefault="00565C5D" w:rsidP="00DC792E">
            <w:pPr>
              <w:rPr>
                <w:lang w:val="en-US"/>
              </w:rPr>
            </w:pPr>
            <w:hyperlink r:id="rId58">
              <w:r w:rsidR="00DC792E" w:rsidRPr="00DC792E">
                <w:rPr>
                  <w:color w:val="1155CC"/>
                  <w:u w:val="single"/>
                  <w:lang w:val="en-US"/>
                </w:rPr>
                <w:t>Image Acquisition Toolbox Documentation</w:t>
              </w:r>
            </w:hyperlink>
          </w:p>
          <w:p w:rsidR="00DC792E" w:rsidRPr="00DC792E" w:rsidRDefault="00565C5D" w:rsidP="00DC792E">
            <w:pPr>
              <w:rPr>
                <w:lang w:val="en-US"/>
              </w:rPr>
            </w:pPr>
            <w:hyperlink r:id="rId59">
              <w:r w:rsidR="00DC792E" w:rsidRPr="00DC792E">
                <w:rPr>
                  <w:color w:val="1155CC"/>
                  <w:u w:val="single"/>
                  <w:lang w:val="en-US"/>
                </w:rPr>
                <w:t>DIPimage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60">
              <w:r>
                <w:rPr>
                  <w:color w:val="1155CC"/>
                  <w:u w:val="single"/>
                </w:rPr>
                <w:t>Wavelength from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Face Detection and Human Recognition from Hyperspectral Imagery</w:t>
              </w:r>
            </w:hyperlink>
            <w:r w:rsidRPr="00DC792E">
              <w:rPr>
                <w:lang w:val="en-US"/>
              </w:rPr>
              <w:t xml:space="preserve"> (gebruik maken van wavelength 700nm wat mensen normaal zijn)</w:t>
            </w:r>
          </w:p>
          <w:p w:rsidR="00DC792E" w:rsidRPr="00DC792E" w:rsidRDefault="00DC792E" w:rsidP="00DC792E">
            <w:pPr>
              <w:rPr>
                <w:lang w:val="en-US"/>
              </w:rPr>
            </w:pPr>
            <w:r w:rsidRPr="00DC792E">
              <w:rPr>
                <w:lang w:val="en-US"/>
              </w:rPr>
              <w:t xml:space="preserve">- </w:t>
            </w:r>
            <w:hyperlink r:id="rId62">
              <w:r w:rsidRPr="00DC792E">
                <w:rPr>
                  <w:color w:val="1155CC"/>
                  <w:u w:val="single"/>
                  <w:lang w:val="en-US"/>
                </w:rPr>
                <w:t>Background removal and human detection methods, based on video changes, color combination and selection and more</w:t>
              </w:r>
            </w:hyperlink>
            <w:r w:rsidRPr="00DC792E">
              <w:rPr>
                <w:lang w:val="en-US"/>
              </w:rPr>
              <w:t xml:space="preserve"> (ViBe en ground-truth zijn interessant) </w:t>
            </w:r>
          </w:p>
          <w:p w:rsidR="00DC792E" w:rsidRDefault="00DC792E" w:rsidP="00DC792E">
            <w:r>
              <w:t xml:space="preserve">- </w:t>
            </w:r>
            <w:hyperlink r:id="rId63">
              <w:r>
                <w:rPr>
                  <w:color w:val="1155CC"/>
                  <w:u w:val="single"/>
                </w:rPr>
                <w:t>Body part recognition</w:t>
              </w:r>
            </w:hyperlink>
            <w:r>
              <w:t xml:space="preserve"> (kan helpen bij algemene herkenning van personen)</w:t>
            </w:r>
          </w:p>
          <w:p w:rsidR="00DC792E" w:rsidRDefault="00DC792E" w:rsidP="00DC792E">
            <w:r>
              <w:t xml:space="preserve">- </w:t>
            </w:r>
            <w:hyperlink r:id="rId64">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565C5D" w:rsidP="00DC792E">
            <w:pPr>
              <w:rPr>
                <w:lang w:val="en-US"/>
              </w:rPr>
            </w:pPr>
            <w:hyperlink r:id="rId65">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565C5D" w:rsidP="00DC792E">
            <w:pPr>
              <w:rPr>
                <w:lang w:val="en-US"/>
              </w:rPr>
            </w:pPr>
            <w:hyperlink r:id="rId66">
              <w:r w:rsidR="00DC792E" w:rsidRPr="00DC792E">
                <w:rPr>
                  <w:color w:val="1155CC"/>
                  <w:u w:val="single"/>
                  <w:lang w:val="en-US"/>
                </w:rPr>
                <w:t>Grayscale Image Sequences</w:t>
              </w:r>
            </w:hyperlink>
          </w:p>
          <w:p w:rsidR="00DC792E" w:rsidRPr="00DC792E" w:rsidRDefault="00565C5D" w:rsidP="00DC792E">
            <w:pPr>
              <w:rPr>
                <w:lang w:val="en-US"/>
              </w:rPr>
            </w:pPr>
            <w:hyperlink r:id="rId67">
              <w:r w:rsidR="00DC792E" w:rsidRPr="00DC792E">
                <w:rPr>
                  <w:color w:val="1155CC"/>
                  <w:u w:val="single"/>
                  <w:lang w:val="en-US"/>
                </w:rPr>
                <w:t>DIPlib Funtion Reference</w:t>
              </w:r>
            </w:hyperlink>
            <w:r w:rsidR="00DC792E" w:rsidRPr="00DC792E">
              <w:rPr>
                <w:lang w:val="en-US"/>
              </w:rPr>
              <w:t xml:space="preserve"> </w:t>
            </w:r>
          </w:p>
          <w:p w:rsidR="00DC792E" w:rsidRDefault="00565C5D" w:rsidP="00DC792E">
            <w:hyperlink r:id="rId68">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565C5D" w:rsidP="00DC792E">
            <w:hyperlink r:id="rId69">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565C5D" w:rsidP="00DC792E">
            <w:hyperlink r:id="rId70">
              <w:r w:rsidR="00DC792E">
                <w:rPr>
                  <w:color w:val="1155CC"/>
                  <w:u w:val="single"/>
                </w:rPr>
                <w:t>http://svn.assembla.com/svn/et3660in_2/MATLAB/Tools/dip_image/dipimage/msr2obj.m</w:t>
              </w:r>
            </w:hyperlink>
            <w:r w:rsidR="00DC792E">
              <w:t xml:space="preserve"> msr2obj,</w:t>
            </w:r>
          </w:p>
          <w:p w:rsidR="00DC792E" w:rsidRDefault="00565C5D" w:rsidP="00DC792E">
            <w:hyperlink r:id="rId71">
              <w:r w:rsidR="00DC792E">
                <w:rPr>
                  <w:color w:val="1155CC"/>
                  <w:u w:val="single"/>
                </w:rPr>
                <w:t>http://www.computing.dundee.ac.uk/staff/stephen/cviu2000_www.pdf</w:t>
              </w:r>
            </w:hyperlink>
            <w:r w:rsidR="00DC792E">
              <w:t xml:space="preserve"> ,</w:t>
            </w:r>
          </w:p>
          <w:p w:rsidR="00DC792E" w:rsidRDefault="00565C5D" w:rsidP="00DC792E">
            <w:hyperlink r:id="rId72">
              <w:r w:rsidR="00DC792E">
                <w:rPr>
                  <w:color w:val="1155CC"/>
                  <w:u w:val="single"/>
                </w:rPr>
                <w:t>http://nguyendangbinh.org/Proceedings/ICCV/2003/iccv03/0122_yang.pdf</w:t>
              </w:r>
            </w:hyperlink>
            <w:r w:rsidR="00DC792E">
              <w:t xml:space="preserve"> ,</w:t>
            </w:r>
          </w:p>
          <w:p w:rsidR="00DC792E" w:rsidRDefault="00565C5D" w:rsidP="00DC792E">
            <w:hyperlink r:id="rId73">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565C5D" w:rsidP="00DC792E">
            <w:hyperlink r:id="rId74">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lang w:val="en-US"/>
              </w:rPr>
              <w:t xml:space="preserve">Helpbrowser Matlab voor hist en histc, </w:t>
            </w:r>
            <w:hyperlink r:id="rId75">
              <w:r w:rsidRPr="00DC792E">
                <w:rPr>
                  <w:color w:val="1155CC"/>
                  <w:u w:val="single"/>
                  <w:lang w:val="en-US"/>
                </w:rPr>
                <w:t>A Fast Iterative Shrinkage-Thresholding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565C5D" w:rsidP="00DC792E">
            <w:hyperlink r:id="rId76">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Matlab documententie over verschillende beeldbewerkingsfuncties</w:t>
            </w:r>
            <w:r>
              <w:br/>
            </w:r>
            <w:hyperlink r:id="rId77">
              <w:r>
                <w:rPr>
                  <w:color w:val="1155CC"/>
                  <w:u w:val="single"/>
                </w:rPr>
                <w:t>Recovering human body configurations: combining segmentation and recognition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565C5D" w:rsidP="00DC792E">
            <w:hyperlink r:id="rId78">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565C5D" w:rsidP="00DC792E">
            <w:hyperlink r:id="rId79">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565C5D" w:rsidP="00DC792E">
            <w:pPr>
              <w:rPr>
                <w:lang w:val="en-US"/>
              </w:rPr>
            </w:pPr>
            <w:hyperlink r:id="rId80">
              <w:r w:rsidR="00DC792E" w:rsidRPr="00DC792E">
                <w:rPr>
                  <w:color w:val="1155CC"/>
                  <w:u w:val="single"/>
                  <w:lang w:val="en-US"/>
                </w:rPr>
                <w:t>MathWorks Documentation Center - VideoReader class</w:t>
              </w:r>
            </w:hyperlink>
            <w:r w:rsidR="00DC792E" w:rsidRPr="00DC792E">
              <w:rPr>
                <w:lang w:val="en-US"/>
              </w:rPr>
              <w:t xml:space="preserve">, </w:t>
            </w:r>
            <w:hyperlink r:id="rId81">
              <w:r w:rsidR="00DC792E" w:rsidRPr="00DC792E">
                <w:rPr>
                  <w:color w:val="1155CC"/>
                  <w:u w:val="single"/>
                  <w:lang w:val="en-US"/>
                </w:rPr>
                <w:t>MathWorks Documentation Center - uigetfile</w:t>
              </w:r>
            </w:hyperlink>
          </w:p>
          <w:p w:rsidR="00DC792E" w:rsidRPr="00DC792E" w:rsidRDefault="00DC792E" w:rsidP="00DC792E">
            <w:pPr>
              <w:rPr>
                <w:lang w:val="en-US"/>
              </w:rPr>
            </w:pPr>
            <w:r w:rsidRPr="00DC792E">
              <w:rPr>
                <w:lang w:val="en-US"/>
              </w:rPr>
              <w:t>,</w:t>
            </w:r>
            <w:hyperlink r:id="rId82">
              <w:r w:rsidRPr="00DC792E">
                <w:rPr>
                  <w:color w:val="1155CC"/>
                  <w:u w:val="single"/>
                  <w:lang w:val="en-US"/>
                </w:rPr>
                <w:t>MathWorks Documentation Center - VideoReader read function</w:t>
              </w:r>
            </w:hyperlink>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565C5D" w:rsidP="00DC792E">
            <w:hyperlink r:id="rId83">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r w:rsidRPr="00DC792E">
              <w:rPr>
                <w:lang w:val="en-US"/>
              </w:rPr>
              <w:t>Normalise color layers based on all the other layers:</w:t>
            </w:r>
          </w:p>
          <w:p w:rsidR="00DC792E" w:rsidRPr="00DC792E" w:rsidRDefault="00565C5D" w:rsidP="00DC792E">
            <w:pPr>
              <w:rPr>
                <w:lang w:val="en-US"/>
              </w:rPr>
            </w:pPr>
            <w:hyperlink r:id="rId84">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r w:rsidRPr="00DC792E">
              <w:rPr>
                <w:lang w:val="en-US"/>
              </w:rPr>
              <w:t>Normalise in different N x M subarea:</w:t>
            </w:r>
          </w:p>
          <w:p w:rsidR="00DC792E" w:rsidRPr="00DC792E" w:rsidRDefault="00565C5D" w:rsidP="00DC792E">
            <w:pPr>
              <w:rPr>
                <w:lang w:val="en-US"/>
              </w:rPr>
            </w:pPr>
            <w:hyperlink r:id="rId85">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565C5D" w:rsidP="00DC792E">
            <w:pPr>
              <w:rPr>
                <w:lang w:val="en-US"/>
              </w:rPr>
            </w:pPr>
            <w:hyperlink r:id="rId86">
              <w:r w:rsidR="00DC792E" w:rsidRPr="00DC792E">
                <w:rPr>
                  <w:rFonts w:ascii="Calibri" w:eastAsia="Calibri" w:hAnsi="Calibri" w:cs="Calibri"/>
                  <w:color w:val="1155CC"/>
                  <w:u w:val="single"/>
                  <w:lang w:val="en-US"/>
                </w:rPr>
                <w:t>http://research.microsoft.com/en-us/um/people/ablake/papers/ablake/criminisi_cvpr06.pd</w:t>
              </w:r>
            </w:hyperlink>
            <w:hyperlink r:id="rId87">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565C5D" w:rsidP="00DC792E">
            <w:pPr>
              <w:rPr>
                <w:lang w:val="en-US"/>
              </w:rPr>
            </w:pPr>
            <w:hyperlink r:id="rId88">
              <w:r w:rsidR="00DC792E" w:rsidRPr="00DC792E">
                <w:rPr>
                  <w:color w:val="1155CC"/>
                  <w:u w:val="single"/>
                  <w:lang w:val="en-US"/>
                </w:rPr>
                <w:t>MathWorks Documentation Center - VideoReader class</w:t>
              </w:r>
            </w:hyperlink>
            <w:r w:rsidR="00DC792E" w:rsidRPr="00DC792E">
              <w:rPr>
                <w:lang w:val="en-US"/>
              </w:rPr>
              <w:t xml:space="preserve">, </w:t>
            </w:r>
            <w:hyperlink r:id="rId89">
              <w:r w:rsidR="00DC792E" w:rsidRPr="00DC792E">
                <w:rPr>
                  <w:color w:val="1155CC"/>
                  <w:u w:val="single"/>
                  <w:lang w:val="en-US"/>
                </w:rPr>
                <w:t>MathWorks Documentation Center - uigetfile</w:t>
              </w:r>
            </w:hyperlink>
          </w:p>
          <w:p w:rsidR="00DC792E" w:rsidRPr="00DC792E" w:rsidRDefault="00DC792E" w:rsidP="00DC792E">
            <w:pPr>
              <w:rPr>
                <w:lang w:val="en-US"/>
              </w:rPr>
            </w:pPr>
            <w:r w:rsidRPr="00DC792E">
              <w:rPr>
                <w:lang w:val="en-US"/>
              </w:rPr>
              <w:t>,</w:t>
            </w:r>
            <w:hyperlink r:id="rId90">
              <w:r w:rsidRPr="00DC792E">
                <w:rPr>
                  <w:color w:val="1155CC"/>
                  <w:u w:val="single"/>
                  <w:lang w:val="en-US"/>
                </w:rPr>
                <w:t>MathWorks Documentation Center - VideoReader read function</w:t>
              </w:r>
            </w:hyperlink>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565C5D" w:rsidP="00DC792E">
            <w:hyperlink r:id="rId91">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92">
              <w:r>
                <w:rPr>
                  <w:color w:val="1155CC"/>
                  <w:u w:val="single"/>
                </w:rPr>
                <w:t>http://ijest.info/docs/IJEST10-02-09-93.pdf</w:t>
              </w:r>
            </w:hyperlink>
          </w:p>
          <w:p w:rsidR="00DC792E" w:rsidRDefault="00DC792E" w:rsidP="00DC792E">
            <w:r>
              <w:t xml:space="preserve">Moving object detection (legt alleen de basis uit, niet de precieze methodes) </w:t>
            </w:r>
            <w:hyperlink r:id="rId93">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94">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565C5D" w:rsidP="00DC792E">
            <w:hyperlink r:id="rId95">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bookmarkStart w:id="42" w:name="_GoBack"/>
            <w:bookmarkEnd w:id="42"/>
          </w:p>
        </w:tc>
      </w:tr>
    </w:tbl>
    <w:p w:rsidR="00DC792E" w:rsidRDefault="00DC792E" w:rsidP="00DC792E"/>
    <w:p w:rsidR="00922266" w:rsidRPr="00922266" w:rsidRDefault="00922266" w:rsidP="00922266"/>
    <w:sectPr w:rsidR="00922266" w:rsidRPr="00922266" w:rsidSect="00B6281A">
      <w:footerReference w:type="default" r:id="rId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C5D" w:rsidRDefault="00565C5D" w:rsidP="00AC3731">
      <w:pPr>
        <w:spacing w:after="0" w:line="240" w:lineRule="auto"/>
      </w:pPr>
      <w:r>
        <w:separator/>
      </w:r>
    </w:p>
  </w:endnote>
  <w:endnote w:type="continuationSeparator" w:id="0">
    <w:p w:rsidR="00565C5D" w:rsidRDefault="00565C5D"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160F7E" w:rsidRDefault="00160F7E">
        <w:pPr>
          <w:pStyle w:val="Footer"/>
          <w:pBdr>
            <w:top w:val="single" w:sz="4" w:space="1" w:color="D9D9D9" w:themeColor="background1" w:themeShade="D9"/>
          </w:pBdr>
          <w:jc w:val="right"/>
        </w:pPr>
        <w:r>
          <w:rPr>
            <w:color w:val="808080" w:themeColor="background1" w:themeShade="80"/>
            <w:spacing w:val="60"/>
          </w:rPr>
          <w:t>Pagina</w:t>
        </w:r>
        <w:r w:rsidRPr="008C02D4">
          <w:rPr>
            <w:spacing w:val="60"/>
          </w:rPr>
          <w:t>|</w:t>
        </w:r>
        <w:r w:rsidR="00565C5D">
          <w:fldChar w:fldCharType="begin"/>
        </w:r>
        <w:r w:rsidR="00565C5D">
          <w:instrText>PAGE   \* MERGEFORMAT</w:instrText>
        </w:r>
        <w:r w:rsidR="00565C5D">
          <w:fldChar w:fldCharType="separate"/>
        </w:r>
        <w:r w:rsidR="006C60D6">
          <w:rPr>
            <w:noProof/>
          </w:rPr>
          <w:t>54</w:t>
        </w:r>
        <w:r w:rsidR="00565C5D">
          <w:rPr>
            <w:noProof/>
          </w:rPr>
          <w:fldChar w:fldCharType="end"/>
        </w:r>
      </w:p>
    </w:sdtContent>
  </w:sdt>
  <w:p w:rsidR="00160F7E" w:rsidRDefault="0016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C5D" w:rsidRDefault="00565C5D" w:rsidP="00AC3731">
      <w:pPr>
        <w:spacing w:after="0" w:line="240" w:lineRule="auto"/>
      </w:pPr>
      <w:r>
        <w:separator/>
      </w:r>
    </w:p>
  </w:footnote>
  <w:footnote w:type="continuationSeparator" w:id="0">
    <w:p w:rsidR="00565C5D" w:rsidRDefault="00565C5D" w:rsidP="00AC3731">
      <w:pPr>
        <w:spacing w:after="0" w:line="240" w:lineRule="auto"/>
      </w:pPr>
      <w:r>
        <w:continuationSeparator/>
      </w:r>
    </w:p>
  </w:footnote>
  <w:footnote w:id="1">
    <w:p w:rsidR="00160F7E" w:rsidRDefault="00160F7E">
      <w:pPr>
        <w:pStyle w:val="FootnoteText"/>
      </w:pPr>
      <w:r>
        <w:rPr>
          <w:rStyle w:val="FootnoteReference"/>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23714"/>
    <w:rsid w:val="00230D53"/>
    <w:rsid w:val="00267FA8"/>
    <w:rsid w:val="00292091"/>
    <w:rsid w:val="002C27CB"/>
    <w:rsid w:val="002C7E06"/>
    <w:rsid w:val="002E0423"/>
    <w:rsid w:val="00316712"/>
    <w:rsid w:val="003261AE"/>
    <w:rsid w:val="0037422A"/>
    <w:rsid w:val="004523B2"/>
    <w:rsid w:val="004B2032"/>
    <w:rsid w:val="004E6A97"/>
    <w:rsid w:val="00502424"/>
    <w:rsid w:val="005213B6"/>
    <w:rsid w:val="00565C5D"/>
    <w:rsid w:val="005E505C"/>
    <w:rsid w:val="005F28EA"/>
    <w:rsid w:val="00612303"/>
    <w:rsid w:val="0062278B"/>
    <w:rsid w:val="00651A13"/>
    <w:rsid w:val="0065710E"/>
    <w:rsid w:val="006C60D6"/>
    <w:rsid w:val="006D3F36"/>
    <w:rsid w:val="006D44D4"/>
    <w:rsid w:val="006F1679"/>
    <w:rsid w:val="006F21A7"/>
    <w:rsid w:val="00704B07"/>
    <w:rsid w:val="0073028E"/>
    <w:rsid w:val="007738DA"/>
    <w:rsid w:val="007A30C7"/>
    <w:rsid w:val="007B6CDB"/>
    <w:rsid w:val="007D5D15"/>
    <w:rsid w:val="007D6F2A"/>
    <w:rsid w:val="00816351"/>
    <w:rsid w:val="00824161"/>
    <w:rsid w:val="00876F72"/>
    <w:rsid w:val="00883A89"/>
    <w:rsid w:val="008A5595"/>
    <w:rsid w:val="008C02D4"/>
    <w:rsid w:val="0090637D"/>
    <w:rsid w:val="00922266"/>
    <w:rsid w:val="00931D61"/>
    <w:rsid w:val="009A2BAD"/>
    <w:rsid w:val="009E182B"/>
    <w:rsid w:val="009F66D0"/>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14"/>
        <o:r id="V:Rule3" type="connector" idref="#Elb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81A"/>
  </w:style>
  <w:style w:type="paragraph" w:styleId="Heading1">
    <w:name w:val="heading 1"/>
    <w:basedOn w:val="Normal"/>
    <w:next w:val="Normal"/>
    <w:link w:val="Heading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31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Heading 2 Char"/>
    <w:basedOn w:val="DefaultParagraphFont"/>
    <w:link w:val="Heading2"/>
    <w:uiPriority w:val="9"/>
    <w:rsid w:val="009A2B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731"/>
  </w:style>
  <w:style w:type="paragraph" w:styleId="DocumentMap">
    <w:name w:val="Document Map"/>
    <w:basedOn w:val="Normal"/>
    <w:link w:val="DocumentMapChar"/>
    <w:uiPriority w:val="99"/>
    <w:semiHidden/>
    <w:unhideWhenUsed/>
    <w:rsid w:val="00AC04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042E"/>
    <w:rPr>
      <w:rFonts w:ascii="Tahoma" w:hAnsi="Tahoma" w:cs="Tahoma"/>
      <w:sz w:val="16"/>
      <w:szCs w:val="16"/>
    </w:rPr>
  </w:style>
  <w:style w:type="paragraph" w:styleId="HTMLPreformatted">
    <w:name w:val="HTML Preformatted"/>
    <w:basedOn w:val="Normal"/>
    <w:link w:val="HTMLPreformatted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DefaultParagraphFont"/>
    <w:rsid w:val="009F66D0"/>
  </w:style>
  <w:style w:type="character" w:styleId="Hyperlink">
    <w:name w:val="Hyperlink"/>
    <w:basedOn w:val="DefaultParagraphFont"/>
    <w:uiPriority w:val="99"/>
    <w:unhideWhenUsed/>
    <w:rsid w:val="009E182B"/>
    <w:rPr>
      <w:color w:val="0000FF"/>
      <w:u w:val="single"/>
    </w:rPr>
  </w:style>
  <w:style w:type="character" w:styleId="FollowedHyperlink">
    <w:name w:val="FollowedHyperlink"/>
    <w:basedOn w:val="DefaultParagraphFont"/>
    <w:uiPriority w:val="99"/>
    <w:semiHidden/>
    <w:unhideWhenUsed/>
    <w:rsid w:val="009E182B"/>
    <w:rPr>
      <w:color w:val="800080" w:themeColor="followedHyperlink"/>
      <w:u w:val="single"/>
    </w:rPr>
  </w:style>
  <w:style w:type="character" w:styleId="Emphasis">
    <w:name w:val="Emphasis"/>
    <w:basedOn w:val="DefaultParagraphFont"/>
    <w:uiPriority w:val="20"/>
    <w:qFormat/>
    <w:rsid w:val="00F04CD8"/>
    <w:rPr>
      <w:i/>
      <w:iCs/>
    </w:rPr>
  </w:style>
  <w:style w:type="paragraph" w:styleId="TOCHeading">
    <w:name w:val="TOC Heading"/>
    <w:basedOn w:val="Heading1"/>
    <w:next w:val="Normal"/>
    <w:uiPriority w:val="39"/>
    <w:semiHidden/>
    <w:unhideWhenUsed/>
    <w:qFormat/>
    <w:rsid w:val="00EC4AE5"/>
    <w:pPr>
      <w:outlineLvl w:val="9"/>
    </w:pPr>
  </w:style>
  <w:style w:type="paragraph" w:styleId="TOC1">
    <w:name w:val="toc 1"/>
    <w:basedOn w:val="Normal"/>
    <w:next w:val="Normal"/>
    <w:autoRedefine/>
    <w:uiPriority w:val="39"/>
    <w:unhideWhenUsed/>
    <w:qFormat/>
    <w:rsid w:val="009A2BA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9A2BA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2B54"/>
    <w:pPr>
      <w:ind w:left="720"/>
      <w:contextualSpacing/>
    </w:pPr>
  </w:style>
  <w:style w:type="table" w:styleId="TableGrid">
    <w:name w:val="Table Grid"/>
    <w:basedOn w:val="TableNorma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A2B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A2B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A2B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2BA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3350D"/>
    <w:pPr>
      <w:spacing w:after="0"/>
      <w:ind w:left="660"/>
    </w:pPr>
    <w:rPr>
      <w:rFonts w:cstheme="minorHAnsi"/>
      <w:sz w:val="18"/>
      <w:szCs w:val="18"/>
    </w:rPr>
  </w:style>
  <w:style w:type="paragraph" w:styleId="TOC5">
    <w:name w:val="toc 5"/>
    <w:basedOn w:val="Normal"/>
    <w:next w:val="Normal"/>
    <w:autoRedefine/>
    <w:uiPriority w:val="39"/>
    <w:unhideWhenUsed/>
    <w:rsid w:val="00B3350D"/>
    <w:pPr>
      <w:spacing w:after="0"/>
      <w:ind w:left="880"/>
    </w:pPr>
    <w:rPr>
      <w:rFonts w:cstheme="minorHAnsi"/>
      <w:sz w:val="18"/>
      <w:szCs w:val="18"/>
    </w:rPr>
  </w:style>
  <w:style w:type="paragraph" w:styleId="TOC6">
    <w:name w:val="toc 6"/>
    <w:basedOn w:val="Normal"/>
    <w:next w:val="Normal"/>
    <w:autoRedefine/>
    <w:uiPriority w:val="39"/>
    <w:unhideWhenUsed/>
    <w:rsid w:val="00B3350D"/>
    <w:pPr>
      <w:spacing w:after="0"/>
      <w:ind w:left="1100"/>
    </w:pPr>
    <w:rPr>
      <w:rFonts w:cstheme="minorHAnsi"/>
      <w:sz w:val="18"/>
      <w:szCs w:val="18"/>
    </w:rPr>
  </w:style>
  <w:style w:type="paragraph" w:styleId="TOC7">
    <w:name w:val="toc 7"/>
    <w:basedOn w:val="Normal"/>
    <w:next w:val="Normal"/>
    <w:autoRedefine/>
    <w:uiPriority w:val="39"/>
    <w:unhideWhenUsed/>
    <w:rsid w:val="00B3350D"/>
    <w:pPr>
      <w:spacing w:after="0"/>
      <w:ind w:left="1320"/>
    </w:pPr>
    <w:rPr>
      <w:rFonts w:cstheme="minorHAnsi"/>
      <w:sz w:val="18"/>
      <w:szCs w:val="18"/>
    </w:rPr>
  </w:style>
  <w:style w:type="paragraph" w:styleId="TOC8">
    <w:name w:val="toc 8"/>
    <w:basedOn w:val="Normal"/>
    <w:next w:val="Normal"/>
    <w:autoRedefine/>
    <w:uiPriority w:val="39"/>
    <w:unhideWhenUsed/>
    <w:rsid w:val="00B3350D"/>
    <w:pPr>
      <w:spacing w:after="0"/>
      <w:ind w:left="1540"/>
    </w:pPr>
    <w:rPr>
      <w:rFonts w:cstheme="minorHAnsi"/>
      <w:sz w:val="18"/>
      <w:szCs w:val="18"/>
    </w:rPr>
  </w:style>
  <w:style w:type="paragraph" w:styleId="TOC9">
    <w:name w:val="toc 9"/>
    <w:basedOn w:val="Normal"/>
    <w:next w:val="Normal"/>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www.cs.dartmouth.edu/~cs104/BodyPartRecognition.pdf" TargetMode="External"/><Relationship Id="rId68" Type="http://schemas.openxmlformats.org/officeDocument/2006/relationships/hyperlink" Target="ftp://ftp.tudelft.nl/pub/DIPimage/2.0/docs/dipimage_user_manual.pdf" TargetMode="External"/><Relationship Id="rId76" Type="http://schemas.openxmlformats.org/officeDocument/2006/relationships/hyperlink" Target="http://www.computing.dundee.ac.uk/staff/stephen/cviu2000_www.pdf" TargetMode="External"/><Relationship Id="rId84" Type="http://schemas.openxmlformats.org/officeDocument/2006/relationships/hyperlink" Target="http://www.mathworks.se/matlabcentral/newsreader/view_thread/171190" TargetMode="External"/><Relationship Id="rId89" Type="http://schemas.openxmlformats.org/officeDocument/2006/relationships/hyperlink" Target="http://www.mathworks.nl/help/matlab/ref/uigetfile.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computing.dundee.ac.uk/staff/stephen/cviu2000_www.pdf" TargetMode="External"/><Relationship Id="rId92" Type="http://schemas.openxmlformats.org/officeDocument/2006/relationships/hyperlink" Target="http://ijest.info/docs/IJEST10-02-09-93.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http://ieeexplore.ieee.org/stamp/stamp.jsp?arnumber=05284762" TargetMode="External"/><Relationship Id="rId74"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9" Type="http://schemas.openxmlformats.org/officeDocument/2006/relationships/hyperlink" Target="http://www.mathworks.nl/matlabcentral/answers/10716-how-to-normalise-image-intensity" TargetMode="External"/><Relationship Id="rId87" Type="http://schemas.openxmlformats.org/officeDocument/2006/relationships/hyperlink" Target="http://research.microsoft.com/en-us/um/people/ablake/papers/ablake/criminisi_cvpr06.pdf" TargetMode="External"/><Relationship Id="rId5" Type="http://schemas.openxmlformats.org/officeDocument/2006/relationships/settings" Target="settings.xml"/><Relationship Id="rId61" Type="http://schemas.openxmlformats.org/officeDocument/2006/relationships/hyperlink" Target="http://isda.ncsa.illinois.edu/peter/publications/techreports/2004/TR-20041108-1.pdf" TargetMode="External"/><Relationship Id="rId82" Type="http://schemas.openxmlformats.org/officeDocument/2006/relationships/hyperlink" Target="http://www.mathworks.nl/help/matlab/ref/videoreader.read.html" TargetMode="External"/><Relationship Id="rId90" Type="http://schemas.openxmlformats.org/officeDocument/2006/relationships/hyperlink" Target="http://www.mathworks.nl/help/matlab/ref/videoreader.read.html" TargetMode="External"/><Relationship Id="rId95" Type="http://schemas.openxmlformats.org/officeDocument/2006/relationships/hyperlink" Target="http://www.mathworks.nl/matlabcentral/fileexchange/1362-posterize/content/posterize.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www.cs.cmu.edu/~dgovinda/pdf/recog/rohr.pdf" TargetMode="External"/><Relationship Id="rId69"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7" Type="http://schemas.openxmlformats.org/officeDocument/2006/relationships/hyperlink" Target="http://ieeexplore.ieee.org/xpls/abs_all.jsp?arnumber=1315182&amp;tag=1"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nguyendangbinh.org/Proceedings/ICCV/2003/iccv03/0122_yang.pdf" TargetMode="External"/><Relationship Id="rId80" Type="http://schemas.openxmlformats.org/officeDocument/2006/relationships/hyperlink" Target="http://www.mathworks.nl/help/matlab/ref/videoreaderclass.html" TargetMode="External"/><Relationship Id="rId85" Type="http://schemas.openxmlformats.org/officeDocument/2006/relationships/hyperlink" Target="http://mmc36.informatik.uni-augsburg.de/mediawiki/images/f/f3/VMDL97.pdf" TargetMode="External"/><Relationship Id="rId93" Type="http://schemas.openxmlformats.org/officeDocument/2006/relationships/hyperlink" Target="http://www.ijert.org/browse/august-2012-edition?download=715%3Amoving-object-detection-using-matlab&amp;start=100"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ftp://ftp.tudelft.nl/pub/DIPimage/latest/docs/reference/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montefiore.ulg.ac.be/~barnich/files/barnich10thesis.pdf" TargetMode="External"/><Relationship Id="rId70" Type="http://schemas.openxmlformats.org/officeDocument/2006/relationships/hyperlink" Target="http://svn.assembla.com/svn/et3660in_2/MATLAB/Tools/dip_image/dipimage/msr2obj.m" TargetMode="External"/><Relationship Id="rId75"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83" Type="http://schemas.openxmlformats.org/officeDocument/2006/relationships/hyperlink" Target="http://hal.archives-ouvertes.fr/docs/00/54/85/12/PDF/hog_cvpr2005.pdf" TargetMode="External"/><Relationship Id="rId88" Type="http://schemas.openxmlformats.org/officeDocument/2006/relationships/hyperlink" Target="http://www.mathworks.nl/help/matlab/ref/videoreaderclass.html" TargetMode="External"/><Relationship Id="rId91" Type="http://schemas.openxmlformats.org/officeDocument/2006/relationships/hyperlink" Target="http://www.mathworks.nl/help/matlab/ref/disp.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www.mathworks.nl/matlabcentral/answers/14587"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dtic.mil/dtic/tr/fulltext/u2/a459706.pdf" TargetMode="External"/><Relationship Id="rId78" Type="http://schemas.openxmlformats.org/officeDocument/2006/relationships/hyperlink" Target="http://en.wikipedia.org/wiki/Gaussian_blur" TargetMode="External"/><Relationship Id="rId81" Type="http://schemas.openxmlformats.org/officeDocument/2006/relationships/hyperlink" Target="http://www.mathworks.nl/help/matlab/ref/uigetfile.html" TargetMode="External"/><Relationship Id="rId86" Type="http://schemas.openxmlformats.org/officeDocument/2006/relationships/hyperlink" Target="http://research.microsoft.com/en-us/um/people/ablake/papers/ablake/criminisi_cvpr06.pdf" TargetMode="External"/><Relationship Id="rId94" Type="http://schemas.openxmlformats.org/officeDocument/2006/relationships/hyperlink" Target="http://www.slideshare.net/iaeme/tracking-and-counting-human-in-visual-surveillance-system-15665149"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EC2F5-C2A2-4896-BEEB-17432461C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54</Pages>
  <Words>13622</Words>
  <Characters>74921</Characters>
  <Application>Microsoft Office Word</Application>
  <DocSecurity>0</DocSecurity>
  <Lines>624</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Tim Rensen</cp:lastModifiedBy>
  <cp:revision>24</cp:revision>
  <dcterms:created xsi:type="dcterms:W3CDTF">2012-11-19T08:24:00Z</dcterms:created>
  <dcterms:modified xsi:type="dcterms:W3CDTF">2013-01-13T17:55:00Z</dcterms:modified>
</cp:coreProperties>
</file>