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56792039">
                <wp:simplePos x="0" y="0"/>
                <wp:positionH relativeFrom="margin">
                  <wp:posOffset>-411480</wp:posOffset>
                </wp:positionH>
                <wp:positionV relativeFrom="paragraph">
                  <wp:posOffset>272415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961134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2.4pt,21.45pt" to="496.1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120981B6" w14:textId="5B383F59" w:rsidR="0035249F" w:rsidRDefault="0035249F" w:rsidP="00BE68F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A.Y. 2026 – 2027</w:t>
      </w:r>
    </w:p>
    <w:p w14:paraId="4A702E6C" w14:textId="5DC47017" w:rsidR="0035249F" w:rsidRDefault="0035249F" w:rsidP="00BE68F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B.Tech. III Year Odd Semester</w:t>
      </w:r>
    </w:p>
    <w:p w14:paraId="41879F89" w14:textId="77777777" w:rsidR="00BE68F4" w:rsidRDefault="00BE68F4" w:rsidP="00BE68F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C66C1" w14:textId="58885E0D" w:rsidR="0035249F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3524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2EA4">
        <w:rPr>
          <w:rFonts w:ascii="Times New Roman" w:hAnsi="Times New Roman" w:cs="Times New Roman"/>
          <w:b/>
          <w:bCs/>
          <w:sz w:val="28"/>
          <w:szCs w:val="28"/>
        </w:rPr>
        <w:t>ASE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5249F">
        <w:rPr>
          <w:rFonts w:ascii="Times New Roman" w:hAnsi="Times New Roman" w:cs="Times New Roman"/>
          <w:b/>
          <w:bCs/>
          <w:sz w:val="28"/>
          <w:szCs w:val="28"/>
        </w:rPr>
        <w:t>4C</w:t>
      </w:r>
      <w:r w:rsidR="004B2EA4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35249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B2EA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5249F">
        <w:rPr>
          <w:rFonts w:ascii="Times New Roman" w:hAnsi="Times New Roman" w:cs="Times New Roman"/>
          <w:b/>
          <w:bCs/>
          <w:sz w:val="28"/>
          <w:szCs w:val="28"/>
        </w:rPr>
        <w:t>01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2DA2BFC2" w14:textId="76F1E4EE" w:rsidR="00286D28" w:rsidRDefault="0035249F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1975"/>
        <w:gridCol w:w="3150"/>
        <w:gridCol w:w="4410"/>
      </w:tblGrid>
      <w:tr w:rsidR="00286D28" w14:paraId="6E556FF3" w14:textId="77777777" w:rsidTr="00C04998">
        <w:trPr>
          <w:jc w:val="center"/>
        </w:trPr>
        <w:tc>
          <w:tcPr>
            <w:tcW w:w="1975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7560" w:type="dxa"/>
            <w:gridSpan w:val="2"/>
          </w:tcPr>
          <w:p w14:paraId="18A67B87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09DC2191" w:rsidR="00F7593F" w:rsidRDefault="004B2EA4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2E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SLA-Aware Stable Adaptive Machine Learning Model Selection Using MAPE-K</w:t>
            </w: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C04998">
        <w:trPr>
          <w:jc w:val="center"/>
        </w:trPr>
        <w:tc>
          <w:tcPr>
            <w:tcW w:w="1975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3150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4410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C04998">
        <w:trPr>
          <w:jc w:val="center"/>
        </w:trPr>
        <w:tc>
          <w:tcPr>
            <w:tcW w:w="1975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14:paraId="3D1D3AED" w14:textId="26628DC1" w:rsidR="00286D28" w:rsidRPr="00286D28" w:rsidRDefault="004B2EA4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2420030418</w:t>
            </w:r>
          </w:p>
        </w:tc>
        <w:tc>
          <w:tcPr>
            <w:tcW w:w="4410" w:type="dxa"/>
          </w:tcPr>
          <w:p w14:paraId="256A6E97" w14:textId="32C75AD6" w:rsidR="00286D28" w:rsidRPr="00286D28" w:rsidRDefault="004B2EA4" w:rsidP="004B2E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K. Srimaan</w:t>
            </w:r>
          </w:p>
        </w:tc>
      </w:tr>
      <w:tr w:rsidR="00286D28" w14:paraId="4B0653AB" w14:textId="77777777" w:rsidTr="00C04998">
        <w:trPr>
          <w:jc w:val="center"/>
        </w:trPr>
        <w:tc>
          <w:tcPr>
            <w:tcW w:w="1975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074F8BC6" w14:textId="291BD96E" w:rsidR="00286D28" w:rsidRPr="00286D28" w:rsidRDefault="004B2EA4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2420030229</w:t>
            </w:r>
          </w:p>
        </w:tc>
        <w:tc>
          <w:tcPr>
            <w:tcW w:w="4410" w:type="dxa"/>
          </w:tcPr>
          <w:p w14:paraId="11B1D292" w14:textId="6208D72A" w:rsidR="00286D28" w:rsidRPr="00286D28" w:rsidRDefault="004B2EA4" w:rsidP="004B2E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K. Suresh</w:t>
            </w:r>
          </w:p>
        </w:tc>
      </w:tr>
      <w:tr w:rsidR="00286D28" w14:paraId="0629B7D6" w14:textId="77777777" w:rsidTr="00C04998">
        <w:trPr>
          <w:jc w:val="center"/>
        </w:trPr>
        <w:tc>
          <w:tcPr>
            <w:tcW w:w="1975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0" w:type="dxa"/>
          </w:tcPr>
          <w:p w14:paraId="495FCBC0" w14:textId="297CB831" w:rsidR="00286D28" w:rsidRPr="00286D28" w:rsidRDefault="004B2EA4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2420030393</w:t>
            </w:r>
          </w:p>
        </w:tc>
        <w:tc>
          <w:tcPr>
            <w:tcW w:w="4410" w:type="dxa"/>
          </w:tcPr>
          <w:p w14:paraId="7B185CDD" w14:textId="5334FE01" w:rsidR="00286D28" w:rsidRPr="00286D28" w:rsidRDefault="004B2EA4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M. Jai Tej</w:t>
            </w:r>
          </w:p>
        </w:tc>
      </w:tr>
      <w:tr w:rsidR="00295A23" w14:paraId="1B1DC8BD" w14:textId="77777777" w:rsidTr="00C04998">
        <w:trPr>
          <w:jc w:val="center"/>
        </w:trPr>
        <w:tc>
          <w:tcPr>
            <w:tcW w:w="5125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4410" w:type="dxa"/>
          </w:tcPr>
          <w:p w14:paraId="222C5DF8" w14:textId="04BD348E" w:rsidR="00295A23" w:rsidRPr="00286D28" w:rsidRDefault="004B2EA4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Chandrashekar R</w:t>
            </w: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Pr="00F7593F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40B6A4E" w14:textId="0F4A6701" w:rsidR="00F7593F" w:rsidRDefault="004B2EA4" w:rsidP="004B2EA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2EA4">
        <w:rPr>
          <w:rFonts w:ascii="Times New Roman" w:hAnsi="Times New Roman" w:cs="Times New Roman"/>
          <w:sz w:val="24"/>
          <w:szCs w:val="24"/>
        </w:rPr>
        <w:t xml:space="preserve">The </w:t>
      </w:r>
      <w:r w:rsidRPr="004B2EA4">
        <w:rPr>
          <w:rFonts w:ascii="Times New Roman" w:hAnsi="Times New Roman" w:cs="Times New Roman"/>
          <w:b/>
          <w:bCs/>
          <w:sz w:val="24"/>
          <w:szCs w:val="24"/>
        </w:rPr>
        <w:t>SLA-Aware Adaptive Machine Learning Model Selection System</w:t>
      </w:r>
      <w:r w:rsidRPr="004B2EA4">
        <w:rPr>
          <w:rFonts w:ascii="Times New Roman" w:hAnsi="Times New Roman" w:cs="Times New Roman"/>
          <w:sz w:val="24"/>
          <w:szCs w:val="24"/>
        </w:rPr>
        <w:t xml:space="preserve"> dynamically selects the most suitable machine learning model based on changing runtime conditions. Unlike systems that continuously use a fixed model, the proposed system monitors </w:t>
      </w:r>
      <w:r w:rsidRPr="004B2EA4">
        <w:rPr>
          <w:rFonts w:ascii="Times New Roman" w:hAnsi="Times New Roman" w:cs="Times New Roman"/>
          <w:b/>
          <w:bCs/>
          <w:sz w:val="24"/>
          <w:szCs w:val="24"/>
        </w:rPr>
        <w:t>prediction accuracy, response latency, CPU utilization, and workload</w:t>
      </w:r>
      <w:r w:rsidRPr="004B2EA4">
        <w:rPr>
          <w:rFonts w:ascii="Times New Roman" w:hAnsi="Times New Roman" w:cs="Times New Roman"/>
          <w:sz w:val="24"/>
          <w:szCs w:val="24"/>
        </w:rPr>
        <w:t xml:space="preserve"> using the MAPE-K (Monitor, </w:t>
      </w:r>
      <w:proofErr w:type="spellStart"/>
      <w:r w:rsidRPr="004B2EA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B2EA4">
        <w:rPr>
          <w:rFonts w:ascii="Times New Roman" w:hAnsi="Times New Roman" w:cs="Times New Roman"/>
          <w:sz w:val="24"/>
          <w:szCs w:val="24"/>
        </w:rPr>
        <w:t xml:space="preserve">, Plan, Execute, Knowledge) framework. When the deployed model fails to meet predefined SLA requirements, the system </w:t>
      </w:r>
      <w:proofErr w:type="spellStart"/>
      <w:r w:rsidRPr="004B2EA4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4B2EA4">
        <w:rPr>
          <w:rFonts w:ascii="Times New Roman" w:hAnsi="Times New Roman" w:cs="Times New Roman"/>
          <w:sz w:val="24"/>
          <w:szCs w:val="24"/>
        </w:rPr>
        <w:t xml:space="preserve"> alternative models and automatically switches to a more suitable one. A stability mechanism prevents unnecessary and frequent model switching by triggering adaptation only when performance degradation persists. The system can be developed using </w:t>
      </w:r>
      <w:r w:rsidRPr="004B2EA4">
        <w:rPr>
          <w:rFonts w:ascii="Times New Roman" w:hAnsi="Times New Roman" w:cs="Times New Roman"/>
          <w:b/>
          <w:bCs/>
          <w:sz w:val="24"/>
          <w:szCs w:val="24"/>
        </w:rPr>
        <w:t xml:space="preserve">React, </w:t>
      </w:r>
      <w:proofErr w:type="spellStart"/>
      <w:r w:rsidRPr="004B2EA4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4B2EA4">
        <w:rPr>
          <w:rFonts w:ascii="Times New Roman" w:hAnsi="Times New Roman" w:cs="Times New Roman"/>
          <w:b/>
          <w:bCs/>
          <w:sz w:val="24"/>
          <w:szCs w:val="24"/>
        </w:rPr>
        <w:t xml:space="preserve">, Python, PostgreSQL, Docker, Prometheus, GitHub Actions, and </w:t>
      </w:r>
      <w:proofErr w:type="spellStart"/>
      <w:r w:rsidRPr="004B2EA4">
        <w:rPr>
          <w:rFonts w:ascii="Times New Roman" w:hAnsi="Times New Roman" w:cs="Times New Roman"/>
          <w:b/>
          <w:bCs/>
          <w:sz w:val="24"/>
          <w:szCs w:val="24"/>
        </w:rPr>
        <w:t>Trivy</w:t>
      </w:r>
      <w:proofErr w:type="spellEnd"/>
      <w:r w:rsidRPr="004B2EA4">
        <w:rPr>
          <w:rFonts w:ascii="Times New Roman" w:hAnsi="Times New Roman" w:cs="Times New Roman"/>
          <w:sz w:val="24"/>
          <w:szCs w:val="24"/>
        </w:rPr>
        <w:t xml:space="preserve">. The expected outcome is a reliable and self-adaptive ML </w:t>
      </w:r>
      <w:proofErr w:type="spellStart"/>
      <w:r w:rsidRPr="004B2EA4">
        <w:rPr>
          <w:rFonts w:ascii="Times New Roman" w:hAnsi="Times New Roman" w:cs="Times New Roman"/>
          <w:sz w:val="24"/>
          <w:szCs w:val="24"/>
        </w:rPr>
        <w:t>syste</w:t>
      </w:r>
      <w:r w:rsidR="00C15C70">
        <w:rPr>
          <w:rFonts w:ascii="Times New Roman" w:hAnsi="Times New Roman" w:cs="Times New Roman"/>
          <w:sz w:val="24"/>
          <w:szCs w:val="24"/>
        </w:rPr>
        <w:t>`</w:t>
      </w:r>
      <w:r w:rsidRPr="004B2EA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4B2EA4">
        <w:rPr>
          <w:rFonts w:ascii="Times New Roman" w:hAnsi="Times New Roman" w:cs="Times New Roman"/>
          <w:sz w:val="24"/>
          <w:szCs w:val="24"/>
        </w:rPr>
        <w:t xml:space="preserve"> that maintains performance requirements while efficiently utilizing computational resources.</w:t>
      </w:r>
    </w:p>
    <w:p w14:paraId="432000A8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F561DF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CBE7B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1C9248C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DE93847" w14:textId="77777777" w:rsidR="0009621F" w:rsidRDefault="0009621F" w:rsidP="004B2EA4">
      <w:pPr>
        <w:rPr>
          <w:rFonts w:ascii="Times New Roman" w:hAnsi="Times New Roman" w:cs="Times New Roman"/>
          <w:sz w:val="24"/>
          <w:szCs w:val="24"/>
        </w:rPr>
      </w:pPr>
    </w:p>
    <w:p w14:paraId="4576081B" w14:textId="028CFF61" w:rsidR="009F5C34" w:rsidRPr="004B2EA4" w:rsidRDefault="00F7593F" w:rsidP="009F5C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5EA">
        <w:rPr>
          <w:rFonts w:ascii="Times New Roman" w:hAnsi="Times New Roman" w:cs="Times New Roman"/>
          <w:b/>
          <w:bCs/>
          <w:sz w:val="24"/>
          <w:szCs w:val="24"/>
        </w:rPr>
        <w:t>Signature of the Guide</w:t>
      </w:r>
      <w:r w:rsidRPr="005045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45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5249F" w:rsidRPr="005045EA">
        <w:rPr>
          <w:rFonts w:ascii="Times New Roman" w:hAnsi="Times New Roman" w:cs="Times New Roman"/>
          <w:b/>
          <w:bCs/>
          <w:sz w:val="24"/>
          <w:szCs w:val="24"/>
        </w:rPr>
        <w:t>Signature of the Course Coordinator</w:t>
      </w:r>
      <w:r w:rsidRPr="005045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143A" w:rsidRPr="005045EA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5045E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4E4D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4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45EA">
        <w:rPr>
          <w:rFonts w:ascii="Times New Roman" w:hAnsi="Times New Roman" w:cs="Times New Roman"/>
          <w:b/>
          <w:bCs/>
          <w:sz w:val="24"/>
          <w:szCs w:val="24"/>
        </w:rPr>
        <w:t>HOD</w:t>
      </w:r>
    </w:p>
    <w:sectPr w:rsidR="009F5C34" w:rsidRPr="004B2EA4" w:rsidSect="009F5C3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77496"/>
    <w:rsid w:val="00081C43"/>
    <w:rsid w:val="0009621F"/>
    <w:rsid w:val="000B1D65"/>
    <w:rsid w:val="000B5977"/>
    <w:rsid w:val="00286D28"/>
    <w:rsid w:val="00295A23"/>
    <w:rsid w:val="002D6A9A"/>
    <w:rsid w:val="003268F4"/>
    <w:rsid w:val="00335893"/>
    <w:rsid w:val="0035249F"/>
    <w:rsid w:val="00364CA2"/>
    <w:rsid w:val="003930F3"/>
    <w:rsid w:val="0039537B"/>
    <w:rsid w:val="00452489"/>
    <w:rsid w:val="0048057B"/>
    <w:rsid w:val="004B2EA4"/>
    <w:rsid w:val="004E4DF2"/>
    <w:rsid w:val="005045EA"/>
    <w:rsid w:val="00533C35"/>
    <w:rsid w:val="005C2430"/>
    <w:rsid w:val="0069143A"/>
    <w:rsid w:val="00762E28"/>
    <w:rsid w:val="00805A0C"/>
    <w:rsid w:val="00806E3F"/>
    <w:rsid w:val="008B722A"/>
    <w:rsid w:val="009F5C34"/>
    <w:rsid w:val="00B15346"/>
    <w:rsid w:val="00BE68F4"/>
    <w:rsid w:val="00C04998"/>
    <w:rsid w:val="00C15C70"/>
    <w:rsid w:val="00C24508"/>
    <w:rsid w:val="00C40746"/>
    <w:rsid w:val="00D4285B"/>
    <w:rsid w:val="00EB0BCB"/>
    <w:rsid w:val="00EB798D"/>
    <w:rsid w:val="00EC7B34"/>
    <w:rsid w:val="00F07231"/>
    <w:rsid w:val="00F32DEF"/>
    <w:rsid w:val="00F7593F"/>
    <w:rsid w:val="00FE3CE8"/>
    <w:rsid w:val="00FE49E5"/>
    <w:rsid w:val="00FE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7CE81-A942-4B95-BE0F-E7AF81B05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Kandiga Suresh</cp:lastModifiedBy>
  <cp:revision>2</cp:revision>
  <dcterms:created xsi:type="dcterms:W3CDTF">2026-09-17T12:46:00Z</dcterms:created>
  <dcterms:modified xsi:type="dcterms:W3CDTF">2026-09-17T12:46:00Z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