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Sign-up here -  smith.langchain.com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‘Traceable Projects’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By selecting ‘New Project’, you’ll land on this page.</w:t>
        <w:br w:type="textWrapping"/>
        <w:br w:type="textWrapping"/>
        <w:t xml:space="preserve">Select ‘Trace existing application’ and ‘Generate API Key’</w:t>
        <w:br w:type="textWrapping"/>
        <w:br w:type="textWrapping"/>
        <w:t xml:space="preserve">Copy and use the API Key in .env and AWS Secrets Manager.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running the project in AWS/local env, you will find the project in ‘Tracing Projects’, where you can find the query, response etc.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