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rHeight w:val="128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rFonts w:ascii="Roboto" w:cs="Roboto" w:eastAsia="Roboto" w:hAnsi="Roboto"/>
                <w:b w:val="1"/>
                <w:color w:val="0d0d0d"/>
                <w:sz w:val="24"/>
                <w:szCs w:val="24"/>
                <w:highlight w:val="white"/>
                <w:rtl w:val="0"/>
              </w:rPr>
              <w:t xml:space="preserve">Data-Driven Stock Analysis: Organizing, Cleaning, and Visualizing Market Trends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Roboto" w:cs="Roboto" w:eastAsia="Roboto" w:hAnsi="Roboto"/>
                <w:b w:val="1"/>
                <w:color w:val="0d0d0d"/>
                <w:sz w:val="24"/>
                <w:szCs w:val="24"/>
                <w:highlight w:val="white"/>
                <w:rtl w:val="0"/>
              </w:rPr>
              <w:t xml:space="preserve">Pandas, Python, Power BI, Streamlit, SQL,Statistics ,Data Organizing, Cleaning, and Visualizing.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Finance / Data Analytics</w:t>
            </w:r>
          </w:p>
        </w:tc>
      </w:tr>
    </w:tbl>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g45ga16ik17" w:id="0"/>
      <w:bookmarkEnd w:id="0"/>
      <w:r w:rsidDel="00000000" w:rsidR="00000000" w:rsidRPr="00000000">
        <w:rPr>
          <w:b w:val="1"/>
          <w:color w:val="000000"/>
          <w:sz w:val="26"/>
          <w:szCs w:val="26"/>
          <w:rtl w:val="0"/>
        </w:rPr>
        <w:t xml:space="preserve">Problem Statement:</w:t>
      </w:r>
    </w:p>
    <w:p w:rsidR="00000000" w:rsidDel="00000000" w:rsidP="00000000" w:rsidRDefault="00000000" w:rsidRPr="00000000" w14:paraId="00000009">
      <w:pPr>
        <w:spacing w:after="240" w:before="240" w:lineRule="auto"/>
        <w:rPr/>
      </w:pPr>
      <w:r w:rsidDel="00000000" w:rsidR="00000000" w:rsidRPr="00000000">
        <w:rPr>
          <w:rtl w:val="0"/>
        </w:rPr>
        <w:t xml:space="preserve">The </w:t>
      </w:r>
      <w:r w:rsidDel="00000000" w:rsidR="00000000" w:rsidRPr="00000000">
        <w:rPr>
          <w:b w:val="1"/>
          <w:rtl w:val="0"/>
        </w:rPr>
        <w:t xml:space="preserve">Stock Performance Dashboard</w:t>
      </w:r>
      <w:r w:rsidDel="00000000" w:rsidR="00000000" w:rsidRPr="00000000">
        <w:rPr>
          <w:rtl w:val="0"/>
        </w:rPr>
        <w:t xml:space="preserve"> aims to provide a comprehensive visualization and analysis of the Nifty 50 stocks' performance over the past year. The project will analyze daily stock data, including open, close, high, low, and volume values. Clean and process the data, generate key performance insights, and visualize the top-performing stocks in terms of price changes, as well as average stock metrics. The solution will offer interactive dashboards using </w:t>
      </w:r>
      <w:r w:rsidDel="00000000" w:rsidR="00000000" w:rsidRPr="00000000">
        <w:rPr>
          <w:b w:val="1"/>
          <w:rtl w:val="0"/>
        </w:rPr>
        <w:t xml:space="preserve">Streamlit</w:t>
      </w:r>
      <w:r w:rsidDel="00000000" w:rsidR="00000000" w:rsidRPr="00000000">
        <w:rPr>
          <w:rtl w:val="0"/>
        </w:rPr>
        <w:t xml:space="preserve"> and </w:t>
      </w:r>
      <w:r w:rsidDel="00000000" w:rsidR="00000000" w:rsidRPr="00000000">
        <w:rPr>
          <w:b w:val="1"/>
          <w:rtl w:val="0"/>
        </w:rPr>
        <w:t xml:space="preserve">Power BI</w:t>
      </w:r>
      <w:r w:rsidDel="00000000" w:rsidR="00000000" w:rsidRPr="00000000">
        <w:rPr>
          <w:rtl w:val="0"/>
        </w:rPr>
        <w:t xml:space="preserve"> to help Investors, analysts, and enthusiasts make informed decisions based on the stock performance trends.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4uy78sw7ngho" w:id="1"/>
      <w:bookmarkEnd w:id="1"/>
      <w:r w:rsidDel="00000000" w:rsidR="00000000" w:rsidRPr="00000000">
        <w:rPr>
          <w:b w:val="1"/>
          <w:color w:val="000000"/>
          <w:sz w:val="26"/>
          <w:szCs w:val="26"/>
          <w:rtl w:val="0"/>
        </w:rPr>
        <w:t xml:space="preserve">Business Use Cases:</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b w:val="1"/>
          <w:rtl w:val="0"/>
        </w:rPr>
        <w:t xml:space="preserve">Stock Performance Ranking</w:t>
      </w:r>
      <w:r w:rsidDel="00000000" w:rsidR="00000000" w:rsidRPr="00000000">
        <w:rPr>
          <w:rtl w:val="0"/>
        </w:rPr>
        <w:t xml:space="preserve">: Identify the top 10 best-performing stocks (green stocks) and the top 10 worst-performing stocks (red stocks) over the past year.</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Market Overview</w:t>
      </w:r>
      <w:r w:rsidDel="00000000" w:rsidR="00000000" w:rsidRPr="00000000">
        <w:rPr>
          <w:rtl w:val="0"/>
        </w:rPr>
        <w:t xml:space="preserve">: Provide an overall market summary with average stock performance and insights into the percentage of green vs red stocks.</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b w:val="1"/>
          <w:rtl w:val="0"/>
        </w:rPr>
        <w:t xml:space="preserve">Investment Insights</w:t>
      </w:r>
      <w:r w:rsidDel="00000000" w:rsidR="00000000" w:rsidRPr="00000000">
        <w:rPr>
          <w:rtl w:val="0"/>
        </w:rPr>
        <w:t xml:space="preserve">: Help investors quickly identify which stocks showed consistent growth and which ones had significant declines.</w:t>
      </w:r>
    </w:p>
    <w:p w:rsidR="00000000" w:rsidDel="00000000" w:rsidP="00000000" w:rsidRDefault="00000000" w:rsidRPr="00000000" w14:paraId="0000000F">
      <w:pPr>
        <w:numPr>
          <w:ilvl w:val="0"/>
          <w:numId w:val="8"/>
        </w:numPr>
        <w:spacing w:after="240" w:before="0" w:beforeAutospacing="0" w:lineRule="auto"/>
        <w:ind w:left="720" w:hanging="360"/>
      </w:pPr>
      <w:r w:rsidDel="00000000" w:rsidR="00000000" w:rsidRPr="00000000">
        <w:rPr>
          <w:b w:val="1"/>
          <w:rtl w:val="0"/>
        </w:rPr>
        <w:t xml:space="preserve">Decision Support</w:t>
      </w:r>
      <w:r w:rsidDel="00000000" w:rsidR="00000000" w:rsidRPr="00000000">
        <w:rPr>
          <w:rtl w:val="0"/>
        </w:rPr>
        <w:t xml:space="preserve">: Provide insights on average prices, volatility, and overall stock behavior, useful for both retail and institutional traders.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q8041ljs8una" w:id="2"/>
      <w:bookmarkEnd w:id="2"/>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kj6racrxhret" w:id="3"/>
      <w:bookmarkEnd w:id="3"/>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t677m9mtxs93" w:id="4"/>
      <w:bookmarkEnd w:id="4"/>
      <w:r w:rsidDel="00000000" w:rsidR="00000000" w:rsidRPr="00000000">
        <w:rPr>
          <w:b w:val="1"/>
          <w:color w:val="000000"/>
          <w:sz w:val="26"/>
          <w:szCs w:val="26"/>
          <w:rtl w:val="0"/>
        </w:rPr>
        <w:t xml:space="preserve">Approach:</w:t>
      </w:r>
    </w:p>
    <w:p w:rsidR="00000000" w:rsidDel="00000000" w:rsidP="00000000" w:rsidRDefault="00000000" w:rsidRPr="00000000" w14:paraId="00000017">
      <w:pPr>
        <w:pStyle w:val="Heading4"/>
        <w:keepNext w:val="0"/>
        <w:keepLines w:val="0"/>
        <w:spacing w:after="240" w:before="240" w:lineRule="auto"/>
        <w:rPr>
          <w:b w:val="1"/>
          <w:color w:val="000000"/>
          <w:sz w:val="22"/>
          <w:szCs w:val="22"/>
        </w:rPr>
      </w:pPr>
      <w:bookmarkStart w:colFirst="0" w:colLast="0" w:name="_v9y1hz7ifnzg" w:id="5"/>
      <w:bookmarkEnd w:id="5"/>
      <w:r w:rsidDel="00000000" w:rsidR="00000000" w:rsidRPr="00000000">
        <w:rPr>
          <w:b w:val="1"/>
          <w:color w:val="000000"/>
          <w:sz w:val="22"/>
          <w:szCs w:val="22"/>
          <w:rtl w:val="0"/>
        </w:rPr>
        <w:t xml:space="preserve">Data Extraction and Transformation:</w:t>
      </w:r>
    </w:p>
    <w:p w:rsidR="00000000" w:rsidDel="00000000" w:rsidP="00000000" w:rsidRDefault="00000000" w:rsidRPr="00000000" w14:paraId="00000018">
      <w:pPr>
        <w:pStyle w:val="Heading4"/>
        <w:keepNext w:val="0"/>
        <w:keepLines w:val="0"/>
        <w:numPr>
          <w:ilvl w:val="0"/>
          <w:numId w:val="6"/>
        </w:numPr>
        <w:spacing w:after="0" w:afterAutospacing="0" w:before="240" w:lineRule="auto"/>
        <w:ind w:left="720" w:hanging="360"/>
        <w:rPr>
          <w:b w:val="1"/>
          <w:color w:val="000000"/>
          <w:sz w:val="22"/>
          <w:szCs w:val="22"/>
        </w:rPr>
      </w:pPr>
      <w:bookmarkStart w:colFirst="0" w:colLast="0" w:name="_v9y1hz7ifnzg" w:id="5"/>
      <w:bookmarkEnd w:id="5"/>
      <w:r w:rsidDel="00000000" w:rsidR="00000000" w:rsidRPr="00000000">
        <w:rPr>
          <w:b w:val="1"/>
          <w:color w:val="000000"/>
          <w:sz w:val="22"/>
          <w:szCs w:val="22"/>
          <w:rtl w:val="0"/>
        </w:rPr>
        <w:t xml:space="preserve">Data is provided in YAML format, organized by months.</w:t>
      </w:r>
    </w:p>
    <w:p w:rsidR="00000000" w:rsidDel="00000000" w:rsidP="00000000" w:rsidRDefault="00000000" w:rsidRPr="00000000" w14:paraId="00000019">
      <w:pPr>
        <w:pStyle w:val="Heading4"/>
        <w:keepNext w:val="0"/>
        <w:keepLines w:val="0"/>
        <w:numPr>
          <w:ilvl w:val="0"/>
          <w:numId w:val="6"/>
        </w:numPr>
        <w:spacing w:after="0" w:afterAutospacing="0" w:before="0" w:beforeAutospacing="0" w:lineRule="auto"/>
        <w:ind w:left="720" w:hanging="360"/>
        <w:rPr>
          <w:b w:val="1"/>
          <w:color w:val="000000"/>
          <w:sz w:val="22"/>
          <w:szCs w:val="22"/>
        </w:rPr>
      </w:pPr>
      <w:bookmarkStart w:colFirst="0" w:colLast="0" w:name="_v9y1hz7ifnzg" w:id="5"/>
      <w:bookmarkEnd w:id="5"/>
      <w:r w:rsidDel="00000000" w:rsidR="00000000" w:rsidRPr="00000000">
        <w:rPr>
          <w:b w:val="1"/>
          <w:color w:val="000000"/>
          <w:sz w:val="22"/>
          <w:szCs w:val="22"/>
          <w:rtl w:val="0"/>
        </w:rPr>
        <w:t xml:space="preserve">Within each month's folder, there are date-wise data entries.</w:t>
      </w:r>
    </w:p>
    <w:p w:rsidR="00000000" w:rsidDel="00000000" w:rsidP="00000000" w:rsidRDefault="00000000" w:rsidRPr="00000000" w14:paraId="0000001A">
      <w:pPr>
        <w:pStyle w:val="Heading4"/>
        <w:keepNext w:val="0"/>
        <w:keepLines w:val="0"/>
        <w:numPr>
          <w:ilvl w:val="0"/>
          <w:numId w:val="6"/>
        </w:numPr>
        <w:spacing w:after="0" w:afterAutospacing="0" w:before="0" w:beforeAutospacing="0" w:lineRule="auto"/>
        <w:ind w:left="720" w:hanging="360"/>
        <w:rPr>
          <w:b w:val="1"/>
          <w:color w:val="000000"/>
          <w:sz w:val="22"/>
          <w:szCs w:val="22"/>
        </w:rPr>
      </w:pPr>
      <w:bookmarkStart w:colFirst="0" w:colLast="0" w:name="_v9y1hz7ifnzg" w:id="5"/>
      <w:bookmarkEnd w:id="5"/>
      <w:r w:rsidDel="00000000" w:rsidR="00000000" w:rsidRPr="00000000">
        <w:rPr>
          <w:b w:val="1"/>
          <w:color w:val="000000"/>
          <w:sz w:val="22"/>
          <w:szCs w:val="22"/>
          <w:rtl w:val="0"/>
        </w:rPr>
        <w:t xml:space="preserve">The task is to extract this data from the YAML file and transform it into a CSV format, organized by symbols </w:t>
      </w:r>
    </w:p>
    <w:p w:rsidR="00000000" w:rsidDel="00000000" w:rsidP="00000000" w:rsidRDefault="00000000" w:rsidRPr="00000000" w14:paraId="0000001B">
      <w:pPr>
        <w:pStyle w:val="Heading4"/>
        <w:keepNext w:val="0"/>
        <w:keepLines w:val="0"/>
        <w:numPr>
          <w:ilvl w:val="0"/>
          <w:numId w:val="6"/>
        </w:numPr>
        <w:spacing w:after="240" w:before="0" w:beforeAutospacing="0" w:lineRule="auto"/>
        <w:ind w:left="720" w:hanging="360"/>
        <w:rPr>
          <w:b w:val="1"/>
          <w:color w:val="000000"/>
          <w:sz w:val="22"/>
          <w:szCs w:val="22"/>
        </w:rPr>
      </w:pPr>
      <w:bookmarkStart w:colFirst="0" w:colLast="0" w:name="_njr1z9yqp272" w:id="6"/>
      <w:bookmarkEnd w:id="6"/>
      <w:r w:rsidDel="00000000" w:rsidR="00000000" w:rsidRPr="00000000">
        <w:rPr>
          <w:b w:val="1"/>
          <w:color w:val="000000"/>
          <w:sz w:val="22"/>
          <w:szCs w:val="22"/>
          <w:rtl w:val="0"/>
        </w:rPr>
        <w:t xml:space="preserve">This will result in 50 CSV files after the extraction process, one for each symbol or data category</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v9y1hz7ifnzg" w:id="5"/>
      <w:bookmarkEnd w:id="5"/>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xtpdj5b18px4" w:id="7"/>
      <w:bookmarkEnd w:id="7"/>
      <w:r w:rsidDel="00000000" w:rsidR="00000000" w:rsidRPr="00000000">
        <w:rPr>
          <w:b w:val="1"/>
          <w:color w:val="000000"/>
          <w:sz w:val="26"/>
          <w:szCs w:val="26"/>
          <w:rtl w:val="0"/>
        </w:rPr>
        <w:t xml:space="preserve">Data Analysis and Visualization Requirements: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vfifuoey9bqs" w:id="8"/>
      <w:bookmarkEnd w:id="8"/>
      <w:r w:rsidDel="00000000" w:rsidR="00000000" w:rsidRPr="00000000">
        <w:rPr>
          <w:rtl w:val="0"/>
        </w:rPr>
      </w:r>
    </w:p>
    <w:p w:rsidR="00000000" w:rsidDel="00000000" w:rsidP="00000000" w:rsidRDefault="00000000" w:rsidRPr="00000000" w14:paraId="00000021">
      <w:pPr>
        <w:numPr>
          <w:ilvl w:val="0"/>
          <w:numId w:val="9"/>
        </w:numPr>
        <w:spacing w:after="0" w:afterAutospacing="0" w:before="240" w:lineRule="auto"/>
        <w:ind w:left="720" w:hanging="360"/>
      </w:pPr>
      <w:r w:rsidDel="00000000" w:rsidR="00000000" w:rsidRPr="00000000">
        <w:rPr>
          <w:b w:val="1"/>
          <w:rtl w:val="0"/>
        </w:rPr>
        <w:t xml:space="preserve">Python DataFrame for Key Metrics</w:t>
      </w:r>
      <w:r w:rsidDel="00000000" w:rsidR="00000000" w:rsidRPr="00000000">
        <w:rPr>
          <w:rtl w:val="0"/>
        </w:rPr>
        <w:t xml:space="preserve">:</w:t>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b w:val="1"/>
          <w:rtl w:val="0"/>
        </w:rPr>
        <w:t xml:space="preserve">Top 10 Green Stocks</w:t>
      </w:r>
      <w:r w:rsidDel="00000000" w:rsidR="00000000" w:rsidRPr="00000000">
        <w:rPr>
          <w:rtl w:val="0"/>
        </w:rPr>
        <w:t xml:space="preserve">: Sort the stocks based on their yearly return and select the top 10.</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b w:val="1"/>
          <w:rtl w:val="0"/>
        </w:rPr>
        <w:t xml:space="preserve">Top 10 Loss Stocks</w:t>
      </w:r>
      <w:r w:rsidDel="00000000" w:rsidR="00000000" w:rsidRPr="00000000">
        <w:rPr>
          <w:rtl w:val="0"/>
        </w:rPr>
        <w:t xml:space="preserve">: Sort the stocks based on their yearly return and select the bottom 10.</w:t>
      </w:r>
    </w:p>
    <w:p w:rsidR="00000000" w:rsidDel="00000000" w:rsidP="00000000" w:rsidRDefault="00000000" w:rsidRPr="00000000" w14:paraId="00000024">
      <w:pPr>
        <w:numPr>
          <w:ilvl w:val="1"/>
          <w:numId w:val="9"/>
        </w:numPr>
        <w:spacing w:after="0" w:afterAutospacing="0" w:before="0" w:beforeAutospacing="0" w:lineRule="auto"/>
        <w:ind w:left="1440" w:hanging="360"/>
      </w:pPr>
      <w:r w:rsidDel="00000000" w:rsidR="00000000" w:rsidRPr="00000000">
        <w:rPr>
          <w:b w:val="1"/>
          <w:rtl w:val="0"/>
        </w:rPr>
        <w:t xml:space="preserve">Market Summary</w:t>
      </w:r>
      <w:r w:rsidDel="00000000" w:rsidR="00000000" w:rsidRPr="00000000">
        <w:rPr>
          <w:rtl w:val="0"/>
        </w:rPr>
        <w:t xml:space="preserve">:</w:t>
      </w:r>
    </w:p>
    <w:p w:rsidR="00000000" w:rsidDel="00000000" w:rsidP="00000000" w:rsidRDefault="00000000" w:rsidRPr="00000000" w14:paraId="00000025">
      <w:pPr>
        <w:numPr>
          <w:ilvl w:val="2"/>
          <w:numId w:val="9"/>
        </w:numPr>
        <w:spacing w:after="0" w:afterAutospacing="0" w:before="0" w:beforeAutospacing="0" w:lineRule="auto"/>
        <w:ind w:left="2160" w:hanging="360"/>
      </w:pPr>
      <w:r w:rsidDel="00000000" w:rsidR="00000000" w:rsidRPr="00000000">
        <w:rPr>
          <w:rtl w:val="0"/>
        </w:rPr>
        <w:t xml:space="preserve">Calculate the overall number of green vs. red stocks.</w:t>
      </w:r>
    </w:p>
    <w:p w:rsidR="00000000" w:rsidDel="00000000" w:rsidP="00000000" w:rsidRDefault="00000000" w:rsidRPr="00000000" w14:paraId="00000026">
      <w:pPr>
        <w:numPr>
          <w:ilvl w:val="2"/>
          <w:numId w:val="9"/>
        </w:numPr>
        <w:spacing w:after="0" w:afterAutospacing="0" w:before="0" w:beforeAutospacing="0" w:lineRule="auto"/>
        <w:ind w:left="2160" w:hanging="360"/>
      </w:pPr>
      <w:r w:rsidDel="00000000" w:rsidR="00000000" w:rsidRPr="00000000">
        <w:rPr>
          <w:rtl w:val="0"/>
        </w:rPr>
        <w:t xml:space="preserve">Calculate the average price across all stocks.</w:t>
      </w:r>
    </w:p>
    <w:p w:rsidR="00000000" w:rsidDel="00000000" w:rsidP="00000000" w:rsidRDefault="00000000" w:rsidRPr="00000000" w14:paraId="00000027">
      <w:pPr>
        <w:numPr>
          <w:ilvl w:val="2"/>
          <w:numId w:val="9"/>
        </w:numPr>
        <w:spacing w:after="240" w:before="0" w:beforeAutospacing="0" w:lineRule="auto"/>
        <w:ind w:left="2160" w:hanging="360"/>
      </w:pPr>
      <w:r w:rsidDel="00000000" w:rsidR="00000000" w:rsidRPr="00000000">
        <w:rPr>
          <w:rtl w:val="0"/>
        </w:rPr>
        <w:t xml:space="preserve">Calculate the average Volume across all stocks.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6l3eusxdx8cg" w:id="9"/>
      <w:bookmarkEnd w:id="9"/>
      <w:r w:rsidDel="00000000" w:rsidR="00000000" w:rsidRPr="00000000">
        <w:rPr>
          <w:b w:val="1"/>
          <w:color w:val="000000"/>
          <w:sz w:val="22"/>
          <w:szCs w:val="22"/>
          <w:rtl w:val="0"/>
        </w:rPr>
        <w:t xml:space="preserve">1. Volatility Analysis:</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Visualize the volatility of each stock over the past year by calculating the standard deviation of daily returns.</w:t>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b w:val="1"/>
          <w:rtl w:val="0"/>
        </w:rPr>
        <w:t xml:space="preserve">Reason</w:t>
      </w:r>
      <w:r w:rsidDel="00000000" w:rsidR="00000000" w:rsidRPr="00000000">
        <w:rPr>
          <w:rtl w:val="0"/>
        </w:rPr>
        <w:t xml:space="preserve">: Volatility gives insight into how much the price fluctuates, which is valuable for risk assessment. Higher volatility often indicates more risk, while lower volatility indicates a more stable stock.</w:t>
      </w:r>
    </w:p>
    <w:p w:rsidR="00000000" w:rsidDel="00000000" w:rsidP="00000000" w:rsidRDefault="00000000" w:rsidRPr="00000000" w14:paraId="0000002C">
      <w:pPr>
        <w:spacing w:after="240" w:before="240" w:lineRule="auto"/>
        <w:rPr/>
      </w:pPr>
      <w:r w:rsidDel="00000000" w:rsidR="00000000" w:rsidRPr="00000000">
        <w:rPr>
          <w:b w:val="1"/>
          <w:rtl w:val="0"/>
        </w:rPr>
        <w:t xml:space="preserve">Metrics</w:t>
      </w:r>
      <w:r w:rsidDel="00000000" w:rsidR="00000000" w:rsidRPr="00000000">
        <w:rPr>
          <w:rtl w:val="0"/>
        </w:rPr>
        <w:t xml:space="preserve">:</w:t>
      </w:r>
    </w:p>
    <w:p w:rsidR="00000000" w:rsidDel="00000000" w:rsidP="00000000" w:rsidRDefault="00000000" w:rsidRPr="00000000" w14:paraId="0000002D">
      <w:pPr>
        <w:numPr>
          <w:ilvl w:val="0"/>
          <w:numId w:val="16"/>
        </w:numPr>
        <w:spacing w:after="0" w:afterAutospacing="0" w:before="240" w:lineRule="auto"/>
        <w:ind w:left="720" w:hanging="360"/>
      </w:pPr>
      <w:r w:rsidDel="00000000" w:rsidR="00000000" w:rsidRPr="00000000">
        <w:rPr>
          <w:rtl w:val="0"/>
        </w:rPr>
        <w:t xml:space="preserve">Calculate </w:t>
      </w:r>
      <w:r w:rsidDel="00000000" w:rsidR="00000000" w:rsidRPr="00000000">
        <w:rPr>
          <w:b w:val="1"/>
          <w:rtl w:val="0"/>
        </w:rPr>
        <w:t xml:space="preserve">daily returns</w:t>
      </w:r>
      <w:r w:rsidDel="00000000" w:rsidR="00000000" w:rsidRPr="00000000">
        <w:rPr>
          <w:rtl w:val="0"/>
        </w:rPr>
        <w:t xml:space="preserve"> for each stock: </w:t>
      </w:r>
      <w:r w:rsidDel="00000000" w:rsidR="00000000" w:rsidRPr="00000000">
        <w:rPr>
          <w:rFonts w:ascii="Roboto Mono" w:cs="Roboto Mono" w:eastAsia="Roboto Mono" w:hAnsi="Roboto Mono"/>
          <w:color w:val="188038"/>
          <w:rtl w:val="0"/>
        </w:rPr>
        <w:t xml:space="preserve">(Close Price - Previous Close Price) / Previous Close Price</w:t>
      </w:r>
      <w:r w:rsidDel="00000000" w:rsidR="00000000" w:rsidRPr="00000000">
        <w:rPr>
          <w:rtl w:val="0"/>
        </w:rPr>
        <w:t xml:space="preserve">.</w:t>
      </w:r>
    </w:p>
    <w:p w:rsidR="00000000" w:rsidDel="00000000" w:rsidP="00000000" w:rsidRDefault="00000000" w:rsidRPr="00000000" w14:paraId="0000002E">
      <w:pPr>
        <w:numPr>
          <w:ilvl w:val="0"/>
          <w:numId w:val="16"/>
        </w:numPr>
        <w:spacing w:after="0" w:afterAutospacing="0" w:before="0" w:beforeAutospacing="0" w:lineRule="auto"/>
        <w:ind w:left="720" w:hanging="360"/>
      </w:pPr>
      <w:r w:rsidDel="00000000" w:rsidR="00000000" w:rsidRPr="00000000">
        <w:rPr>
          <w:rtl w:val="0"/>
        </w:rPr>
        <w:t xml:space="preserve">Compute the </w:t>
      </w:r>
      <w:r w:rsidDel="00000000" w:rsidR="00000000" w:rsidRPr="00000000">
        <w:rPr>
          <w:b w:val="1"/>
          <w:rtl w:val="0"/>
        </w:rPr>
        <w:t xml:space="preserve">standard deviation</w:t>
      </w:r>
      <w:r w:rsidDel="00000000" w:rsidR="00000000" w:rsidRPr="00000000">
        <w:rPr>
          <w:rtl w:val="0"/>
        </w:rPr>
        <w:t xml:space="preserve"> of daily returns for each stock to measure volatility.</w:t>
      </w:r>
    </w:p>
    <w:p w:rsidR="00000000" w:rsidDel="00000000" w:rsidP="00000000" w:rsidRDefault="00000000" w:rsidRPr="00000000" w14:paraId="0000002F">
      <w:pPr>
        <w:numPr>
          <w:ilvl w:val="0"/>
          <w:numId w:val="16"/>
        </w:numPr>
        <w:spacing w:after="240" w:before="0" w:beforeAutospacing="0" w:lineRule="auto"/>
        <w:ind w:left="720" w:hanging="360"/>
      </w:pPr>
      <w:r w:rsidDel="00000000" w:rsidR="00000000" w:rsidRPr="00000000">
        <w:rPr>
          <w:rtl w:val="0"/>
        </w:rPr>
        <w:t xml:space="preserve">Plot a </w:t>
      </w:r>
      <w:r w:rsidDel="00000000" w:rsidR="00000000" w:rsidRPr="00000000">
        <w:rPr>
          <w:b w:val="1"/>
          <w:rtl w:val="0"/>
        </w:rPr>
        <w:t xml:space="preserve">bar chart</w:t>
      </w:r>
      <w:r w:rsidDel="00000000" w:rsidR="00000000" w:rsidRPr="00000000">
        <w:rPr>
          <w:rtl w:val="0"/>
        </w:rPr>
        <w:t xml:space="preserve"> showing the volatility of the top 10 most volatile stocks over the year.</w:t>
      </w:r>
    </w:p>
    <w:p w:rsidR="00000000" w:rsidDel="00000000" w:rsidP="00000000" w:rsidRDefault="00000000" w:rsidRPr="00000000" w14:paraId="00000030">
      <w:pPr>
        <w:spacing w:after="240" w:before="240" w:lineRule="auto"/>
        <w:rPr/>
      </w:pPr>
      <w:r w:rsidDel="00000000" w:rsidR="00000000" w:rsidRPr="00000000">
        <w:rPr>
          <w:b w:val="1"/>
          <w:rtl w:val="0"/>
        </w:rPr>
        <w:t xml:space="preserve">Visualization</w:t>
      </w:r>
      <w:r w:rsidDel="00000000" w:rsidR="00000000" w:rsidRPr="00000000">
        <w:rPr>
          <w:rtl w:val="0"/>
        </w:rPr>
        <w:t xml:space="preserve">:</w:t>
      </w:r>
    </w:p>
    <w:p w:rsidR="00000000" w:rsidDel="00000000" w:rsidP="00000000" w:rsidRDefault="00000000" w:rsidRPr="00000000" w14:paraId="00000031">
      <w:pPr>
        <w:numPr>
          <w:ilvl w:val="0"/>
          <w:numId w:val="7"/>
        </w:numPr>
        <w:spacing w:after="240" w:before="240" w:lineRule="auto"/>
        <w:ind w:left="720" w:hanging="360"/>
      </w:pPr>
      <w:r w:rsidDel="00000000" w:rsidR="00000000" w:rsidRPr="00000000">
        <w:rPr>
          <w:b w:val="1"/>
          <w:rtl w:val="0"/>
        </w:rPr>
        <w:t xml:space="preserve">Top 10 Most Volatile Stocks</w:t>
      </w:r>
      <w:r w:rsidDel="00000000" w:rsidR="00000000" w:rsidRPr="00000000">
        <w:rPr>
          <w:rtl w:val="0"/>
        </w:rPr>
        <w:t xml:space="preserve">: A bar chart with the stock ticker on the x-axis and volatility (standard deviation) on the y-axis.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xwjtzmnu2f2z" w:id="10"/>
      <w:bookmarkEnd w:id="10"/>
      <w:r w:rsidDel="00000000" w:rsidR="00000000" w:rsidRPr="00000000">
        <w:rPr>
          <w:b w:val="1"/>
          <w:color w:val="000000"/>
          <w:sz w:val="22"/>
          <w:szCs w:val="22"/>
          <w:rtl w:val="0"/>
        </w:rPr>
        <w:t xml:space="preserve">2. Cumulative Return Over Time:</w:t>
      </w:r>
    </w:p>
    <w:p w:rsidR="00000000" w:rsidDel="00000000" w:rsidP="00000000" w:rsidRDefault="00000000" w:rsidRPr="00000000" w14:paraId="00000033">
      <w:pPr>
        <w:numPr>
          <w:ilvl w:val="0"/>
          <w:numId w:val="20"/>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Show the cumulative return of each stock from the beginning of the year to the end.</w:t>
      </w:r>
    </w:p>
    <w:p w:rsidR="00000000" w:rsidDel="00000000" w:rsidP="00000000" w:rsidRDefault="00000000" w:rsidRPr="00000000" w14:paraId="00000034">
      <w:pPr>
        <w:numPr>
          <w:ilvl w:val="0"/>
          <w:numId w:val="20"/>
        </w:numPr>
        <w:spacing w:after="240" w:before="0" w:beforeAutospacing="0" w:lineRule="auto"/>
        <w:ind w:left="720" w:hanging="360"/>
      </w:pPr>
      <w:r w:rsidDel="00000000" w:rsidR="00000000" w:rsidRPr="00000000">
        <w:rPr>
          <w:b w:val="1"/>
          <w:rtl w:val="0"/>
        </w:rPr>
        <w:t xml:space="preserve">Reason</w:t>
      </w:r>
      <w:r w:rsidDel="00000000" w:rsidR="00000000" w:rsidRPr="00000000">
        <w:rPr>
          <w:rtl w:val="0"/>
        </w:rPr>
        <w:t xml:space="preserve">: The cumulative return is an important metric to visualize overall performance and growth over time. This helps users compare how different stocks performed relative to each other.</w:t>
      </w:r>
    </w:p>
    <w:p w:rsidR="00000000" w:rsidDel="00000000" w:rsidP="00000000" w:rsidRDefault="00000000" w:rsidRPr="00000000" w14:paraId="00000035">
      <w:pPr>
        <w:spacing w:after="240" w:before="240" w:lineRule="auto"/>
        <w:rPr/>
      </w:pPr>
      <w:r w:rsidDel="00000000" w:rsidR="00000000" w:rsidRPr="00000000">
        <w:rPr>
          <w:b w:val="1"/>
          <w:rtl w:val="0"/>
        </w:rPr>
        <w:t xml:space="preserve">Metrics</w:t>
      </w:r>
      <w:r w:rsidDel="00000000" w:rsidR="00000000" w:rsidRPr="00000000">
        <w:rPr>
          <w:rtl w:val="0"/>
        </w:rPr>
        <w:t xml:space="preserve">:</w:t>
      </w:r>
    </w:p>
    <w:p w:rsidR="00000000" w:rsidDel="00000000" w:rsidP="00000000" w:rsidRDefault="00000000" w:rsidRPr="00000000" w14:paraId="00000036">
      <w:pPr>
        <w:numPr>
          <w:ilvl w:val="0"/>
          <w:numId w:val="18"/>
        </w:numPr>
        <w:spacing w:after="0" w:afterAutospacing="0" w:before="240" w:lineRule="auto"/>
        <w:ind w:left="720" w:hanging="360"/>
      </w:pPr>
      <w:r w:rsidDel="00000000" w:rsidR="00000000" w:rsidRPr="00000000">
        <w:rPr>
          <w:rtl w:val="0"/>
        </w:rPr>
        <w:t xml:space="preserve">For each stock, calculate the </w:t>
      </w:r>
      <w:r w:rsidDel="00000000" w:rsidR="00000000" w:rsidRPr="00000000">
        <w:rPr>
          <w:b w:val="1"/>
          <w:rtl w:val="0"/>
        </w:rPr>
        <w:t xml:space="preserve">cumulative return</w:t>
      </w:r>
      <w:r w:rsidDel="00000000" w:rsidR="00000000" w:rsidRPr="00000000">
        <w:rPr>
          <w:rtl w:val="0"/>
        </w:rPr>
        <w:t xml:space="preserve"> by applying a running total of daily returns.</w:t>
      </w:r>
    </w:p>
    <w:p w:rsidR="00000000" w:rsidDel="00000000" w:rsidP="00000000" w:rsidRDefault="00000000" w:rsidRPr="00000000" w14:paraId="00000037">
      <w:pPr>
        <w:numPr>
          <w:ilvl w:val="0"/>
          <w:numId w:val="18"/>
        </w:numPr>
        <w:spacing w:after="240" w:before="0" w:beforeAutospacing="0" w:lineRule="auto"/>
        <w:ind w:left="720" w:hanging="360"/>
      </w:pPr>
      <w:r w:rsidDel="00000000" w:rsidR="00000000" w:rsidRPr="00000000">
        <w:rPr>
          <w:rtl w:val="0"/>
        </w:rPr>
        <w:t xml:space="preserve">Plot a </w:t>
      </w:r>
      <w:r w:rsidDel="00000000" w:rsidR="00000000" w:rsidRPr="00000000">
        <w:rPr>
          <w:b w:val="1"/>
          <w:rtl w:val="0"/>
        </w:rPr>
        <w:t xml:space="preserve">line chart</w:t>
      </w:r>
      <w:r w:rsidDel="00000000" w:rsidR="00000000" w:rsidRPr="00000000">
        <w:rPr>
          <w:rtl w:val="0"/>
        </w:rPr>
        <w:t xml:space="preserve"> for the top 5 performing stocks (based on cumulative return) over the course of the year.</w:t>
      </w:r>
    </w:p>
    <w:p w:rsidR="00000000" w:rsidDel="00000000" w:rsidP="00000000" w:rsidRDefault="00000000" w:rsidRPr="00000000" w14:paraId="00000038">
      <w:pPr>
        <w:spacing w:after="240" w:before="240" w:lineRule="auto"/>
        <w:rPr/>
      </w:pPr>
      <w:r w:rsidDel="00000000" w:rsidR="00000000" w:rsidRPr="00000000">
        <w:rPr>
          <w:b w:val="1"/>
          <w:rtl w:val="0"/>
        </w:rPr>
        <w:t xml:space="preserve">Visualization</w:t>
      </w:r>
      <w:r w:rsidDel="00000000" w:rsidR="00000000" w:rsidRPr="00000000">
        <w:rPr>
          <w:rtl w:val="0"/>
        </w:rPr>
        <w:t xml:space="preserve">:</w:t>
      </w:r>
    </w:p>
    <w:p w:rsidR="00000000" w:rsidDel="00000000" w:rsidP="00000000" w:rsidRDefault="00000000" w:rsidRPr="00000000" w14:paraId="00000039">
      <w:pPr>
        <w:numPr>
          <w:ilvl w:val="0"/>
          <w:numId w:val="5"/>
        </w:numPr>
        <w:spacing w:after="240" w:before="240" w:lineRule="auto"/>
        <w:ind w:left="720" w:hanging="360"/>
      </w:pPr>
      <w:r w:rsidDel="00000000" w:rsidR="00000000" w:rsidRPr="00000000">
        <w:rPr>
          <w:b w:val="1"/>
          <w:rtl w:val="0"/>
        </w:rPr>
        <w:t xml:space="preserve">Cumulative Return for Top 5 Performing Stocks</w:t>
      </w:r>
      <w:r w:rsidDel="00000000" w:rsidR="00000000" w:rsidRPr="00000000">
        <w:rPr>
          <w:rtl w:val="0"/>
        </w:rPr>
        <w:t xml:space="preserve">: A line chart displaying cumulative returns for each stock over the year (increasing trend indicates positive performance).</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46uv1g48afwn" w:id="11"/>
      <w:bookmarkEnd w:id="11"/>
      <w:r w:rsidDel="00000000" w:rsidR="00000000" w:rsidRPr="00000000">
        <w:rPr>
          <w:b w:val="1"/>
          <w:color w:val="000000"/>
          <w:sz w:val="22"/>
          <w:szCs w:val="22"/>
          <w:rtl w:val="0"/>
        </w:rPr>
        <w:t xml:space="preserve">3. Sector-wise Performance:</w:t>
      </w:r>
    </w:p>
    <w:p w:rsidR="00000000" w:rsidDel="00000000" w:rsidP="00000000" w:rsidRDefault="00000000" w:rsidRPr="00000000" w14:paraId="0000003B">
      <w:pPr>
        <w:numPr>
          <w:ilvl w:val="0"/>
          <w:numId w:val="19"/>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Provide a breakdown of stock performance by sector (sector data shared as csv).</w:t>
      </w:r>
    </w:p>
    <w:p w:rsidR="00000000" w:rsidDel="00000000" w:rsidP="00000000" w:rsidRDefault="00000000" w:rsidRPr="00000000" w14:paraId="0000003C">
      <w:pPr>
        <w:numPr>
          <w:ilvl w:val="0"/>
          <w:numId w:val="19"/>
        </w:numPr>
        <w:spacing w:after="240" w:before="0" w:beforeAutospacing="0" w:lineRule="auto"/>
        <w:ind w:left="720" w:hanging="360"/>
      </w:pPr>
      <w:r w:rsidDel="00000000" w:rsidR="00000000" w:rsidRPr="00000000">
        <w:rPr>
          <w:b w:val="1"/>
          <w:rtl w:val="0"/>
        </w:rPr>
        <w:t xml:space="preserve">Reason</w:t>
      </w:r>
      <w:r w:rsidDel="00000000" w:rsidR="00000000" w:rsidRPr="00000000">
        <w:rPr>
          <w:rtl w:val="0"/>
        </w:rPr>
        <w:t xml:space="preserve">: Investors and analysts often look at sector performance to gauge market sentiment in specific industries (e.g., IT, Financials, Energy, etc.).</w:t>
      </w:r>
    </w:p>
    <w:p w:rsidR="00000000" w:rsidDel="00000000" w:rsidP="00000000" w:rsidRDefault="00000000" w:rsidRPr="00000000" w14:paraId="0000003D">
      <w:pPr>
        <w:spacing w:after="240" w:before="240" w:lineRule="auto"/>
        <w:rPr/>
      </w:pPr>
      <w:r w:rsidDel="00000000" w:rsidR="00000000" w:rsidRPr="00000000">
        <w:rPr>
          <w:b w:val="1"/>
          <w:rtl w:val="0"/>
        </w:rPr>
        <w:t xml:space="preserve">Metrics</w:t>
      </w:r>
      <w:r w:rsidDel="00000000" w:rsidR="00000000" w:rsidRPr="00000000">
        <w:rPr>
          <w:rtl w:val="0"/>
        </w:rPr>
        <w:t xml:space="preserve">:</w:t>
      </w:r>
    </w:p>
    <w:p w:rsidR="00000000" w:rsidDel="00000000" w:rsidP="00000000" w:rsidRDefault="00000000" w:rsidRPr="00000000" w14:paraId="0000003E">
      <w:pPr>
        <w:numPr>
          <w:ilvl w:val="0"/>
          <w:numId w:val="22"/>
        </w:numPr>
        <w:spacing w:after="0" w:afterAutospacing="0" w:before="240" w:lineRule="auto"/>
        <w:ind w:left="720" w:hanging="360"/>
      </w:pPr>
      <w:r w:rsidDel="00000000" w:rsidR="00000000" w:rsidRPr="00000000">
        <w:rPr>
          <w:rtl w:val="0"/>
        </w:rPr>
        <w:t xml:space="preserve">Classify each stock by its </w:t>
      </w:r>
      <w:r w:rsidDel="00000000" w:rsidR="00000000" w:rsidRPr="00000000">
        <w:rPr>
          <w:b w:val="1"/>
          <w:rtl w:val="0"/>
        </w:rPr>
        <w:t xml:space="preserve">sector</w:t>
      </w:r>
      <w:r w:rsidDel="00000000" w:rsidR="00000000" w:rsidRPr="00000000">
        <w:rPr>
          <w:rtl w:val="0"/>
        </w:rPr>
        <w:t xml:space="preserve"> (this can be done by adding a separate dataset or manually mapping sectors to stocks).</w:t>
      </w:r>
    </w:p>
    <w:p w:rsidR="00000000" w:rsidDel="00000000" w:rsidP="00000000" w:rsidRDefault="00000000" w:rsidRPr="00000000" w14:paraId="0000003F">
      <w:pPr>
        <w:numPr>
          <w:ilvl w:val="0"/>
          <w:numId w:val="22"/>
        </w:numPr>
        <w:spacing w:after="0" w:afterAutospacing="0" w:before="0" w:beforeAutospacing="0" w:lineRule="auto"/>
        <w:ind w:left="720" w:hanging="360"/>
      </w:pPr>
      <w:r w:rsidDel="00000000" w:rsidR="00000000" w:rsidRPr="00000000">
        <w:rPr>
          <w:rtl w:val="0"/>
        </w:rPr>
        <w:t xml:space="preserve">Calculate the </w:t>
      </w:r>
      <w:r w:rsidDel="00000000" w:rsidR="00000000" w:rsidRPr="00000000">
        <w:rPr>
          <w:b w:val="1"/>
          <w:rtl w:val="0"/>
        </w:rPr>
        <w:t xml:space="preserve">average yearly return</w:t>
      </w:r>
      <w:r w:rsidDel="00000000" w:rsidR="00000000" w:rsidRPr="00000000">
        <w:rPr>
          <w:rtl w:val="0"/>
        </w:rPr>
        <w:t xml:space="preserve"> for each sector.</w:t>
      </w:r>
    </w:p>
    <w:p w:rsidR="00000000" w:rsidDel="00000000" w:rsidP="00000000" w:rsidRDefault="00000000" w:rsidRPr="00000000" w14:paraId="00000040">
      <w:pPr>
        <w:numPr>
          <w:ilvl w:val="0"/>
          <w:numId w:val="22"/>
        </w:numPr>
        <w:spacing w:after="240" w:before="0" w:beforeAutospacing="0" w:lineRule="auto"/>
        <w:ind w:left="720" w:hanging="360"/>
      </w:pPr>
      <w:r w:rsidDel="00000000" w:rsidR="00000000" w:rsidRPr="00000000">
        <w:rPr>
          <w:rtl w:val="0"/>
        </w:rPr>
        <w:t xml:space="preserve">Plot a </w:t>
      </w:r>
      <w:r w:rsidDel="00000000" w:rsidR="00000000" w:rsidRPr="00000000">
        <w:rPr>
          <w:b w:val="1"/>
          <w:rtl w:val="0"/>
        </w:rPr>
        <w:t xml:space="preserve">bar chart</w:t>
      </w:r>
      <w:r w:rsidDel="00000000" w:rsidR="00000000" w:rsidRPr="00000000">
        <w:rPr>
          <w:rtl w:val="0"/>
        </w:rPr>
        <w:t xml:space="preserve"> showing the average performance for each sector.</w:t>
      </w:r>
    </w:p>
    <w:p w:rsidR="00000000" w:rsidDel="00000000" w:rsidP="00000000" w:rsidRDefault="00000000" w:rsidRPr="00000000" w14:paraId="00000041">
      <w:pPr>
        <w:spacing w:after="240" w:before="240" w:lineRule="auto"/>
        <w:rPr/>
      </w:pPr>
      <w:r w:rsidDel="00000000" w:rsidR="00000000" w:rsidRPr="00000000">
        <w:rPr>
          <w:b w:val="1"/>
          <w:rtl w:val="0"/>
        </w:rPr>
        <w:t xml:space="preserve">Visualization</w:t>
      </w:r>
      <w:r w:rsidDel="00000000" w:rsidR="00000000" w:rsidRPr="00000000">
        <w:rPr>
          <w:rtl w:val="0"/>
        </w:rPr>
        <w:t xml:space="preserve">:</w:t>
      </w:r>
    </w:p>
    <w:p w:rsidR="00000000" w:rsidDel="00000000" w:rsidP="00000000" w:rsidRDefault="00000000" w:rsidRPr="00000000" w14:paraId="00000042">
      <w:pPr>
        <w:numPr>
          <w:ilvl w:val="0"/>
          <w:numId w:val="23"/>
        </w:numPr>
        <w:spacing w:after="240" w:before="240" w:lineRule="auto"/>
        <w:ind w:left="720" w:hanging="360"/>
      </w:pPr>
      <w:r w:rsidDel="00000000" w:rsidR="00000000" w:rsidRPr="00000000">
        <w:rPr>
          <w:b w:val="1"/>
          <w:rtl w:val="0"/>
        </w:rPr>
        <w:t xml:space="preserve">Average Yearly Return by Sector</w:t>
      </w:r>
      <w:r w:rsidDel="00000000" w:rsidR="00000000" w:rsidRPr="00000000">
        <w:rPr>
          <w:rtl w:val="0"/>
        </w:rPr>
        <w:t xml:space="preserve">: A bar chart where each bar represents a sector and its height indicates the average yearly return for stocks within that sector.</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wti55jn3pptj" w:id="12"/>
      <w:bookmarkEnd w:id="12"/>
      <w:r w:rsidDel="00000000" w:rsidR="00000000" w:rsidRPr="00000000">
        <w:rPr>
          <w:b w:val="1"/>
          <w:color w:val="000000"/>
          <w:sz w:val="22"/>
          <w:szCs w:val="22"/>
          <w:rtl w:val="0"/>
        </w:rPr>
        <w:t xml:space="preserve">4. Stock Price Correlation:</w:t>
      </w:r>
    </w:p>
    <w:p w:rsidR="00000000" w:rsidDel="00000000" w:rsidP="00000000" w:rsidRDefault="00000000" w:rsidRPr="00000000" w14:paraId="00000044">
      <w:pPr>
        <w:numPr>
          <w:ilvl w:val="0"/>
          <w:numId w:val="14"/>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Visualize the correlation between the stock prices of different companies.</w:t>
      </w:r>
    </w:p>
    <w:p w:rsidR="00000000" w:rsidDel="00000000" w:rsidP="00000000" w:rsidRDefault="00000000" w:rsidRPr="00000000" w14:paraId="00000045">
      <w:pPr>
        <w:numPr>
          <w:ilvl w:val="0"/>
          <w:numId w:val="14"/>
        </w:numPr>
        <w:spacing w:after="240" w:before="0" w:beforeAutospacing="0" w:lineRule="auto"/>
        <w:ind w:left="720" w:hanging="360"/>
      </w:pPr>
      <w:r w:rsidDel="00000000" w:rsidR="00000000" w:rsidRPr="00000000">
        <w:rPr>
          <w:b w:val="1"/>
          <w:rtl w:val="0"/>
        </w:rPr>
        <w:t xml:space="preserve">Reason</w:t>
      </w:r>
      <w:r w:rsidDel="00000000" w:rsidR="00000000" w:rsidRPr="00000000">
        <w:rPr>
          <w:rtl w:val="0"/>
        </w:rPr>
        <w:t xml:space="preserve">: This analysis is valuable to understand if certain stocks tend to move in tandem (e.g., correlated with market trends or sector performance).</w:t>
      </w:r>
    </w:p>
    <w:p w:rsidR="00000000" w:rsidDel="00000000" w:rsidP="00000000" w:rsidRDefault="00000000" w:rsidRPr="00000000" w14:paraId="00000046">
      <w:pPr>
        <w:spacing w:after="240" w:before="240" w:lineRule="auto"/>
        <w:rPr/>
      </w:pPr>
      <w:r w:rsidDel="00000000" w:rsidR="00000000" w:rsidRPr="00000000">
        <w:rPr>
          <w:b w:val="1"/>
          <w:rtl w:val="0"/>
        </w:rPr>
        <w:t xml:space="preserve">Metrics</w:t>
      </w:r>
      <w:r w:rsidDel="00000000" w:rsidR="00000000" w:rsidRPr="00000000">
        <w:rPr>
          <w:rtl w:val="0"/>
        </w:rPr>
        <w:t xml:space="preserve">:</w:t>
      </w:r>
    </w:p>
    <w:p w:rsidR="00000000" w:rsidDel="00000000" w:rsidP="00000000" w:rsidRDefault="00000000" w:rsidRPr="00000000" w14:paraId="00000047">
      <w:pPr>
        <w:numPr>
          <w:ilvl w:val="0"/>
          <w:numId w:val="17"/>
        </w:numPr>
        <w:spacing w:after="0" w:afterAutospacing="0" w:before="240" w:lineRule="auto"/>
        <w:ind w:left="720" w:hanging="360"/>
      </w:pPr>
      <w:r w:rsidDel="00000000" w:rsidR="00000000" w:rsidRPr="00000000">
        <w:rPr>
          <w:rtl w:val="0"/>
        </w:rPr>
        <w:t xml:space="preserve">Calculate the </w:t>
      </w:r>
      <w:r w:rsidDel="00000000" w:rsidR="00000000" w:rsidRPr="00000000">
        <w:rPr>
          <w:b w:val="1"/>
          <w:rtl w:val="0"/>
        </w:rPr>
        <w:t xml:space="preserve">correlation coefficient</w:t>
      </w:r>
      <w:r w:rsidDel="00000000" w:rsidR="00000000" w:rsidRPr="00000000">
        <w:rPr>
          <w:rtl w:val="0"/>
        </w:rPr>
        <w:t xml:space="preserve"> between the closing percentage of different stocks. For this, use the </w:t>
      </w:r>
      <w:r w:rsidDel="00000000" w:rsidR="00000000" w:rsidRPr="00000000">
        <w:rPr>
          <w:rFonts w:ascii="Roboto Mono" w:cs="Roboto Mono" w:eastAsia="Roboto Mono" w:hAnsi="Roboto Mono"/>
          <w:color w:val="188038"/>
          <w:rtl w:val="0"/>
        </w:rPr>
        <w:t xml:space="preserve">pandas.DataFrame.corr()</w:t>
      </w:r>
      <w:r w:rsidDel="00000000" w:rsidR="00000000" w:rsidRPr="00000000">
        <w:rPr>
          <w:rtl w:val="0"/>
        </w:rPr>
        <w:t xml:space="preserve"> method.</w:t>
      </w:r>
    </w:p>
    <w:p w:rsidR="00000000" w:rsidDel="00000000" w:rsidP="00000000" w:rsidRDefault="00000000" w:rsidRPr="00000000" w14:paraId="00000048">
      <w:pPr>
        <w:numPr>
          <w:ilvl w:val="0"/>
          <w:numId w:val="17"/>
        </w:numPr>
        <w:spacing w:after="0" w:afterAutospacing="0" w:before="0" w:beforeAutospacing="0" w:lineRule="auto"/>
        <w:ind w:left="720" w:hanging="360"/>
      </w:pPr>
      <w:r w:rsidDel="00000000" w:rsidR="00000000" w:rsidRPr="00000000">
        <w:rPr>
          <w:rtl w:val="0"/>
        </w:rPr>
        <w:t xml:space="preserve">Create a </w:t>
      </w:r>
      <w:r w:rsidDel="00000000" w:rsidR="00000000" w:rsidRPr="00000000">
        <w:rPr>
          <w:b w:val="1"/>
          <w:rtl w:val="0"/>
        </w:rPr>
        <w:t xml:space="preserve">correlation matrix</w:t>
      </w:r>
      <w:r w:rsidDel="00000000" w:rsidR="00000000" w:rsidRPr="00000000">
        <w:rPr>
          <w:rtl w:val="0"/>
        </w:rPr>
        <w:t xml:space="preserve"> to identify how stocks are related to each other.</w:t>
      </w:r>
    </w:p>
    <w:p w:rsidR="00000000" w:rsidDel="00000000" w:rsidP="00000000" w:rsidRDefault="00000000" w:rsidRPr="00000000" w14:paraId="00000049">
      <w:pPr>
        <w:numPr>
          <w:ilvl w:val="0"/>
          <w:numId w:val="17"/>
        </w:numPr>
        <w:spacing w:after="240" w:before="0" w:beforeAutospacing="0" w:lineRule="auto"/>
        <w:ind w:left="720" w:hanging="360"/>
      </w:pPr>
      <w:r w:rsidDel="00000000" w:rsidR="00000000" w:rsidRPr="00000000">
        <w:rPr>
          <w:rtl w:val="0"/>
        </w:rPr>
        <w:t xml:space="preserve">Plot a </w:t>
      </w:r>
      <w:r w:rsidDel="00000000" w:rsidR="00000000" w:rsidRPr="00000000">
        <w:rPr>
          <w:b w:val="1"/>
          <w:rtl w:val="0"/>
        </w:rPr>
        <w:t xml:space="preserve">heatmap</w:t>
      </w:r>
      <w:r w:rsidDel="00000000" w:rsidR="00000000" w:rsidRPr="00000000">
        <w:rPr>
          <w:rtl w:val="0"/>
        </w:rPr>
        <w:t xml:space="preserve"> of the correlation matrix to visualize these relationships.</w:t>
      </w:r>
    </w:p>
    <w:p w:rsidR="00000000" w:rsidDel="00000000" w:rsidP="00000000" w:rsidRDefault="00000000" w:rsidRPr="00000000" w14:paraId="0000004A">
      <w:pPr>
        <w:spacing w:after="240" w:before="240" w:lineRule="auto"/>
        <w:rPr/>
      </w:pPr>
      <w:r w:rsidDel="00000000" w:rsidR="00000000" w:rsidRPr="00000000">
        <w:rPr>
          <w:b w:val="1"/>
          <w:rtl w:val="0"/>
        </w:rPr>
        <w:t xml:space="preserve">Visualization</w:t>
      </w:r>
      <w:r w:rsidDel="00000000" w:rsidR="00000000" w:rsidRPr="00000000">
        <w:rPr>
          <w:rtl w:val="0"/>
        </w:rPr>
        <w:t xml:space="preserve">:</w:t>
      </w:r>
    </w:p>
    <w:p w:rsidR="00000000" w:rsidDel="00000000" w:rsidP="00000000" w:rsidRDefault="00000000" w:rsidRPr="00000000" w14:paraId="0000004B">
      <w:pPr>
        <w:numPr>
          <w:ilvl w:val="0"/>
          <w:numId w:val="13"/>
        </w:numPr>
        <w:spacing w:after="240" w:before="240" w:lineRule="auto"/>
        <w:ind w:left="720" w:hanging="360"/>
      </w:pPr>
      <w:r w:rsidDel="00000000" w:rsidR="00000000" w:rsidRPr="00000000">
        <w:rPr>
          <w:b w:val="1"/>
          <w:rtl w:val="0"/>
        </w:rPr>
        <w:t xml:space="preserve">Stock Price Correlation Heatmap</w:t>
      </w:r>
      <w:r w:rsidDel="00000000" w:rsidR="00000000" w:rsidRPr="00000000">
        <w:rPr>
          <w:rtl w:val="0"/>
        </w:rPr>
        <w:t xml:space="preserve">: A heatmap to show the correlation between the closing prices of various stocks. Darker colors represent higher correlations.</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4dng0d70bkib" w:id="13"/>
      <w:bookmarkEnd w:id="13"/>
      <w:r w:rsidDel="00000000" w:rsidR="00000000" w:rsidRPr="00000000">
        <w:rPr>
          <w:b w:val="1"/>
          <w:color w:val="000000"/>
          <w:sz w:val="22"/>
          <w:szCs w:val="22"/>
          <w:rtl w:val="0"/>
        </w:rPr>
        <w:t xml:space="preserve">5. Top 5 Gainers and Losers (Month-wise):</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Provide monthly breakdowns of the top-performing and worst-performing stocks.</w:t>
      </w:r>
    </w:p>
    <w:p w:rsidR="00000000" w:rsidDel="00000000" w:rsidP="00000000" w:rsidRDefault="00000000" w:rsidRPr="00000000" w14:paraId="0000004E">
      <w:pPr>
        <w:numPr>
          <w:ilvl w:val="0"/>
          <w:numId w:val="1"/>
        </w:numPr>
        <w:spacing w:after="240" w:before="0" w:beforeAutospacing="0" w:lineRule="auto"/>
        <w:ind w:left="720" w:hanging="360"/>
      </w:pPr>
      <w:r w:rsidDel="00000000" w:rsidR="00000000" w:rsidRPr="00000000">
        <w:rPr>
          <w:b w:val="1"/>
          <w:rtl w:val="0"/>
        </w:rPr>
        <w:t xml:space="preserve">Reason</w:t>
      </w:r>
      <w:r w:rsidDel="00000000" w:rsidR="00000000" w:rsidRPr="00000000">
        <w:rPr>
          <w:rtl w:val="0"/>
        </w:rPr>
        <w:t xml:space="preserve">: This analysis will allow users to observe more granular trends and understand which stocks are gaining or losing momentum on a monthly basis.</w:t>
      </w:r>
    </w:p>
    <w:p w:rsidR="00000000" w:rsidDel="00000000" w:rsidP="00000000" w:rsidRDefault="00000000" w:rsidRPr="00000000" w14:paraId="0000004F">
      <w:pPr>
        <w:spacing w:after="240" w:before="240" w:lineRule="auto"/>
        <w:rPr/>
      </w:pPr>
      <w:r w:rsidDel="00000000" w:rsidR="00000000" w:rsidRPr="00000000">
        <w:rPr>
          <w:b w:val="1"/>
          <w:rtl w:val="0"/>
        </w:rPr>
        <w:t xml:space="preserve">Metrics</w:t>
      </w:r>
      <w:r w:rsidDel="00000000" w:rsidR="00000000" w:rsidRPr="00000000">
        <w:rPr>
          <w:rtl w:val="0"/>
        </w:rPr>
        <w:t xml:space="preserve">:</w:t>
      </w:r>
    </w:p>
    <w:p w:rsidR="00000000" w:rsidDel="00000000" w:rsidP="00000000" w:rsidRDefault="00000000" w:rsidRPr="00000000" w14:paraId="00000050">
      <w:pPr>
        <w:numPr>
          <w:ilvl w:val="0"/>
          <w:numId w:val="12"/>
        </w:numPr>
        <w:spacing w:after="0" w:afterAutospacing="0" w:before="240" w:lineRule="auto"/>
        <w:ind w:left="720" w:hanging="360"/>
      </w:pPr>
      <w:r w:rsidDel="00000000" w:rsidR="00000000" w:rsidRPr="00000000">
        <w:rPr>
          <w:rtl w:val="0"/>
        </w:rPr>
        <w:t xml:space="preserve">Group the stock data by </w:t>
      </w:r>
      <w:r w:rsidDel="00000000" w:rsidR="00000000" w:rsidRPr="00000000">
        <w:rPr>
          <w:b w:val="1"/>
          <w:rtl w:val="0"/>
        </w:rPr>
        <w:t xml:space="preserve">month</w:t>
      </w:r>
      <w:r w:rsidDel="00000000" w:rsidR="00000000" w:rsidRPr="00000000">
        <w:rPr>
          <w:rtl w:val="0"/>
        </w:rPr>
        <w:t xml:space="preserve"> and calculate the </w:t>
      </w:r>
      <w:r w:rsidDel="00000000" w:rsidR="00000000" w:rsidRPr="00000000">
        <w:rPr>
          <w:b w:val="1"/>
          <w:rtl w:val="0"/>
        </w:rPr>
        <w:t xml:space="preserve">monthly return</w:t>
      </w:r>
      <w:r w:rsidDel="00000000" w:rsidR="00000000" w:rsidRPr="00000000">
        <w:rPr>
          <w:rtl w:val="0"/>
        </w:rPr>
        <w:t xml:space="preserve"> for each stock.</w:t>
      </w:r>
    </w:p>
    <w:p w:rsidR="00000000" w:rsidDel="00000000" w:rsidP="00000000" w:rsidRDefault="00000000" w:rsidRPr="00000000" w14:paraId="00000051">
      <w:pPr>
        <w:numPr>
          <w:ilvl w:val="0"/>
          <w:numId w:val="12"/>
        </w:numPr>
        <w:spacing w:after="0" w:afterAutospacing="0" w:before="0" w:beforeAutospacing="0" w:lineRule="auto"/>
        <w:ind w:left="720" w:hanging="360"/>
      </w:pPr>
      <w:r w:rsidDel="00000000" w:rsidR="00000000" w:rsidRPr="00000000">
        <w:rPr>
          <w:rtl w:val="0"/>
        </w:rPr>
        <w:t xml:space="preserve">For each month, identify the top 5 </w:t>
      </w:r>
      <w:r w:rsidDel="00000000" w:rsidR="00000000" w:rsidRPr="00000000">
        <w:rPr>
          <w:b w:val="1"/>
          <w:rtl w:val="0"/>
        </w:rPr>
        <w:t xml:space="preserve">gainers</w:t>
      </w:r>
      <w:r w:rsidDel="00000000" w:rsidR="00000000" w:rsidRPr="00000000">
        <w:rPr>
          <w:rtl w:val="0"/>
        </w:rPr>
        <w:t xml:space="preserve"> and top 5 </w:t>
      </w:r>
      <w:r w:rsidDel="00000000" w:rsidR="00000000" w:rsidRPr="00000000">
        <w:rPr>
          <w:b w:val="1"/>
          <w:rtl w:val="0"/>
        </w:rPr>
        <w:t xml:space="preserve">losers</w:t>
      </w:r>
      <w:r w:rsidDel="00000000" w:rsidR="00000000" w:rsidRPr="00000000">
        <w:rPr>
          <w:rtl w:val="0"/>
        </w:rPr>
        <w:t xml:space="preserve"> based on percentage change.</w:t>
      </w:r>
    </w:p>
    <w:p w:rsidR="00000000" w:rsidDel="00000000" w:rsidP="00000000" w:rsidRDefault="00000000" w:rsidRPr="00000000" w14:paraId="00000052">
      <w:pPr>
        <w:numPr>
          <w:ilvl w:val="0"/>
          <w:numId w:val="12"/>
        </w:numPr>
        <w:spacing w:after="240" w:before="0" w:beforeAutospacing="0" w:lineRule="auto"/>
        <w:ind w:left="720" w:hanging="360"/>
      </w:pPr>
      <w:r w:rsidDel="00000000" w:rsidR="00000000" w:rsidRPr="00000000">
        <w:rPr>
          <w:rtl w:val="0"/>
        </w:rPr>
        <w:t xml:space="preserve">Create a </w:t>
      </w:r>
      <w:r w:rsidDel="00000000" w:rsidR="00000000" w:rsidRPr="00000000">
        <w:rPr>
          <w:b w:val="1"/>
          <w:rtl w:val="0"/>
        </w:rPr>
        <w:t xml:space="preserve">dashboard-style visualization</w:t>
      </w:r>
      <w:r w:rsidDel="00000000" w:rsidR="00000000" w:rsidRPr="00000000">
        <w:rPr>
          <w:rtl w:val="0"/>
        </w:rPr>
        <w:t xml:space="preserve"> with 5 charts showing top gainers and losers for each month (12 months total).</w:t>
      </w:r>
    </w:p>
    <w:p w:rsidR="00000000" w:rsidDel="00000000" w:rsidP="00000000" w:rsidRDefault="00000000" w:rsidRPr="00000000" w14:paraId="00000053">
      <w:pPr>
        <w:spacing w:after="240" w:before="240" w:lineRule="auto"/>
        <w:rPr/>
      </w:pPr>
      <w:r w:rsidDel="00000000" w:rsidR="00000000" w:rsidRPr="00000000">
        <w:rPr>
          <w:b w:val="1"/>
          <w:rtl w:val="0"/>
        </w:rPr>
        <w:t xml:space="preserve">Visualization</w:t>
      </w:r>
      <w:r w:rsidDel="00000000" w:rsidR="00000000" w:rsidRPr="00000000">
        <w:rPr>
          <w:rtl w:val="0"/>
        </w:rPr>
        <w:t xml:space="preserve">:</w:t>
      </w:r>
    </w:p>
    <w:p w:rsidR="00000000" w:rsidDel="00000000" w:rsidP="00000000" w:rsidRDefault="00000000" w:rsidRPr="00000000" w14:paraId="00000054">
      <w:pPr>
        <w:numPr>
          <w:ilvl w:val="0"/>
          <w:numId w:val="3"/>
        </w:numPr>
        <w:spacing w:after="240" w:before="240" w:lineRule="auto"/>
        <w:ind w:left="720" w:hanging="360"/>
      </w:pPr>
      <w:r w:rsidDel="00000000" w:rsidR="00000000" w:rsidRPr="00000000">
        <w:rPr>
          <w:b w:val="1"/>
          <w:rtl w:val="0"/>
        </w:rPr>
        <w:t xml:space="preserve">Top 5 Gainers and Losers by Month</w:t>
      </w:r>
      <w:r w:rsidDel="00000000" w:rsidR="00000000" w:rsidRPr="00000000">
        <w:rPr>
          <w:rtl w:val="0"/>
        </w:rPr>
        <w:t xml:space="preserve">: Create a set of 12 bar charts for each month showing the top 5 gainers and losers based on percentage return.</w:t>
      </w:r>
    </w:p>
    <w:p w:rsidR="00000000" w:rsidDel="00000000" w:rsidP="00000000" w:rsidRDefault="00000000" w:rsidRPr="00000000" w14:paraId="00000055">
      <w:pPr>
        <w:spacing w:after="240" w:before="240" w:lineRule="auto"/>
        <w:ind w:left="720" w:firstLine="0"/>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br w:type="textWrapping"/>
      </w:r>
      <w:r w:rsidDel="00000000" w:rsidR="00000000" w:rsidRPr="00000000">
        <w:rPr>
          <w:b w:val="1"/>
          <w:rtl w:val="0"/>
        </w:rPr>
        <w:t xml:space="preserve">Dataset:</w:t>
      </w:r>
      <w:hyperlink r:id="rId6">
        <w:r w:rsidDel="00000000" w:rsidR="00000000" w:rsidRPr="00000000">
          <w:rPr>
            <w:b w:val="1"/>
            <w:color w:val="1155cc"/>
            <w:u w:val="single"/>
            <w:rtl w:val="0"/>
          </w:rPr>
          <w:t xml:space="preserve">Dataset</w:t>
        </w:r>
      </w:hyperlink>
      <w:r w:rsidDel="00000000" w:rsidR="00000000" w:rsidRPr="00000000">
        <w:rPr>
          <w:rtl w:val="0"/>
        </w:rPr>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f19l9ylanm16" w:id="14"/>
      <w:bookmarkEnd w:id="14"/>
      <w:r w:rsidDel="00000000" w:rsidR="00000000" w:rsidRPr="00000000">
        <w:rPr>
          <w:b w:val="1"/>
          <w:color w:val="000000"/>
          <w:sz w:val="26"/>
          <w:szCs w:val="26"/>
          <w:rtl w:val="0"/>
        </w:rPr>
        <w:t xml:space="preserve">Results:</w:t>
      </w:r>
    </w:p>
    <w:p w:rsidR="00000000" w:rsidDel="00000000" w:rsidP="00000000" w:rsidRDefault="00000000" w:rsidRPr="00000000" w14:paraId="00000059">
      <w:pPr>
        <w:numPr>
          <w:ilvl w:val="0"/>
          <w:numId w:val="15"/>
        </w:numPr>
        <w:spacing w:after="0" w:afterAutospacing="0" w:before="240" w:lineRule="auto"/>
        <w:ind w:left="720" w:hanging="360"/>
      </w:pPr>
      <w:r w:rsidDel="00000000" w:rsidR="00000000" w:rsidRPr="00000000">
        <w:rPr>
          <w:rtl w:val="0"/>
        </w:rPr>
        <w:t xml:space="preserve">A fully functional dashboard showing the top-performing and worst-performing stocks over the last year.</w:t>
      </w:r>
    </w:p>
    <w:p w:rsidR="00000000" w:rsidDel="00000000" w:rsidP="00000000" w:rsidRDefault="00000000" w:rsidRPr="00000000" w14:paraId="0000005A">
      <w:pPr>
        <w:numPr>
          <w:ilvl w:val="0"/>
          <w:numId w:val="15"/>
        </w:numPr>
        <w:spacing w:after="0" w:afterAutospacing="0" w:before="0" w:beforeAutospacing="0" w:lineRule="auto"/>
        <w:ind w:left="720" w:hanging="360"/>
      </w:pPr>
      <w:r w:rsidDel="00000000" w:rsidR="00000000" w:rsidRPr="00000000">
        <w:rPr>
          <w:rtl w:val="0"/>
        </w:rPr>
        <w:t xml:space="preserve">Insights on the overall market with clear indicators of stock performance trends.</w:t>
      </w:r>
    </w:p>
    <w:p w:rsidR="00000000" w:rsidDel="00000000" w:rsidP="00000000" w:rsidRDefault="00000000" w:rsidRPr="00000000" w14:paraId="0000005B">
      <w:pPr>
        <w:numPr>
          <w:ilvl w:val="0"/>
          <w:numId w:val="15"/>
        </w:numPr>
        <w:spacing w:after="240" w:before="0" w:beforeAutospacing="0" w:lineRule="auto"/>
        <w:ind w:left="720" w:hanging="360"/>
      </w:pPr>
      <w:r w:rsidDel="00000000" w:rsidR="00000000" w:rsidRPr="00000000">
        <w:rPr>
          <w:rtl w:val="0"/>
        </w:rPr>
        <w:t xml:space="preserve">Interactive visualizations using </w:t>
      </w:r>
      <w:r w:rsidDel="00000000" w:rsidR="00000000" w:rsidRPr="00000000">
        <w:rPr>
          <w:b w:val="1"/>
          <w:rtl w:val="0"/>
        </w:rPr>
        <w:t xml:space="preserve">Power BI</w:t>
      </w:r>
      <w:r w:rsidDel="00000000" w:rsidR="00000000" w:rsidRPr="00000000">
        <w:rPr>
          <w:rtl w:val="0"/>
        </w:rPr>
        <w:t xml:space="preserve"> and </w:t>
      </w:r>
      <w:r w:rsidDel="00000000" w:rsidR="00000000" w:rsidRPr="00000000">
        <w:rPr>
          <w:b w:val="1"/>
          <w:rtl w:val="0"/>
        </w:rPr>
        <w:t xml:space="preserve">Streamlit</w:t>
      </w:r>
      <w:r w:rsidDel="00000000" w:rsidR="00000000" w:rsidRPr="00000000">
        <w:rPr>
          <w:rtl w:val="0"/>
        </w:rPr>
        <w:t xml:space="preserve"> to make the data easily accessible for users.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jefunrj10cd2" w:id="15"/>
      <w:bookmarkEnd w:id="15"/>
      <w:r w:rsidDel="00000000" w:rsidR="00000000" w:rsidRPr="00000000">
        <w:rPr>
          <w:b w:val="1"/>
          <w:color w:val="000000"/>
          <w:sz w:val="26"/>
          <w:szCs w:val="26"/>
          <w:rtl w:val="0"/>
        </w:rPr>
        <w:t xml:space="preserve">Technical Tags:</w:t>
      </w:r>
    </w:p>
    <w:p w:rsidR="00000000" w:rsidDel="00000000" w:rsidP="00000000" w:rsidRDefault="00000000" w:rsidRPr="00000000" w14:paraId="0000005F">
      <w:pPr>
        <w:numPr>
          <w:ilvl w:val="0"/>
          <w:numId w:val="21"/>
        </w:numPr>
        <w:spacing w:after="0" w:afterAutospacing="0" w:before="240" w:lineRule="auto"/>
        <w:ind w:left="720" w:hanging="360"/>
      </w:pPr>
      <w:r w:rsidDel="00000000" w:rsidR="00000000" w:rsidRPr="00000000">
        <w:rPr>
          <w:b w:val="1"/>
          <w:rtl w:val="0"/>
        </w:rPr>
        <w:t xml:space="preserve">Languages</w:t>
      </w:r>
      <w:r w:rsidDel="00000000" w:rsidR="00000000" w:rsidRPr="00000000">
        <w:rPr>
          <w:rtl w:val="0"/>
        </w:rPr>
        <w:t xml:space="preserve">: Python</w:t>
      </w:r>
    </w:p>
    <w:p w:rsidR="00000000" w:rsidDel="00000000" w:rsidP="00000000" w:rsidRDefault="00000000" w:rsidRPr="00000000" w14:paraId="00000060">
      <w:pPr>
        <w:numPr>
          <w:ilvl w:val="0"/>
          <w:numId w:val="21"/>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MySQL/PostgreSQL</w:t>
      </w:r>
    </w:p>
    <w:p w:rsidR="00000000" w:rsidDel="00000000" w:rsidP="00000000" w:rsidRDefault="00000000" w:rsidRPr="00000000" w14:paraId="00000061">
      <w:pPr>
        <w:numPr>
          <w:ilvl w:val="0"/>
          <w:numId w:val="21"/>
        </w:numPr>
        <w:spacing w:after="0" w:afterAutospacing="0" w:before="0" w:beforeAutospacing="0" w:lineRule="auto"/>
        <w:ind w:left="720" w:hanging="360"/>
      </w:pPr>
      <w:r w:rsidDel="00000000" w:rsidR="00000000" w:rsidRPr="00000000">
        <w:rPr>
          <w:b w:val="1"/>
          <w:rtl w:val="0"/>
        </w:rPr>
        <w:t xml:space="preserve">Visualization Tools</w:t>
      </w:r>
      <w:r w:rsidDel="00000000" w:rsidR="00000000" w:rsidRPr="00000000">
        <w:rPr>
          <w:rtl w:val="0"/>
        </w:rPr>
        <w:t xml:space="preserve">: Streamlit, Power BI</w:t>
      </w:r>
    </w:p>
    <w:p w:rsidR="00000000" w:rsidDel="00000000" w:rsidP="00000000" w:rsidRDefault="00000000" w:rsidRPr="00000000" w14:paraId="00000062">
      <w:pPr>
        <w:numPr>
          <w:ilvl w:val="0"/>
          <w:numId w:val="21"/>
        </w:numPr>
        <w:spacing w:after="240" w:before="0" w:beforeAutospacing="0" w:lineRule="auto"/>
        <w:ind w:left="720" w:hanging="360"/>
      </w:pPr>
      <w:r w:rsidDel="00000000" w:rsidR="00000000" w:rsidRPr="00000000">
        <w:rPr>
          <w:b w:val="1"/>
          <w:rtl w:val="0"/>
        </w:rPr>
        <w:t xml:space="preserve">Libraries</w:t>
      </w:r>
      <w:r w:rsidDel="00000000" w:rsidR="00000000" w:rsidRPr="00000000">
        <w:rPr>
          <w:rtl w:val="0"/>
        </w:rPr>
        <w:t xml:space="preserve">: Pandas, Matplotlib, SQLAlchemy</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z67dqfgeuj4" w:id="16"/>
      <w:bookmarkEnd w:id="16"/>
      <w:r w:rsidDel="00000000" w:rsidR="00000000" w:rsidRPr="00000000">
        <w:rPr>
          <w:b w:val="1"/>
          <w:color w:val="000000"/>
          <w:sz w:val="26"/>
          <w:szCs w:val="26"/>
          <w:rtl w:val="0"/>
        </w:rPr>
        <w:t xml:space="preserve">Project Deliverables:</w:t>
      </w:r>
    </w:p>
    <w:p w:rsidR="00000000" w:rsidDel="00000000" w:rsidP="00000000" w:rsidRDefault="00000000" w:rsidRPr="00000000" w14:paraId="00000065">
      <w:pPr>
        <w:numPr>
          <w:ilvl w:val="0"/>
          <w:numId w:val="11"/>
        </w:numPr>
        <w:spacing w:after="0" w:afterAutospacing="0" w:before="240" w:lineRule="auto"/>
        <w:ind w:left="720" w:hanging="360"/>
      </w:pPr>
      <w:r w:rsidDel="00000000" w:rsidR="00000000" w:rsidRPr="00000000">
        <w:rPr>
          <w:b w:val="1"/>
          <w:rtl w:val="0"/>
        </w:rPr>
        <w:t xml:space="preserve">SQL Database</w:t>
      </w:r>
      <w:r w:rsidDel="00000000" w:rsidR="00000000" w:rsidRPr="00000000">
        <w:rPr>
          <w:rtl w:val="0"/>
        </w:rPr>
        <w:t xml:space="preserve">: Contains clean and processed data.</w:t>
      </w:r>
    </w:p>
    <w:p w:rsidR="00000000" w:rsidDel="00000000" w:rsidP="00000000" w:rsidRDefault="00000000" w:rsidRPr="00000000" w14:paraId="00000066">
      <w:pPr>
        <w:numPr>
          <w:ilvl w:val="0"/>
          <w:numId w:val="11"/>
        </w:numPr>
        <w:spacing w:after="0" w:afterAutospacing="0" w:before="0" w:beforeAutospacing="0" w:lineRule="auto"/>
        <w:ind w:left="720" w:hanging="360"/>
      </w:pPr>
      <w:r w:rsidDel="00000000" w:rsidR="00000000" w:rsidRPr="00000000">
        <w:rPr>
          <w:b w:val="1"/>
          <w:rtl w:val="0"/>
        </w:rPr>
        <w:t xml:space="preserve">Python Scripts</w:t>
      </w:r>
      <w:r w:rsidDel="00000000" w:rsidR="00000000" w:rsidRPr="00000000">
        <w:rPr>
          <w:rtl w:val="0"/>
        </w:rPr>
        <w:t xml:space="preserve">: For data cleaning, analysis, and database interaction.</w:t>
      </w:r>
    </w:p>
    <w:p w:rsidR="00000000" w:rsidDel="00000000" w:rsidP="00000000" w:rsidRDefault="00000000" w:rsidRPr="00000000" w14:paraId="00000067">
      <w:pPr>
        <w:numPr>
          <w:ilvl w:val="0"/>
          <w:numId w:val="11"/>
        </w:numPr>
        <w:spacing w:after="0" w:afterAutospacing="0" w:before="0" w:beforeAutospacing="0" w:lineRule="auto"/>
        <w:ind w:left="720" w:hanging="360"/>
      </w:pPr>
      <w:r w:rsidDel="00000000" w:rsidR="00000000" w:rsidRPr="00000000">
        <w:rPr>
          <w:b w:val="1"/>
          <w:rtl w:val="0"/>
        </w:rPr>
        <w:t xml:space="preserve">Power BI Dashboard</w:t>
      </w:r>
      <w:r w:rsidDel="00000000" w:rsidR="00000000" w:rsidRPr="00000000">
        <w:rPr>
          <w:rtl w:val="0"/>
        </w:rPr>
        <w:t xml:space="preserve">: Visualizations for stock performance.</w:t>
      </w:r>
    </w:p>
    <w:p w:rsidR="00000000" w:rsidDel="00000000" w:rsidP="00000000" w:rsidRDefault="00000000" w:rsidRPr="00000000" w14:paraId="00000068">
      <w:pPr>
        <w:numPr>
          <w:ilvl w:val="0"/>
          <w:numId w:val="11"/>
        </w:numPr>
        <w:spacing w:after="240" w:before="0" w:beforeAutospacing="0" w:lineRule="auto"/>
        <w:ind w:left="720" w:hanging="360"/>
      </w:pPr>
      <w:r w:rsidDel="00000000" w:rsidR="00000000" w:rsidRPr="00000000">
        <w:rPr>
          <w:b w:val="1"/>
          <w:rtl w:val="0"/>
        </w:rPr>
        <w:t xml:space="preserve">Streamlit Application</w:t>
      </w:r>
      <w:r w:rsidDel="00000000" w:rsidR="00000000" w:rsidRPr="00000000">
        <w:rPr>
          <w:rtl w:val="0"/>
        </w:rPr>
        <w:t xml:space="preserve">: Interactive dashboard for real-time analysis.</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wtp4r5vd44p3" w:id="17"/>
      <w:bookmarkEnd w:id="17"/>
      <w:r w:rsidDel="00000000" w:rsidR="00000000" w:rsidRPr="00000000">
        <w:rPr>
          <w:b w:val="1"/>
          <w:color w:val="000000"/>
          <w:sz w:val="26"/>
          <w:szCs w:val="26"/>
          <w:rtl w:val="0"/>
        </w:rPr>
        <w:t xml:space="preserve">Project Guidelines:</w:t>
      </w:r>
    </w:p>
    <w:p w:rsidR="00000000" w:rsidDel="00000000" w:rsidP="00000000" w:rsidRDefault="00000000" w:rsidRPr="00000000" w14:paraId="0000006B">
      <w:pPr>
        <w:numPr>
          <w:ilvl w:val="0"/>
          <w:numId w:val="10"/>
        </w:numPr>
        <w:spacing w:after="0" w:afterAutospacing="0" w:before="240" w:lineRule="auto"/>
        <w:ind w:left="720" w:hanging="360"/>
      </w:pPr>
      <w:r w:rsidDel="00000000" w:rsidR="00000000" w:rsidRPr="00000000">
        <w:rPr>
          <w:b w:val="1"/>
          <w:rtl w:val="0"/>
        </w:rPr>
        <w:t xml:space="preserve">Follow coding standards</w:t>
      </w:r>
      <w:r w:rsidDel="00000000" w:rsidR="00000000" w:rsidRPr="00000000">
        <w:rPr>
          <w:rtl w:val="0"/>
        </w:rPr>
        <w:t xml:space="preserve">: Consistent naming conventions, modular code.</w:t>
      </w:r>
    </w:p>
    <w:p w:rsidR="00000000" w:rsidDel="00000000" w:rsidP="00000000" w:rsidRDefault="00000000" w:rsidRPr="00000000" w14:paraId="0000006C">
      <w:pPr>
        <w:numPr>
          <w:ilvl w:val="0"/>
          <w:numId w:val="10"/>
        </w:numPr>
        <w:spacing w:after="0" w:afterAutospacing="0" w:before="0" w:beforeAutospacing="0" w:lineRule="auto"/>
        <w:ind w:left="720" w:hanging="360"/>
      </w:pPr>
      <w:r w:rsidDel="00000000" w:rsidR="00000000" w:rsidRPr="00000000">
        <w:rPr>
          <w:b w:val="1"/>
          <w:rtl w:val="0"/>
        </w:rPr>
        <w:t xml:space="preserve">Data validation</w:t>
      </w:r>
      <w:r w:rsidDel="00000000" w:rsidR="00000000" w:rsidRPr="00000000">
        <w:rPr>
          <w:rtl w:val="0"/>
        </w:rPr>
        <w:t xml:space="preserve">: Ensure all data is accurate and complete.</w:t>
      </w:r>
    </w:p>
    <w:p w:rsidR="00000000" w:rsidDel="00000000" w:rsidP="00000000" w:rsidRDefault="00000000" w:rsidRPr="00000000" w14:paraId="0000006D">
      <w:pPr>
        <w:numPr>
          <w:ilvl w:val="0"/>
          <w:numId w:val="10"/>
        </w:numPr>
        <w:spacing w:after="0" w:afterAutospacing="0" w:before="0" w:beforeAutospacing="0" w:lineRule="auto"/>
        <w:ind w:left="720" w:hanging="360"/>
      </w:pPr>
      <w:r w:rsidDel="00000000" w:rsidR="00000000" w:rsidRPr="00000000">
        <w:rPr>
          <w:b w:val="1"/>
          <w:rtl w:val="0"/>
        </w:rPr>
        <w:t xml:space="preserve">Optimized queries</w:t>
      </w:r>
      <w:r w:rsidDel="00000000" w:rsidR="00000000" w:rsidRPr="00000000">
        <w:rPr>
          <w:rtl w:val="0"/>
        </w:rPr>
        <w:t xml:space="preserve">: Efficient SQL queries for large datasets.</w:t>
      </w:r>
    </w:p>
    <w:p w:rsidR="00000000" w:rsidDel="00000000" w:rsidP="00000000" w:rsidRDefault="00000000" w:rsidRPr="00000000" w14:paraId="0000006E">
      <w:pPr>
        <w:numPr>
          <w:ilvl w:val="0"/>
          <w:numId w:val="10"/>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Well-documented code and a detailed project report.</w:t>
      </w:r>
    </w:p>
    <w:p w:rsidR="00000000" w:rsidDel="00000000" w:rsidP="00000000" w:rsidRDefault="00000000" w:rsidRPr="00000000" w14:paraId="0000006F">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70">
      <w:pPr>
        <w:spacing w:after="240" w:before="240" w:lineRule="auto"/>
        <w:rPr>
          <w:b w:val="1"/>
          <w:sz w:val="36"/>
          <w:szCs w:val="36"/>
          <w:u w:val="single"/>
        </w:rPr>
      </w:pPr>
      <w:r w:rsidDel="00000000" w:rsidR="00000000" w:rsidRPr="00000000">
        <w:rPr>
          <w:rtl w:val="0"/>
        </w:rPr>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60"/>
        <w:tblGridChange w:id="0">
          <w:tblGrid>
            <w:gridCol w:w="45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Lines w:val="1"/>
              <w:spacing w:after="240" w:line="120" w:lineRule="auto"/>
              <w:rPr>
                <w:b w:val="1"/>
                <w:color w:val="ff0000"/>
                <w:sz w:val="36"/>
                <w:szCs w:val="36"/>
                <w:u w:val="single"/>
              </w:rPr>
            </w:pPr>
            <w:r w:rsidDel="00000000" w:rsidR="00000000" w:rsidRPr="00000000">
              <w:rPr>
                <w:b w:val="1"/>
                <w:color w:val="ff0000"/>
                <w:sz w:val="24"/>
                <w:szCs w:val="24"/>
                <w:rtl w:val="0"/>
              </w:rPr>
              <w:t xml:space="preserve">Streamlit Doc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hyperlink r:id="rId7">
              <w:r w:rsidDel="00000000" w:rsidR="00000000" w:rsidRPr="00000000">
                <w:rPr>
                  <w:color w:val="1155cc"/>
                  <w:sz w:val="24"/>
                  <w:szCs w:val="24"/>
                  <w:u w:val="single"/>
                  <w:rtl w:val="0"/>
                </w:rPr>
                <w:t xml:space="preserve">https://docs.streamlit.io/library/api-reference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b w:val="1"/>
                <w:sz w:val="24"/>
                <w:szCs w:val="24"/>
              </w:rPr>
            </w:pPr>
            <w:r w:rsidDel="00000000" w:rsidR="00000000" w:rsidRPr="00000000">
              <w:rPr>
                <w:b w:val="1"/>
                <w:color w:val="ff0000"/>
                <w:sz w:val="24"/>
                <w:szCs w:val="24"/>
                <w:rtl w:val="0"/>
              </w:rPr>
              <w:t xml:space="preserve">Streamlit recording (Tamil)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sz w:val="24"/>
                <w:szCs w:val="24"/>
              </w:rPr>
            </w:pPr>
            <w:hyperlink r:id="rId8">
              <w:r w:rsidDel="00000000" w:rsidR="00000000" w:rsidRPr="00000000">
                <w:rPr>
                  <w:b w:val="1"/>
                  <w:color w:val="1155cc"/>
                  <w:sz w:val="24"/>
                  <w:szCs w:val="24"/>
                  <w:u w:val="single"/>
                  <w:rtl w:val="0"/>
                </w:rPr>
                <w:t xml:space="preserve">Special Session for STREAMLIT Tamil</w:t>
              </w:r>
            </w:hyperlink>
            <w:r w:rsidDel="00000000" w:rsidR="00000000" w:rsidRPr="00000000">
              <w:rPr>
                <w:b w:val="1"/>
                <w:color w:val="0000ff"/>
                <w:sz w:val="24"/>
                <w:szCs w:val="24"/>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b w:val="1"/>
                <w:color w:val="ff0000"/>
                <w:sz w:val="24"/>
                <w:szCs w:val="24"/>
              </w:rPr>
            </w:pPr>
            <w:r w:rsidDel="00000000" w:rsidR="00000000" w:rsidRPr="00000000">
              <w:rPr>
                <w:b w:val="1"/>
                <w:color w:val="ff0000"/>
                <w:sz w:val="24"/>
                <w:szCs w:val="24"/>
                <w:rtl w:val="0"/>
              </w:rPr>
              <w:t xml:space="preserve">Project Live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hyperlink r:id="rId9">
              <w:r w:rsidDel="00000000" w:rsidR="00000000" w:rsidRPr="00000000">
                <w:rPr>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hyperlink r:id="rId10">
              <w:r w:rsidDel="00000000" w:rsidR="00000000" w:rsidRPr="00000000">
                <w:rPr>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b w:val="1"/>
                <w:color w:val="ff0000"/>
                <w:sz w:val="24"/>
                <w:szCs w:val="24"/>
              </w:rPr>
            </w:pPr>
            <w:r w:rsidDel="00000000" w:rsidR="00000000" w:rsidRPr="00000000">
              <w:rPr>
                <w:b w:val="1"/>
                <w:color w:val="ff0000"/>
                <w:sz w:val="24"/>
                <w:szCs w:val="24"/>
                <w:rtl w:val="0"/>
              </w:rPr>
              <w:t xml:space="preserve">Project Orientation (Tamil)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hyperlink r:id="rId11">
              <w:r w:rsidDel="00000000" w:rsidR="00000000" w:rsidRPr="00000000">
                <w:rPr>
                  <w:color w:val="1155cc"/>
                  <w:sz w:val="24"/>
                  <w:szCs w:val="24"/>
                  <w:u w:val="single"/>
                  <w:rtl w:val="0"/>
                </w:rPr>
                <w:t xml:space="preserve">Project Orientation </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b w:val="1"/>
                <w:color w:val="ff0000"/>
                <w:sz w:val="24"/>
                <w:szCs w:val="24"/>
              </w:rPr>
            </w:pPr>
            <w:r w:rsidDel="00000000" w:rsidR="00000000" w:rsidRPr="00000000">
              <w:rPr>
                <w:b w:val="1"/>
                <w:color w:val="ff0000"/>
                <w:sz w:val="24"/>
                <w:szCs w:val="24"/>
                <w:rtl w:val="0"/>
              </w:rPr>
              <w:t xml:space="preserve">Power BI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hyperlink r:id="rId12">
              <w:r w:rsidDel="00000000" w:rsidR="00000000" w:rsidRPr="00000000">
                <w:rPr>
                  <w:color w:val="1155cc"/>
                  <w:sz w:val="24"/>
                  <w:szCs w:val="24"/>
                  <w:u w:val="single"/>
                  <w:rtl w:val="0"/>
                </w:rPr>
                <w:t xml:space="preserve">Power bi doc</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b w:val="1"/>
                <w:color w:val="ff0000"/>
                <w:sz w:val="24"/>
                <w:szCs w:val="24"/>
              </w:rPr>
            </w:pPr>
            <w:r w:rsidDel="00000000" w:rsidR="00000000" w:rsidRPr="00000000">
              <w:rPr>
                <w:b w:val="1"/>
                <w:color w:val="ff0000"/>
                <w:sz w:val="24"/>
                <w:szCs w:val="24"/>
                <w:rtl w:val="0"/>
              </w:rPr>
              <w:t xml:space="preserve">Power BI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hyperlink r:id="rId13">
              <w:r w:rsidDel="00000000" w:rsidR="00000000" w:rsidRPr="00000000">
                <w:rPr>
                  <w:color w:val="1155cc"/>
                  <w:sz w:val="24"/>
                  <w:szCs w:val="24"/>
                  <w:u w:val="single"/>
                  <w:rtl w:val="0"/>
                </w:rPr>
                <w:t xml:space="preserve">Power BI Session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b w:val="1"/>
                <w:color w:val="ff0000"/>
                <w:sz w:val="24"/>
                <w:szCs w:val="24"/>
              </w:rPr>
            </w:pPr>
            <w:r w:rsidDel="00000000" w:rsidR="00000000" w:rsidRPr="00000000">
              <w:rPr>
                <w:b w:val="1"/>
                <w:color w:val="ff0000"/>
                <w:sz w:val="24"/>
                <w:szCs w:val="24"/>
                <w:rtl w:val="0"/>
              </w:rPr>
              <w:t xml:space="preserve">Project Orientation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hyperlink r:id="rId14">
              <w:r w:rsidDel="00000000" w:rsidR="00000000" w:rsidRPr="00000000">
                <w:rPr>
                  <w:color w:val="1155cc"/>
                  <w:sz w:val="24"/>
                  <w:szCs w:val="24"/>
                  <w:u w:val="single"/>
                  <w:rtl w:val="0"/>
                </w:rPr>
                <w:t xml:space="preserve">Project Orientation English</w:t>
              </w:r>
            </w:hyperlink>
            <w:r w:rsidDel="00000000" w:rsidR="00000000" w:rsidRPr="00000000">
              <w:rPr>
                <w:rtl w:val="0"/>
              </w:rPr>
            </w:r>
          </w:p>
        </w:tc>
      </w:tr>
    </w:tbl>
    <w:p w:rsidR="00000000" w:rsidDel="00000000" w:rsidP="00000000" w:rsidRDefault="00000000" w:rsidRPr="00000000" w14:paraId="0000008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82">
      <w:pPr>
        <w:ind w:left="0" w:firstLine="0"/>
        <w:rPr>
          <w:b w:val="1"/>
          <w:sz w:val="24"/>
          <w:szCs w:val="24"/>
        </w:rPr>
      </w:pPr>
      <w:r w:rsidDel="00000000" w:rsidR="00000000" w:rsidRPr="00000000">
        <w:rPr>
          <w:rtl w:val="0"/>
        </w:rPr>
      </w:r>
    </w:p>
    <w:p w:rsidR="00000000" w:rsidDel="00000000" w:rsidP="00000000" w:rsidRDefault="00000000" w:rsidRPr="00000000" w14:paraId="00000083">
      <w:pPr>
        <w:ind w:left="0" w:firstLine="0"/>
        <w:rPr>
          <w:b w:val="1"/>
          <w:sz w:val="24"/>
          <w:szCs w:val="24"/>
        </w:rPr>
      </w:pPr>
      <w:r w:rsidDel="00000000" w:rsidR="00000000" w:rsidRPr="00000000">
        <w:rPr>
          <w:rtl w:val="0"/>
        </w:rPr>
      </w:r>
    </w:p>
    <w:p w:rsidR="00000000" w:rsidDel="00000000" w:rsidP="00000000" w:rsidRDefault="00000000" w:rsidRPr="00000000" w14:paraId="00000084">
      <w:pPr>
        <w:ind w:left="0" w:firstLine="0"/>
        <w:rPr>
          <w:b w:val="1"/>
          <w:sz w:val="24"/>
          <w:szCs w:val="24"/>
        </w:rPr>
      </w:pPr>
      <w:r w:rsidDel="00000000" w:rsidR="00000000" w:rsidRPr="00000000">
        <w:rPr>
          <w:rtl w:val="0"/>
        </w:rPr>
      </w:r>
    </w:p>
    <w:p w:rsidR="00000000" w:rsidDel="00000000" w:rsidP="00000000" w:rsidRDefault="00000000" w:rsidRPr="00000000" w14:paraId="00000085">
      <w:pPr>
        <w:ind w:left="0" w:firstLine="0"/>
        <w:rPr>
          <w:b w:val="1"/>
          <w:sz w:val="24"/>
          <w:szCs w:val="24"/>
        </w:rPr>
      </w:pPr>
      <w:r w:rsidDel="00000000" w:rsidR="00000000" w:rsidRPr="00000000">
        <w:rPr>
          <w:rtl w:val="0"/>
        </w:rPr>
      </w:r>
    </w:p>
    <w:p w:rsidR="00000000" w:rsidDel="00000000" w:rsidP="00000000" w:rsidRDefault="00000000" w:rsidRPr="00000000" w14:paraId="00000086">
      <w:pPr>
        <w:ind w:left="0" w:firstLine="0"/>
        <w:rPr>
          <w:b w:val="1"/>
          <w:sz w:val="24"/>
          <w:szCs w:val="24"/>
        </w:rPr>
      </w:pPr>
      <w:r w:rsidDel="00000000" w:rsidR="00000000" w:rsidRPr="00000000">
        <w:rPr>
          <w:rtl w:val="0"/>
        </w:rPr>
      </w:r>
    </w:p>
    <w:p w:rsidR="00000000" w:rsidDel="00000000" w:rsidP="00000000" w:rsidRDefault="00000000" w:rsidRPr="00000000" w14:paraId="00000087">
      <w:pPr>
        <w:ind w:left="0" w:firstLine="0"/>
        <w:rPr>
          <w:b w:val="1"/>
          <w:sz w:val="24"/>
          <w:szCs w:val="24"/>
        </w:rPr>
      </w:pPr>
      <w:r w:rsidDel="00000000" w:rsidR="00000000" w:rsidRPr="00000000">
        <w:rPr>
          <w:rtl w:val="0"/>
        </w:rPr>
      </w:r>
    </w:p>
    <w:p w:rsidR="00000000" w:rsidDel="00000000" w:rsidP="00000000" w:rsidRDefault="00000000" w:rsidRPr="00000000" w14:paraId="00000088">
      <w:pPr>
        <w:ind w:left="0" w:firstLine="0"/>
        <w:rPr>
          <w:b w:val="1"/>
          <w:sz w:val="24"/>
          <w:szCs w:val="24"/>
        </w:rPr>
      </w:pPr>
      <w:r w:rsidDel="00000000" w:rsidR="00000000" w:rsidRPr="00000000">
        <w:rPr>
          <w:rtl w:val="0"/>
        </w:rPr>
      </w:r>
    </w:p>
    <w:p w:rsidR="00000000" w:rsidDel="00000000" w:rsidP="00000000" w:rsidRDefault="00000000" w:rsidRPr="00000000" w14:paraId="00000089">
      <w:pPr>
        <w:ind w:left="0" w:firstLine="0"/>
        <w:rPr>
          <w:b w:val="1"/>
          <w:sz w:val="24"/>
          <w:szCs w:val="24"/>
        </w:rPr>
      </w:pPr>
      <w:r w:rsidDel="00000000" w:rsidR="00000000" w:rsidRPr="00000000">
        <w:rPr>
          <w:rtl w:val="0"/>
        </w:rPr>
      </w:r>
    </w:p>
    <w:p w:rsidR="00000000" w:rsidDel="00000000" w:rsidP="00000000" w:rsidRDefault="00000000" w:rsidRPr="00000000" w14:paraId="0000008A">
      <w:pPr>
        <w:ind w:left="0" w:firstLine="0"/>
        <w:rPr>
          <w:b w:val="1"/>
          <w:sz w:val="24"/>
          <w:szCs w:val="24"/>
        </w:rPr>
      </w:pPr>
      <w:r w:rsidDel="00000000" w:rsidR="00000000" w:rsidRPr="00000000">
        <w:rPr>
          <w:rtl w:val="0"/>
        </w:rPr>
      </w:r>
    </w:p>
    <w:p w:rsidR="00000000" w:rsidDel="00000000" w:rsidP="00000000" w:rsidRDefault="00000000" w:rsidRPr="00000000" w14:paraId="0000008B">
      <w:pPr>
        <w:ind w:left="0" w:firstLine="0"/>
        <w:rPr>
          <w:b w:val="1"/>
          <w:sz w:val="24"/>
          <w:szCs w:val="24"/>
        </w:rPr>
      </w:pPr>
      <w:r w:rsidDel="00000000" w:rsidR="00000000" w:rsidRPr="00000000">
        <w:rPr>
          <w:rtl w:val="0"/>
        </w:rPr>
      </w:r>
    </w:p>
    <w:p w:rsidR="00000000" w:rsidDel="00000000" w:rsidP="00000000" w:rsidRDefault="00000000" w:rsidRPr="00000000" w14:paraId="0000008C">
      <w:pPr>
        <w:ind w:left="0" w:firstLine="0"/>
        <w:rPr>
          <w:b w:val="1"/>
          <w:sz w:val="24"/>
          <w:szCs w:val="24"/>
        </w:rPr>
      </w:pPr>
      <w:r w:rsidDel="00000000" w:rsidR="00000000" w:rsidRPr="00000000">
        <w:rPr>
          <w:rtl w:val="0"/>
        </w:rPr>
      </w:r>
    </w:p>
    <w:p w:rsidR="00000000" w:rsidDel="00000000" w:rsidP="00000000" w:rsidRDefault="00000000" w:rsidRPr="00000000" w14:paraId="0000008D">
      <w:pPr>
        <w:ind w:left="0" w:firstLine="0"/>
        <w:rPr>
          <w:b w:val="1"/>
          <w:sz w:val="24"/>
          <w:szCs w:val="24"/>
        </w:rPr>
      </w:pPr>
      <w:r w:rsidDel="00000000" w:rsidR="00000000" w:rsidRPr="00000000">
        <w:rPr>
          <w:rtl w:val="0"/>
        </w:rPr>
      </w:r>
    </w:p>
    <w:p w:rsidR="00000000" w:rsidDel="00000000" w:rsidP="00000000" w:rsidRDefault="00000000" w:rsidRPr="00000000" w14:paraId="0000008E">
      <w:pPr>
        <w:ind w:left="0" w:firstLine="0"/>
        <w:rPr>
          <w:b w:val="1"/>
          <w:sz w:val="24"/>
          <w:szCs w:val="24"/>
        </w:rPr>
      </w:pPr>
      <w:r w:rsidDel="00000000" w:rsidR="00000000" w:rsidRPr="00000000">
        <w:rPr>
          <w:rtl w:val="0"/>
        </w:rPr>
      </w:r>
    </w:p>
    <w:p w:rsidR="00000000" w:rsidDel="00000000" w:rsidP="00000000" w:rsidRDefault="00000000" w:rsidRPr="00000000" w14:paraId="0000008F">
      <w:pPr>
        <w:ind w:left="0" w:firstLine="0"/>
        <w:rPr>
          <w:b w:val="1"/>
          <w:sz w:val="24"/>
          <w:szCs w:val="24"/>
        </w:rPr>
      </w:pPr>
      <w:r w:rsidDel="00000000" w:rsidR="00000000" w:rsidRPr="00000000">
        <w:rPr>
          <w:rtl w:val="0"/>
        </w:rPr>
      </w:r>
    </w:p>
    <w:p w:rsidR="00000000" w:rsidDel="00000000" w:rsidP="00000000" w:rsidRDefault="00000000" w:rsidRPr="00000000" w14:paraId="00000090">
      <w:pPr>
        <w:ind w:left="0" w:firstLine="0"/>
        <w:rPr>
          <w:b w:val="1"/>
          <w:sz w:val="24"/>
          <w:szCs w:val="24"/>
        </w:rPr>
      </w:pPr>
      <w:r w:rsidDel="00000000" w:rsidR="00000000" w:rsidRPr="00000000">
        <w:rPr>
          <w:rtl w:val="0"/>
        </w:rPr>
      </w:r>
    </w:p>
    <w:p w:rsidR="00000000" w:rsidDel="00000000" w:rsidP="00000000" w:rsidRDefault="00000000" w:rsidRPr="00000000" w14:paraId="00000091">
      <w:pPr>
        <w:ind w:left="0" w:firstLine="0"/>
        <w:rPr>
          <w:b w:val="1"/>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93">
      <w:pPr>
        <w:numPr>
          <w:ilvl w:val="0"/>
          <w:numId w:val="4"/>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94">
      <w:pPr>
        <w:numPr>
          <w:ilvl w:val="0"/>
          <w:numId w:val="4"/>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95">
      <w:pPr>
        <w:numPr>
          <w:ilvl w:val="0"/>
          <w:numId w:val="4"/>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96">
      <w:pPr>
        <w:numPr>
          <w:ilvl w:val="0"/>
          <w:numId w:val="4"/>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97">
      <w:pPr>
        <w:numPr>
          <w:ilvl w:val="0"/>
          <w:numId w:val="4"/>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98">
      <w:pPr>
        <w:numPr>
          <w:ilvl w:val="0"/>
          <w:numId w:val="4"/>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99">
      <w:pPr>
        <w:numPr>
          <w:ilvl w:val="0"/>
          <w:numId w:val="4"/>
        </w:numPr>
        <w:ind w:left="720" w:hanging="360"/>
        <w:rPr>
          <w:b w:val="1"/>
          <w:sz w:val="24"/>
          <w:szCs w:val="24"/>
          <w:u w:val="none"/>
        </w:rPr>
      </w:pPr>
      <w:r w:rsidDel="00000000" w:rsidR="00000000" w:rsidRPr="00000000">
        <w:rPr>
          <w:sz w:val="24"/>
          <w:szCs w:val="24"/>
          <w:rtl w:val="0"/>
        </w:rPr>
        <w:t xml:space="preserve">Follow the coding standards: </w:t>
      </w:r>
      <w:hyperlink r:id="rId15">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9A">
      <w:pPr>
        <w:numPr>
          <w:ilvl w:val="0"/>
          <w:numId w:val="4"/>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9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9F">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 to Saturday (4:00PM to 5:00PM)</w:t>
      </w:r>
    </w:p>
    <w:p w:rsidR="00000000" w:rsidDel="00000000" w:rsidP="00000000" w:rsidRDefault="00000000" w:rsidRPr="00000000" w14:paraId="000000A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A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A9">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(5:30PM to 7:00PM)</w:t>
      </w:r>
    </w:p>
    <w:p w:rsidR="00000000" w:rsidDel="00000000" w:rsidP="00000000" w:rsidRDefault="00000000" w:rsidRPr="00000000" w14:paraId="000000A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AE">
      <w:pPr>
        <w:spacing w:line="240" w:lineRule="auto"/>
        <w:rPr>
          <w:sz w:val="24"/>
          <w:szCs w:val="24"/>
        </w:rPr>
      </w:pPr>
      <w:r w:rsidDel="00000000" w:rsidR="00000000" w:rsidRPr="00000000">
        <w:rPr>
          <w:rtl w:val="0"/>
        </w:rPr>
      </w:r>
    </w:p>
    <w:p w:rsidR="00000000" w:rsidDel="00000000" w:rsidP="00000000" w:rsidRDefault="00000000" w:rsidRPr="00000000" w14:paraId="000000AF">
      <w:pPr>
        <w:spacing w:line="240" w:lineRule="auto"/>
        <w:rPr>
          <w:sz w:val="24"/>
          <w:szCs w:val="24"/>
        </w:rPr>
      </w:pPr>
      <w:r w:rsidDel="00000000" w:rsidR="00000000" w:rsidRPr="00000000">
        <w:rPr>
          <w:rtl w:val="0"/>
        </w:rPr>
      </w:r>
    </w:p>
    <w:p w:rsidR="00000000" w:rsidDel="00000000" w:rsidP="00000000" w:rsidRDefault="00000000" w:rsidRPr="00000000" w14:paraId="000000B0">
      <w:pPr>
        <w:spacing w:line="240" w:lineRule="auto"/>
        <w:rPr>
          <w:b w:val="1"/>
          <w:color w:val="1155cc"/>
          <w:sz w:val="24"/>
          <w:szCs w:val="24"/>
        </w:rPr>
      </w:pPr>
      <w:r w:rsidDel="00000000" w:rsidR="00000000" w:rsidRPr="00000000">
        <w:rPr>
          <w:sz w:val="24"/>
          <w:szCs w:val="24"/>
          <w:rtl w:val="0"/>
        </w:rPr>
        <w:t xml:space="preserve">        </w:t>
      </w: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color w:val="1155cc"/>
                <w:sz w:val="24"/>
                <w:szCs w:val="24"/>
              </w:rPr>
            </w:pPr>
            <w:r w:rsidDel="00000000" w:rsidR="00000000" w:rsidRPr="00000000">
              <w:rPr>
                <w:b w:val="1"/>
                <w:color w:val="1155cc"/>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color w:val="1155cc"/>
                <w:sz w:val="24"/>
                <w:szCs w:val="24"/>
              </w:rPr>
            </w:pPr>
            <w:r w:rsidDel="00000000" w:rsidR="00000000" w:rsidRPr="00000000">
              <w:rPr>
                <w:b w:val="1"/>
                <w:color w:val="1155cc"/>
                <w:sz w:val="24"/>
                <w:szCs w:val="24"/>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color w:val="1155cc"/>
                <w:sz w:val="24"/>
                <w:szCs w:val="24"/>
              </w:rPr>
            </w:pPr>
            <w:r w:rsidDel="00000000" w:rsidR="00000000" w:rsidRPr="00000000">
              <w:rPr>
                <w:b w:val="1"/>
                <w:color w:val="1155cc"/>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color w:val="1155cc"/>
                <w:sz w:val="24"/>
                <w:szCs w:val="24"/>
              </w:rPr>
            </w:pPr>
            <w:hyperlink r:id="rId18">
              <w:r w:rsidDel="00000000" w:rsidR="00000000" w:rsidRPr="00000000">
                <w:rPr>
                  <w:b w:val="1"/>
                  <w:color w:val="0000ee"/>
                  <w:sz w:val="24"/>
                  <w:szCs w:val="24"/>
                  <w:u w:val="single"/>
                  <w:rtl w:val="0"/>
                </w:rPr>
                <w:t xml:space="preserve">Asvin Selvarajan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color w:val="1155cc"/>
                <w:sz w:val="24"/>
                <w:szCs w:val="24"/>
              </w:rPr>
            </w:pPr>
            <w:r w:rsidDel="00000000" w:rsidR="00000000" w:rsidRPr="00000000">
              <w:rPr>
                <w:b w:val="1"/>
                <w:color w:val="1155cc"/>
                <w:sz w:val="24"/>
                <w:szCs w:val="24"/>
                <w:rtl w:val="0"/>
              </w:rPr>
              <w:t xml:space="preserve">Shadiya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360" w:lineRule="auto"/>
              <w:jc w:val="center"/>
              <w:rPr>
                <w:b w:val="1"/>
                <w:color w:val="1155cc"/>
                <w:sz w:val="24"/>
                <w:szCs w:val="24"/>
              </w:rPr>
            </w:pPr>
            <w:hyperlink r:id="rId19">
              <w:r w:rsidDel="00000000" w:rsidR="00000000" w:rsidRPr="00000000">
                <w:rPr>
                  <w:b w:val="1"/>
                  <w:color w:val="0000ee"/>
                  <w:sz w:val="24"/>
                  <w:szCs w:val="24"/>
                  <w:highlight w:val="white"/>
                  <w:u w:val="single"/>
                  <w:rtl w:val="0"/>
                </w:rPr>
                <w:t xml:space="preserve">Nehlath Harmain</w:t>
              </w:r>
            </w:hyperlink>
            <w:r w:rsidDel="00000000" w:rsidR="00000000" w:rsidRPr="00000000">
              <w:rPr>
                <w:rtl w:val="0"/>
              </w:rPr>
            </w:r>
          </w:p>
        </w:tc>
      </w:tr>
    </w:tbl>
    <w:p w:rsidR="00000000" w:rsidDel="00000000" w:rsidP="00000000" w:rsidRDefault="00000000" w:rsidRPr="00000000" w14:paraId="000000B7">
      <w:pPr>
        <w:spacing w:line="240" w:lineRule="auto"/>
        <w:rPr>
          <w:sz w:val="24"/>
          <w:szCs w:val="24"/>
        </w:rPr>
      </w:pPr>
      <w:r w:rsidDel="00000000" w:rsidR="00000000" w:rsidRPr="00000000">
        <w:rPr>
          <w:rtl w:val="0"/>
        </w:rPr>
      </w:r>
    </w:p>
    <w:sectPr>
      <w:headerReference r:id="rId20"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rive.google.com/file/d/1032XyFNSgO0Qi0yeCk5TukjWezlel5JW/view" TargetMode="External"/><Relationship Id="rId10" Type="http://schemas.openxmlformats.org/officeDocument/2006/relationships/hyperlink" Target="https://docs.google.com/presentation/d/1XHCbgUOqbcXNUyQ87vTlKdKRgAbBxtkA/edit?usp=sharing&amp;ouid=109735616107417446342&amp;rtpof=true&amp;sd=true" TargetMode="External"/><Relationship Id="rId13" Type="http://schemas.openxmlformats.org/officeDocument/2006/relationships/hyperlink" Target="https://docs.google.com/document/d/1Tlj0vfGiGsewkHJgLerqsuWvGKp7mEEdlvJiuUl6LIE/edit?usp=sharing" TargetMode="External"/><Relationship Id="rId12" Type="http://schemas.openxmlformats.org/officeDocument/2006/relationships/hyperlink" Target="https://docs.google.com/document/d/1t1VVd584dl6Xdp_HKVbx4xR2BtTqjV1McHt0R7_PTFQ/edit?tab=t.0#heading=h.ezd3oh2ex58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QisLD2kqDWFZJG2oDknKn2eMGi-Xq8oFPgA7UWSbcIQ/edit" TargetMode="External"/><Relationship Id="rId15" Type="http://schemas.openxmlformats.org/officeDocument/2006/relationships/hyperlink" Target="https://www.python.org/dev/peps/pep-0008/" TargetMode="External"/><Relationship Id="rId14" Type="http://schemas.openxmlformats.org/officeDocument/2006/relationships/hyperlink" Target="https://drive.google.com/file/d/1pnL4I7LGKpYAJhfk3NlgIumgHkIdoBwX/view?usp=sharing" TargetMode="External"/><Relationship Id="rId17" Type="http://schemas.openxmlformats.org/officeDocument/2006/relationships/hyperlink" Target="https://forms.gle/1m2Gsro41fLtZurRA" TargetMode="External"/><Relationship Id="rId16" Type="http://schemas.openxmlformats.org/officeDocument/2006/relationships/hyperlink" Target="https://forms.gle/XC553oSbMJ2Gcfug9" TargetMode="External"/><Relationship Id="rId5" Type="http://schemas.openxmlformats.org/officeDocument/2006/relationships/styles" Target="styles.xml"/><Relationship Id="rId19" Type="http://schemas.openxmlformats.org/officeDocument/2006/relationships/hyperlink" Target="mailto:Nehlath@guvi.in" TargetMode="External"/><Relationship Id="rId6" Type="http://schemas.openxmlformats.org/officeDocument/2006/relationships/hyperlink" Target="https://drive.google.com/drive/folders/1dfLGdGNeHmkuf4-7jZT6KYl6aU-t2v6M?usp=sharing" TargetMode="External"/><Relationship Id="rId18" Type="http://schemas.openxmlformats.org/officeDocument/2006/relationships/hyperlink" Target="mailto:asvinselvarajan@gmail.com" TargetMode="External"/><Relationship Id="rId7" Type="http://schemas.openxmlformats.org/officeDocument/2006/relationships/hyperlink" Target="https://docs.streamlit.io/library/api-reference" TargetMode="External"/><Relationship Id="rId8" Type="http://schemas.openxmlformats.org/officeDocument/2006/relationships/hyperlink" Target="https://us06web.zoom.us/rec/share/JTr7DywhE1-SarjyIHBSCn4qnl7_uvJH6IGk06qAlkE0Ny1o_rqcq5FRFKuo93dm.iyM2o6l0h9aTUk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