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rFonts w:ascii="微软雅黑" w:hAnsi="微软雅黑" w:eastAsia="微软雅黑"/>
          <w:b/>
          <w:i w:val="0"/>
          <w:color w:val="0A1F0A"/>
          <w:sz w:val="56"/>
        </w:rPr>
        <w:t>踢出"超"时代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E8A820"/>
          <w:sz w:val="44"/>
        </w:rPr>
        <w:t>中国草根足球联赛数据新闻网页</w:t>
      </w:r>
    </w:p>
    <w:p>
      <w:pPr>
        <w:spacing w:after="1200"/>
        <w:jc w:val="center"/>
      </w:pPr>
      <w:r>
        <w:rPr>
          <w:rFonts w:ascii="微软雅黑" w:hAnsi="微软雅黑" w:eastAsia="微软雅黑"/>
          <w:b/>
          <w:i w:val="0"/>
          <w:color w:val="8DA680"/>
          <w:sz w:val="36"/>
        </w:rPr>
        <w:t>制作方案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8DA680"/>
          <w:sz w:val="20"/>
        </w:rPr>
        <w:t>V1.0 | 2026年7月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目录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i/>
          <w:color w:val="8DA680"/>
          <w:sz w:val="18"/>
        </w:rPr>
        <w:t>（请右键更新域以刷新页码）</w:t>
      </w:r>
    </w:p>
    <w:p/>
    <w:p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一、项目概述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1.1 项目背景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2023年5月13日，贵州榕江（三宝侗寨）和美乡村足球超级联赛（简称"村超"）正式开赛。这场由村民自发筹办、零薪酬参赛的草根足球赛事，迅速从县域走向全国，进而引发国际关注。至2025年，全国已有19个省份推出省级草根足球联赛（统称"X超"），覆盖284个地级市、1.2万支基层球队，参赛草根球员突破12.7万人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2025年6月，榕江遭遇特大洪灾，村超球场一度被淤泥淹没。然而仅仅一个月后，清淤修复、全民抢工同步完成，7月26日感恩专场比赛如期举行，18万民众涌入小城，球场重新亮起灯光。这场泥地里诞生的民间赛事，在洪灾考验后愈发坚韧，一脚开出跨越全国的时代长传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本数据新闻项目旨在通过强交互、高可视化的网页形式，全景式呈现中国草根足球联赛从"村超"原点向全国燎原的壮阔历程，揭示群众体育、县域经济、地域文化共生共振的深层逻辑，并展望2028年村超世界杯的国际化蓝图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1.2 核心定位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本项目定位为"沉浸式数据叙事长文"，以"一个原点、三层扩散、四力共振、万里长传"为叙事逻辑，融合滚动驱动动画、交互地图、数据可视化、人物故事卡片等多元媒介形式，打造国内首个以草根足球联赛为主题的全交互数据新闻产品。</w:t>
      </w:r>
    </w:p>
    <w:p>
      <w:pPr>
        <w:spacing w:line="432" w:lineRule="auto" w:after="80"/>
      </w:pPr>
      <w:r>
        <w:rPr>
          <w:rFonts w:ascii="微软雅黑" w:hAnsi="微软雅黑" w:eastAsia="微软雅黑"/>
          <w:b/>
          <w:i w:val="0"/>
          <w:color w:val="1A3A1A"/>
          <w:sz w:val="21"/>
        </w:rPr>
        <w:t>核心卖点：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首创中国"X超"联赛热度扩散交互地图，以真实GeoJSON底图呈现19省热度扩散路径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构建全球草根足球交流网络可视化，展示50余国参与的民间体育外交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设计典型人物故事交互卡片，以第一人称视角讲述草根足球人的真实故事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运用足球场配色体系与足球元素动效，营造沉浸式绿茵场体验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1.3 目标受众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主要受众：25-45岁城市白领、体育爱好者、数据新闻从业者、媒体研究者、政策制定者。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次要受众：大学生群体、县域经济研究者、文旅行业从业者、国际体育组织关注者。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用户预期：通过15-20分钟的沉浸式阅读体验，获得对中国草根足球联赛生态的系统性认知，感受数据背后的人情温度与时代脉搏。</w:t>
      </w:r>
    </w:p>
    <w:p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二、内容架构设计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2.1 叙事主线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全文采用"五章长传"叙事结构，对应足球战术中的五个位置角色：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第一章：泥地开球 — 守门员（原点坚守）。以榕江村超为叙事原点，从洪水废墟中的坚守讲起，呈现KPI仪表盘、六边形分箱图、旭日图、瀑布图等核心数据可视化，嵌入6位人物故事卡。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第二章：边路爆点 — 边锋（单点突破）。聚焦江苏苏超的省级产业化模式，通过桑基图、气泡图、复合统计图呈现"小店平等入场"的商业创新，嵌入东哈烧烤老板娘、刘智等人物卡。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第三章：全攻全守 — 前锋群（多点开花）。展示19省X超联赛遍地开花的区域差异化办赛特色，以热力图、热度扩散地图、和弦图、气泡乘数图呈现，嵌入人物卡与图片轮播。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第四章：中场盘带 — 中场核心（四力共振）。解析群众、政府、市场、文化四股力量如何共生共振，以五维雷达图、词云图、旭日图呈现。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第五章：万里长传 — 前锋（全球射门）。展望2028村超世界杯，以时间线气泡图、金字塔图、数据交互世界地图呈现国际化蓝图，配合图片轮播。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2.2 页面模块划分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功能说明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交互类型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封面/加载页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项目标题、主题视觉、足球旋转加载动画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全屏动画+进度条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序言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洪水后村超复赛的背景故事，人物卡（黄国锋）+图片轮播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视差滚动+文字动画+人物弹窗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第一章</w:t>
              <w:br/>
              <w:t>泥地开球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KPI仪表盘、六边形分箱图、旭日图、瀑布图 + 6位人物卡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数据仪表盘+图表动画+人物卡片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第二章</w:t>
              <w:br/>
              <w:t>边路爆点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桑基图、气泡图、复合统计图 + 人物卡（东哈烧烤老板娘、刘智）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流向动画+气泡交互+人物弹窗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第三章</w:t>
              <w:br/>
              <w:t>全攻全守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热力图、热度扩散地图、和弦图、气泡乘数图 + 人物卡 + 轮播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地图交互+飞线动画+和弦联动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第四章</w:t>
              <w:br/>
              <w:t>中场盘带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五维雷达图、词云图、旭日图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雷达图联动+词云悬停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第五章</w:t>
              <w:br/>
              <w:t>万里长传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时间线气泡图、金字塔图、数据交互世界地图 + 轮播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时间轴滚动+3D地球+世界地图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导航栏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章节快速跳转、进度指示、足球光标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固定导航+滚动联动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数据源与参考文献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数据来源说明、方法论文献、引用链接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折叠面板</w:t>
            </w:r>
          </w:p>
        </w:tc>
      </w:tr>
    </w:tbl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2.3 信息层级设计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采用"数据层-叙事层-情感层"三层信息架构：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数据层（底层骨架）：所有核心数据以图表、地图、数字形式直观呈现，确保数据的可读性与准确性。包括2300万人次游客、270亿元旅游收入、620亿次全网播放、880亿元综合消费等关键指标。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叙事层（中层血肉）：以五章结构串联数据点，通过故事钩子将冰冷数据转化为有温度的叙事。每个章节设置2-3个故事锚点。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情感层（顶层灵魂）：通过足球场视觉氛围、人物面孔特写、乡音方言音频、烟火气场景照片，营造"草根足球=人民热爱"的情感共鸣。</w:t>
      </w:r>
    </w:p>
    <w:p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三、数据维度与可视化策略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3.1 时间维度数据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时间维度覆盖2023-2028年，分为三个阶段：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（1）起源期（2023-2024）：村超从民间自发赛事到全网爆火的数据曲线。关键节点：2023年5月13日首届开赛、2024年全网话题浏览量突破1000亿次、海外传播覆盖50余国。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（2）扩散期（2024-2026）：19省调研转化、省级联赛落地。关键数据：37批次600人调研团队赴榕江、19省中16省完成成果转化（转化率84.2%）、全赛季2100场比赛、2800万现场观众。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（3）展望期（2026-2028）：国际化三步走与村超世界杯。关键规划：2026年"一带一路"全民足球友谊赛（43国参与）、2028年首届村超世界杯（预计吸引120万人次入境游客、160亿元旅游收入）。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可视化形式：横向时间轴+滚动动画，关键节点以足球图标锚定，鼠标悬停显示详细数据面板。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3.2 空间维度数据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空间维度从县域到全球五个层级：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（1）县域层级：榕江县38.5万人口、607名草根球员、286个免费市集摊位、98场全年常赛。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（2）市级层级：284个地级市、1.2万支基层球队、3400场年均市域业余联赛。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（3）省级层级：19省标准化X超联赛，划分为东部赛区（5省）、中部赛区（4省）、北方赛区（4省）、西南华南赛区（6省市）。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（4）全国层级：全国群众足球年度总决赛、四级赛事体系、620亿次全网播放。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（5）国际层级：50余国传播覆盖、12亿次海外播放、2028年世界杯预计覆盖80国以上。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可视化形式：中国地图热力图（ECharts + DataV GeoJSON）+ 世界地图网络图（ECharts GL）。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3.3 对比维度数据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全文设置三组核心对比：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（1）村超（乡村内生模式） vs 苏超（省级产业模式）：运营主体、消费范围、文化内核、流量工具、赛事总营收、单场平均上座、球员草根占比、适配场景等8个维度对比。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（2）四大区域差异化对比：东部城市竞技赛道（鲁超、浙超、粤超）vs 北方跨省联动赛道（东北超）vs 中部红色非遗赛道（赣超、湘超）vs 西南市井烟火赛道（渝超、川超）。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（3）票根消费乘数按联赛层级对比：苏超1:7.3、湘超1:6.1、赣超1:5.2、东北超1:4.8，揭示区域经济发展水平与流量转化效率的关系。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可视化形式：雷达图、平行坐标图、桑基图、哑铃图。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3.4 人物维度数据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精选典型人物，覆盖全产业链角色：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（1）球员代表：黄国锋（卷粉摊主→金靴射手→足球顾问）、小李（快递员→苏州队边锋）。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（2）商户代表：东哈·东北烧烤店老板娘（个体户赞助商）、刘智（蜡染手艺人→国际创业者）。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（3）组织者代表：榕江县委书记徐勃（治理逻辑）、南昌周老师（教师联赛组织者）。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（4）群众代表：大连王哥（公益车队司机）、永州球迷（挂票发明者）。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可视化形式：人物肖像卡片（点击弹窗）+ 故事时间轴 + 引语高亮。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3.5 可视化图表清单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图表名称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数据内容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技术方案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所在章节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交互形式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KPI仪表盘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村超核心指标：607球员、98场、6.2万观众、1000亿浏览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gauge + 数字滚动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第一章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悬停详情+实时刷新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六边形分箱图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球员职业分布：农民/摊贩42%、务工31%、教师/手艺人27%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D3.js hexbin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第一章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悬停显示数量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旭日图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市集营收构成：农特产52.8%、手工艺品23.9%、餐饮23.3%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sunburst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第一章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下钻至细分品类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瀑布图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三年文旅收入：59.86→108.03→102.11亿元，含同比增幅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waterfall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第一章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悬停显示明细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桑基图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赛事→直接就业→间接就业→灵活就业流向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sankey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第二章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节点悬停高亮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气泡图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苏超13城市：人口/GDP/票房/上座率四维气泡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bubble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第二章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悬停显示城市数据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复合统计图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苏超招商2.02亿元品牌构成+小店占比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bar+line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第二章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切换视图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热力图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19省热度指数矩阵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heatmap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第三章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悬停显示数值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热度扩散地图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19省热度指数、扩散飞线、城市坐标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map + DataV GeoJSON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第三章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缩放+飞线+悬停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和弦图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四大区域赛事互动关系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D3.js chord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第三章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悬停高亮关联弧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气泡乘数图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票根消费乘数1:7.3/1:6.1/1:5.2/1:4.8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bubble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第三章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悬停显示明细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五维雷达图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群众/政府/市场/文化/国际化五力耦合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radar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第四章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联动切换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词云图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赛事关键词频率：草根、热爱、烟火、非遗、市井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wordCloud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第四章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悬停显示频次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时间线气泡图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2023-2028国际化三步走：12国→43国→全球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timeline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第五章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点击展开详情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金字塔图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四级赛事体系：村镇/地市/省级/全国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funnel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第五章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悬停显示规模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世界地图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50余国传播节点、43国友谊赛参与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ECharts world map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第五章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旋转+缩放+悬停</w:t>
            </w:r>
          </w:p>
        </w:tc>
      </w:tr>
    </w:tbl>
    <w:p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四、核心交互设计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4.1 中国X超联赛热度扩散地图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技术方案：基于ECharts 5.5.0 + 阿里DataV GeoJSON真实中国省份边界数据。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视觉设计：深绿色足球场主题背景（参考map_demo.html），省份填充色为#1a3a1a（暗绿），边框为rgba(255,255,255,0.15)，高亮区域为#2d5a1e。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数据层：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热力点：19个省份以散点形式标注，点大小与热度指数成正比（symbolSize = v * 0.28 + 6）。颜色分级：&gt;=85为红色（#e05020）、65-84为金色（#e8a820）、50-64为浅金（#f5c842）、&lt;50为绿色（#4a8c34）。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扩散飞线：从贵州榕江（起源地）向江苏苏超（第一扩散点）发射红色高亮飞线；从苏超向其他省份发射金色飞线，动态展示热度扩散路径。飞线使用lines系列，effect开启箭头动画，period=4秒，trailLength=0.2。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交互行为：鼠标悬停显示tooltip（背景rgba(10,31,10,0.92)，边框金色半透明），展示省份名称、热度指数、核心数据；支持地图缩放（roam=true）、拖拽平移；点击省份可下钻至该省详细数据面板。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动画效果：页面滚动至地图区域时，热力点从中心向外脉冲扩散；飞线依次出现，模拟病毒式传播效果。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4.2 全球来榕江国际足球交流网络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技术方案：ECharts world map（或D3.js + topojson）+ 动态粒子效果。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数据层：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全球节点：50余国传播覆盖以圆形节点标注，节点大小与海外播放量成正比。核心节点：中国（榕江，原点）、东南亚/中亚/非洲（2026年友谊赛71%参赛队来源）、欧洲（足球文化输出地）。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交流路径：以弧线连接中国与各参与国家，线条粗细与文化交流频次成正比。2024年首届国际草根友谊赛（12国驻华业余球队）-&gt; 2026年"一带一路"友谊赛（43国）-&gt; 2028年世界杯（全球）。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交互行为：鼠标悬停国家节点显示该国参与数据；点击节点展开该国的村超传播故事；支持360度旋转地球视角。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视觉风格：深色宇宙背景（#0a1f0a渐变），地球陆地用足球场绿色纹理，海洋用深绿色，航线用金色发光线条，营造"足球星球"的科幻感。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4.3 人物故事交互卡片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设计典型人物的交互卡片，嵌入各章节相关位置：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卡片外观：矩形卡片，顶部为人物照片（建议尺寸400x300px），底部为姓名、身份标签、一句引语。背景为深绿色渐变，边框1px金色半透明。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悬停效果：鼠标悬停时卡片轻微上浮（translateY -8px），阴影增强，照片区域叠加半透明绿茵场纹理。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点击弹窗：点击卡片后弹出全屏/半屏模态框，包含：人物大头照、详细故事文本（500-800字）、关键数据、2-3张生活/工作照片轮播、引语高亮。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人物列表：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黄国锋：卷粉摊主-&gt;金靴射手。照片占位：凌晨4点做卷粉的工作照、赛场进球瞬间、与小学生踢球的照片。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徐勃：县委书记。照片占位：球场调研照、与村民交流照、洪水后清淤现场照。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东哈烧烤老板娘：个体户赞助商。照片占位：烧烤店门头照、赛场广告牌照、日常经营照。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刘智：蜡染手艺人-&gt;国际创业者。照片占位：蜡染作品照、学英语场景照、接待外国游客照。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周老师：南昌历史教师。照片占位：带领学生朗诵《滕王阁序》照、组织教师联赛照、赛场照片。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永州球迷：挂票发明者。照片占位：爬墙看球照片、自带板凳照、球场相亲角照片。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照片素材建议从事例.docx中提取，或由用户提供。若无法直接插入，以[照片占位：人物名称+场景描述]标注。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4.4 数据滚动与动效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全局采用滚动驱动动画（Scroll-driven Animation）策略：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数字滚动：关键数据（如2300万人次、270亿元、12.7万球员）在进入视口时触发数字递增动画，从0滚动至目标值，持续时间2秒，使用requestAnimationFrame实现流畅帧率。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视差滚动：背景层（足球场纹理、观众席照片）以0.3倍速滚动，内容层以1倍速滚动，前景层（足球元素装饰）以1.5倍速滚动，营造景深层次感。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章节过渡：每章开头使用全屏视频/动图作为背景（如村超赛场航拍、观众欢呼、烟火市集），文字从底部滑入，配合足球飞过的SVG路径动画。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图表动画：所有ECharts图表在首次进入视口时触发入场动画（数据从底部升起、饼图扇区依次展开、地图热力点脉冲扩散）。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加载动效：封面页设计足球旋转 loading，配合"正在加载数据..."文字，进度条以足球场草坪纹理填充。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4.5 章节导航与进度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固定导航栏：页面左侧或右侧固定悬浮导航，显示五章标题（守门员/边锋/前锋群/中场/射门），当前章节以金色高亮，已完成章节以绿色标记，未读章节以灰色显示。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进度指示器：导航栏旁附垂直进度条，以足球场草坪纹理填充，高度对应阅读进度。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快速跳转：点击导航项平滑滚动至对应章节，滚动时间800ms，使用GSAP ScrollToPlugin。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章节标题动效：每章标题出现时，以足球射门轨迹SVG动画为背景，文字从虚化到清晰，配合哨声音效（可选）。</w:t>
      </w:r>
    </w:p>
    <w:p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五、视觉设计规范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5.1 色彩体系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以"足球场夜色"为核心视觉意象，构建低饱和度、高对比度的深绿色调体系：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色值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对应场景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主背景色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#0a1f0a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页面底色、导航栏背景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深夜足球场草坪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次背景色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#1a3a1a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卡片背景、图表底色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球场灯光下的草地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高亮背景色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#2d5a1e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悬停状态、选中状态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球员跑动热区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主文字色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#f0f5ee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正文、标题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球场照明灯光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次文字色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#c8d6c0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注释、辅助文字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远处看台灯光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弱化文字色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#8da680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标签、时间戳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球场边缘暗区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强调色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#e8a820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数据高亮、按钮、图标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进球瞬间的金色火花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次强调色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#f5c842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次级数据、飞线动画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庆祝烟花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警示色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#e05020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最高热度、紧急数据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红牌、球门网</w:t>
            </w:r>
          </w:p>
        </w:tc>
      </w:tr>
    </w:tbl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配色原则：背景以深绿色为主（占比70%），文字以暖白色为主（占比20%），金色作为点缀（占比10%）。避免使用纯黑和纯红，所有颜色带有一点暖调，确保长时间阅读的舒适性。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5.2 字体规范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标题字体：使用"DIN Alternate"或"Impact"作为英文数字标题字体，中文使用"PingFang SC"或"Noto Sans SC"。H1字号48-60px，H2字号32-40px，H3字号24-28px。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正文字体：中文"PingFang SC" / "Microsoft YaHei"，英文"SF Pro Text" / "Helvetica Neue"。正文16-18px，行高1.8，段间距1.5em。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数字字体：所有数据数字使用"DIN Alternate"或"Roboto Mono"等等宽字体，确保对齐整齐。大号数据（如2300万）使用60-80px，配合金色渐变。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引语字体：人物引语使用楷体或仿宋（"KaiTi" / "STKaiti"），字号20px，斜体，左侧加3px金色竖线。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5.3 图片素材策略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足球场全景航拍：作为每章过渡页的全屏背景，要求4K分辨率、夜间灯光效果，航拍视角包含球场、观众席、市集。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人物肖像照：典型人物的工作照、生活照、赛场照，要求自然光、真实感、不摆拍。建议从事例.docx中提取。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市集烟火照片：卷粉摊位、蜡染手工艺品、烧烤摊位、球迷互动场景，要求暖色调、高饱和度、体现生活气息。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赛事动作照片：草根球员射门、扑救、庆祝瞬间，啦啦队表演、中场非遗展演，要求动态模糊、真实感。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足球元素装饰：足球纹理（用于卡片背景、按钮）、球门框（用于章节分隔线）、草坪纹理（用于进度条、加载条）、角旗（用于列表标记）。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SVG图标：自定义足球图标（用于导航标记、地图锚点）、哨子图标（用于章节标题）、奖杯图标（用于数据高亮）。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5.4 足球元素融入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鼠标光标：自定义足球形状光标，悬停在可交互元素时变为球门形状。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页面角落：右下角固定悬浮一个旋转的足球SVG，点击可快速返回顶部。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章节分隔：每章之间使用"球门框"SVG作为视觉分隔线，配合足球飞入的Lottie动画。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数据高亮：关键数字出现时，伴随一个足球从左侧飞入、撞击数字后数字变为金色的动画。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加载状态：所有加载等待状态使用足球旋转动画，而非传统spinner。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背景纹理：页面背景叠加微弱的足球场草坪纹理（repeating-linear-gradient模拟草皮条纹），透明度控制在3%以内，避免干扰阅读。</w:t>
      </w:r>
    </w:p>
    <w:p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六、技术实现方案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6.1 前端框架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基础框架：原生HTML5 + CSS3 + ES6+，不依赖重型前端框架（如React/Vue），以确保页面加载速度和SEO友好性。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构建工具：Vite 作为构建工具，支持热更新、CSS预处理器（Sass/SCSS）、资源优化。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滚动动画库：GSAP（GreenSock Animation Platform）+ ScrollTrigger插件，用于滚动驱动动画、视差效果、时间轴控制。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图表库：ECharts 5.5.0（中国地图、世界地图、折线图、柱状图、雷达图、桑基图），D3.js 7.x（力导向图、六边形分箱图、和弦图）。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地图数据：中国地图使用阿里DataV GeoJSON（https://geo.datav.aliyun.com/areas_v3/bound/100000_full.json），世界地图使用ECharts内置world.js或 Natural Earth TopoJSON。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6.2 地图技术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中国热度扩散地图：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底图加载：fetch异步加载DataV GeoJSON -&gt; echarts.registerMap("china", geoJSON)注册 -&gt; series.type:"map"渲染底图。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数据叠加：series.type:"scatter"叠加热力点（coordinateSystem:"geo"），series.type:"lines"叠加扩散飞线（effect开启箭头动画）。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交互配置：geo.roam=true支持缩放拖拽，tooltip.formatter自定义提示框内容，emphasis.itemStyle配置高亮状态。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性能优化：地图数据预加载，使用Web Worker处理GeoJSON解析；大分辨率屏幕使用LOD简化边界数据。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世界交流网络地图：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底图选择：ECharts world map（精度足够）或 Three.js + D3-geo 3D地球（更震撼）。考虑到性能，推荐ECharts world map + 自定义投影。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粒子效果：使用ECharts effectScatter实现国家节点脉冲效果，lines系列实现弧线交流路径，symbol:"arrow"配合trailLength实现流动效果。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交互配置：支持地球旋转（autoRotate）、鼠标拖拽旋转、滚轮缩放，点击国家节点触发下钻面板。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6.3 动画与动效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滚动动画：使用GSAP ScrollTrigger，每个章节设置触发点（trigger），动画元素（数字、图表、图片）在进入视口80%时触发。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数字动画：自定义NumberCounter类，使用requestAnimationFrame实现平滑递增，支持缓动函数（easeOutExpo）。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SVG路径动画：使用GSAP DrawSVG插件或CSS stroke-dasharray/stroke-dashoffset实现足球飞行轨迹、球门框绘制动画。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Lottie动画：封面足球旋转、章节过渡等复杂动画使用Lottie JSON，文件体积控制在50KB以内。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CSS动画：悬停效果、卡片浮动、按钮发光等使用CSS transitions/keyframes，避免JavaScript动画的性能开销。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6.4 性能优化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懒加载：所有图片使用IntersectionObserver懒加载，首屏仅加载封面背景和第一章内容，后续章节滚动时异步加载。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代码分割：按章节分割JS代码，使用Vite动态导入（import()），减少首屏bundle体积。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资源压缩：图片使用WebP格式（质量85%），SVG使用svgo压缩，JSON数据使用gzip压缩。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缓存策略：静态资源使用Service Worker缓存，GeoJSON数据缓存至IndexedDB，避免重复网络请求。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目标性能指标：首屏加载时间（LCP）&lt; 2.5秒，累积布局偏移（CLS）&lt; 0.1，交互响应时间（FID）&lt; 100ms。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6.5 响应式适配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桌面端（&gt;=1200px）：完整布局，左侧固定导航+右侧内容区，地图占满视口宽度，图表并排展示。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平板端（768px-1199px）：导航栏收缩为图标+悬浮展开，地图高度降低至50vh，图表改为单列堆叠。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移动端（&lt;768px）：导航栏隐藏为底部标签栏，地图改为横向滑动（不支持缩放），人物卡片改为全宽单列，弹窗改为底部抽屉（bottom sheet）。</w:t>
      </w:r>
    </w:p>
    <w:p>
      <w:pPr>
        <w:pStyle w:val="ListBullet"/>
        <w:spacing w:line="384" w:lineRule="auto" w:after="40"/>
        <w:ind w:left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触摸适配：所有悬停效果在移动端转为点击触发，地图支持双指缩放，滚动动画阈值降低（避免小屏幕过度动画）。</w:t>
      </w:r>
    </w:p>
    <w:p>
      <w:pPr>
        <w:spacing w:before="240" w:after="120" w:line="360" w:lineRule="auto"/>
      </w:pPr>
      <w:r>
        <w:rPr>
          <w:rFonts w:ascii="微软雅黑" w:hAnsi="微软雅黑" w:eastAsia="微软雅黑"/>
          <w:b/>
          <w:i w:val="0"/>
          <w:color w:val="0A1F0A"/>
          <w:sz w:val="36"/>
        </w:rPr>
        <w:t>七、制作流程与分工</w:t>
      </w:r>
    </w:p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7.1 阶段划分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任务内容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交付物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周期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策划阶段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内容架构确定、数据梳理、故事线设计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策划文档、数据清单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1周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设计阶段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视觉设计、UI稿、交互原型、动效设计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Figma稿、动效Demo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2周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开发阶段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前端开发、图表实现、地图集成、动画开发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可运行网页、代码仓库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3周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内容阶段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文本撰写、图片处理、视频剪辑、音频录制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内容素材包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2周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测试阶段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功能测试、兼容性测试、性能优化、内容校对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测试报告、修复清单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1周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上线阶段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部署上线、CDN配置、SEO优化、社交媒体预热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上线版本、推广素材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1周</w:t>
            </w:r>
          </w:p>
        </w:tc>
      </w:tr>
    </w:tbl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7.2 人员分工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职责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i w:val="0"/>
                <w:color w:val="0A1F0A"/>
                <w:sz w:val="18"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项目负责人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统筹进度、协调资源、质量把控、客户沟通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项目时间表、周报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数据编辑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数据清洗、核对、图表数据准备、数据源对接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数据清单、JSON数据包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内容编辑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文本撰写、故事线打磨、人物采访稿整理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章节文本、人物故事稿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视觉设计师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UI设计、配色方案、图标绘制、图片处理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Figma设计稿、切图资源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交互设计师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交互原型、动画规格、用户体验优化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Axure/Principle原型、动效Spec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前端工程师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页面开发、图表实现、地图集成、动画编码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HTML/CSS/JS代码、Git仓库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多媒体编辑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图片精修、视频剪辑、音频处理、Lottie制作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i w:val="0"/>
                <w:color w:val="1A3A1A"/>
                <w:sz w:val="18"/>
              </w:rPr>
              <w:t>媒体素材包、Lottie JSON</w:t>
            </w:r>
          </w:p>
        </w:tc>
      </w:tr>
    </w:tbl>
    <w:p>
      <w:pPr>
        <w:spacing w:before="160" w:after="120" w:line="360" w:lineRule="auto"/>
      </w:pPr>
      <w:r>
        <w:rPr>
          <w:rFonts w:ascii="微软雅黑" w:hAnsi="微软雅黑" w:eastAsia="微软雅黑"/>
          <w:b/>
          <w:i w:val="0"/>
          <w:color w:val="1A3A1A"/>
          <w:sz w:val="28"/>
        </w:rPr>
        <w:t>7.3 时间节点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总周期：10周（约2.5个月）。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第1周：策划定稿，数据全部到位，故事线确认。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第2-3周：视觉设计完成（封面、章节页、地图、图表、人物卡片），交互原型评审通过。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第4-6周：前端开发（核心页面、地图、图表、动画），每周迭代demo。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第7-8周：内容填充（文本、图片、视频、音频），人物故事卡内容制作。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第9周：测试优化（跨浏览器、跨设备、性能调优）。</w:t>
      </w:r>
    </w:p>
    <w:p>
      <w:pPr>
        <w:spacing w:line="432" w:lineRule="auto" w:after="80"/>
        <w:ind w:firstLine="420"/>
      </w:pPr>
      <w:r>
        <w:rPr>
          <w:rFonts w:ascii="微软雅黑" w:hAnsi="微软雅黑" w:eastAsia="微软雅黑"/>
          <w:b w:val="0"/>
          <w:i w:val="0"/>
          <w:color w:val="1A3A1A"/>
          <w:sz w:val="21"/>
        </w:rPr>
        <w:t>第10周：上线发布，推广素材制作，社交媒体同步。</w:t>
      </w:r>
    </w:p>
    <w:p>
      <w:pPr>
        <w:spacing w:before="800" w:after="400"/>
        <w:jc w:val="center"/>
      </w:pPr>
      <w:r>
        <w:rPr>
          <w:rFonts w:ascii="微软雅黑" w:hAnsi="微软雅黑" w:eastAsia="微软雅黑"/>
          <w:b/>
          <w:i w:val="0"/>
          <w:color w:val="8DA680"/>
          <w:sz w:val="24"/>
        </w:rPr>
        <w:t>—— 方案完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