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38A" w:rsidRDefault="0077738A" w:rsidP="00A74E28">
      <w:pPr>
        <w:jc w:val="center"/>
        <w:rPr>
          <w:b/>
        </w:rPr>
      </w:pPr>
    </w:p>
    <w:p w:rsidR="0077738A" w:rsidRDefault="0077738A" w:rsidP="00A74E28">
      <w:pPr>
        <w:jc w:val="center"/>
        <w:rPr>
          <w:b/>
        </w:rPr>
      </w:pPr>
    </w:p>
    <w:p w:rsidR="0077738A" w:rsidRDefault="0077738A" w:rsidP="00A74E28">
      <w:pPr>
        <w:jc w:val="center"/>
        <w:rPr>
          <w:b/>
        </w:rPr>
      </w:pPr>
    </w:p>
    <w:p w:rsidR="0077738A" w:rsidRPr="00A74E28" w:rsidRDefault="0077738A" w:rsidP="00A74E28">
      <w:pPr>
        <w:jc w:val="center"/>
        <w:rPr>
          <w:b/>
          <w:sz w:val="96"/>
        </w:rPr>
      </w:pPr>
      <w:r w:rsidRPr="00A74E28">
        <w:rPr>
          <w:b/>
          <w:sz w:val="96"/>
        </w:rPr>
        <w:t>PLATAFORMA</w:t>
      </w:r>
    </w:p>
    <w:p w:rsidR="0077738A" w:rsidRDefault="0077738A" w:rsidP="00A74E28">
      <w:pPr>
        <w:jc w:val="center"/>
        <w:rPr>
          <w:b/>
          <w:sz w:val="96"/>
        </w:rPr>
      </w:pPr>
      <w:r w:rsidRPr="00A74E28">
        <w:rPr>
          <w:b/>
          <w:sz w:val="96"/>
        </w:rPr>
        <w:t>CONTROL PROCESOS DE CALIDAD</w:t>
      </w:r>
    </w:p>
    <w:p w:rsidR="00A74E28" w:rsidRPr="00A74E28" w:rsidRDefault="00A74E28" w:rsidP="00A74E28">
      <w:pPr>
        <w:jc w:val="center"/>
        <w:rPr>
          <w:b/>
          <w:sz w:val="96"/>
        </w:rPr>
      </w:pPr>
      <w:r>
        <w:rPr>
          <w:b/>
          <w:noProof/>
          <w:sz w:val="96"/>
          <w:lang w:eastAsia="es-CL"/>
        </w:rPr>
        <w:drawing>
          <wp:inline distT="0" distB="0" distL="0" distR="0">
            <wp:extent cx="3336828" cy="103441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urefru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1439" cy="1042044"/>
                    </a:xfrm>
                    <a:prstGeom prst="rect">
                      <a:avLst/>
                    </a:prstGeom>
                  </pic:spPr>
                </pic:pic>
              </a:graphicData>
            </a:graphic>
          </wp:inline>
        </w:drawing>
      </w:r>
    </w:p>
    <w:p w:rsidR="0077738A" w:rsidRPr="00A74E28" w:rsidRDefault="0077738A" w:rsidP="00A74E28">
      <w:pPr>
        <w:pStyle w:val="Prrafodelista"/>
        <w:ind w:left="1080"/>
        <w:jc w:val="center"/>
        <w:rPr>
          <w:b/>
          <w:sz w:val="96"/>
        </w:rPr>
      </w:pPr>
      <w:r w:rsidRPr="00A74E28">
        <w:rPr>
          <w:b/>
          <w:sz w:val="96"/>
        </w:rPr>
        <w:t>CPC</w:t>
      </w:r>
      <w:bookmarkStart w:id="0" w:name="_GoBack"/>
      <w:bookmarkEnd w:id="0"/>
    </w:p>
    <w:p w:rsidR="0077738A" w:rsidRPr="0077738A" w:rsidRDefault="0077738A" w:rsidP="0077738A">
      <w:pPr>
        <w:pStyle w:val="Prrafodelista"/>
        <w:ind w:left="1080"/>
        <w:rPr>
          <w:b/>
          <w:sz w:val="144"/>
        </w:rPr>
      </w:pPr>
    </w:p>
    <w:p w:rsidR="0077738A" w:rsidRDefault="0077738A" w:rsidP="00E43308">
      <w:pPr>
        <w:jc w:val="both"/>
        <w:rPr>
          <w:b/>
        </w:rPr>
      </w:pPr>
    </w:p>
    <w:p w:rsidR="0077738A" w:rsidRDefault="0077738A" w:rsidP="00E43308">
      <w:pPr>
        <w:jc w:val="both"/>
        <w:rPr>
          <w:b/>
        </w:rPr>
      </w:pPr>
    </w:p>
    <w:p w:rsidR="00A74E28" w:rsidRDefault="00A74E28" w:rsidP="00E43308">
      <w:pPr>
        <w:jc w:val="both"/>
        <w:rPr>
          <w:b/>
        </w:rPr>
      </w:pPr>
    </w:p>
    <w:p w:rsidR="00A74E28" w:rsidRDefault="00A74E28" w:rsidP="00E43308">
      <w:pPr>
        <w:jc w:val="both"/>
        <w:rPr>
          <w:b/>
        </w:rPr>
      </w:pPr>
    </w:p>
    <w:p w:rsidR="00A74E28" w:rsidRDefault="00A74E28" w:rsidP="00E43308">
      <w:pPr>
        <w:jc w:val="both"/>
        <w:rPr>
          <w:b/>
        </w:rPr>
      </w:pPr>
    </w:p>
    <w:p w:rsidR="00A74E28" w:rsidRDefault="00A74E28" w:rsidP="00E43308">
      <w:pPr>
        <w:jc w:val="both"/>
        <w:rPr>
          <w:b/>
        </w:rPr>
      </w:pPr>
    </w:p>
    <w:p w:rsidR="00A74E28" w:rsidRDefault="00A74E28" w:rsidP="00E43308">
      <w:pPr>
        <w:jc w:val="both"/>
        <w:rPr>
          <w:b/>
        </w:rPr>
      </w:pPr>
    </w:p>
    <w:p w:rsidR="00A74E28" w:rsidRDefault="00A74E28" w:rsidP="00E43308">
      <w:pPr>
        <w:jc w:val="both"/>
        <w:rPr>
          <w:b/>
        </w:rPr>
      </w:pPr>
    </w:p>
    <w:p w:rsidR="00A74E28" w:rsidRDefault="00A74E28" w:rsidP="00E43308">
      <w:pPr>
        <w:jc w:val="both"/>
        <w:rPr>
          <w:b/>
        </w:rPr>
      </w:pPr>
    </w:p>
    <w:p w:rsidR="00B516CA" w:rsidRDefault="00B516CA" w:rsidP="00E43308">
      <w:pPr>
        <w:jc w:val="both"/>
      </w:pPr>
      <w:r>
        <w:t>Definiciones principales:</w:t>
      </w:r>
    </w:p>
    <w:p w:rsidR="00B516CA" w:rsidRDefault="00A53EC9" w:rsidP="00B516CA">
      <w:pPr>
        <w:pStyle w:val="Prrafodelista"/>
        <w:numPr>
          <w:ilvl w:val="0"/>
          <w:numId w:val="1"/>
        </w:numPr>
        <w:jc w:val="both"/>
      </w:pPr>
      <w:r>
        <w:t>Nombre del proyecto</w:t>
      </w:r>
      <w:r w:rsidR="00B516CA">
        <w:t>: Control Procesos de Calidad (CPC)</w:t>
      </w:r>
      <w:r w:rsidR="00777286">
        <w:t>.</w:t>
      </w:r>
    </w:p>
    <w:p w:rsidR="00777286" w:rsidRDefault="00777286" w:rsidP="00B516CA">
      <w:pPr>
        <w:pStyle w:val="Prrafodelista"/>
        <w:numPr>
          <w:ilvl w:val="0"/>
          <w:numId w:val="1"/>
        </w:numPr>
        <w:jc w:val="both"/>
      </w:pPr>
      <w:r>
        <w:t>Sólo para Bulk.</w:t>
      </w:r>
    </w:p>
    <w:p w:rsidR="00777286" w:rsidRDefault="00A53EC9" w:rsidP="00B516CA">
      <w:pPr>
        <w:pStyle w:val="Prrafodelista"/>
        <w:numPr>
          <w:ilvl w:val="0"/>
          <w:numId w:val="1"/>
        </w:numPr>
        <w:jc w:val="both"/>
      </w:pPr>
      <w:r>
        <w:t>“Sincronización” es un proceso que se ejecuta cada 1 hora.</w:t>
      </w:r>
    </w:p>
    <w:p w:rsidR="00A53EC9" w:rsidRDefault="00A53EC9" w:rsidP="00B516CA">
      <w:pPr>
        <w:pStyle w:val="Prrafodelista"/>
        <w:numPr>
          <w:ilvl w:val="0"/>
          <w:numId w:val="1"/>
        </w:numPr>
        <w:jc w:val="both"/>
      </w:pPr>
      <w:r>
        <w:t>La vista principal es una tabla de 61 columnas.</w:t>
      </w:r>
    </w:p>
    <w:p w:rsidR="00A53EC9" w:rsidRDefault="00A53EC9" w:rsidP="00B516CA">
      <w:pPr>
        <w:pStyle w:val="Prrafodelista"/>
        <w:numPr>
          <w:ilvl w:val="0"/>
          <w:numId w:val="1"/>
        </w:numPr>
        <w:jc w:val="both"/>
      </w:pPr>
      <w:r>
        <w:rPr>
          <w:noProof/>
          <w:lang w:eastAsia="es-CL"/>
        </w:rPr>
        <mc:AlternateContent>
          <mc:Choice Requires="wps">
            <w:drawing>
              <wp:anchor distT="0" distB="0" distL="114300" distR="114300" simplePos="0" relativeHeight="251661312" behindDoc="0" locked="0" layoutInCell="1" allowOverlap="1" wp14:anchorId="3B407A40" wp14:editId="339EC916">
                <wp:simplePos x="0" y="0"/>
                <wp:positionH relativeFrom="column">
                  <wp:posOffset>1428750</wp:posOffset>
                </wp:positionH>
                <wp:positionV relativeFrom="paragraph">
                  <wp:posOffset>200660</wp:posOffset>
                </wp:positionV>
                <wp:extent cx="228600" cy="13335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228600" cy="133350"/>
                        </a:xfrm>
                        <a:prstGeom prst="rect">
                          <a:avLst/>
                        </a:prstGeom>
                        <a:solidFill>
                          <a:schemeClr val="bg1"/>
                        </a:solidFill>
                        <a:ln w="3175"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C474D" id="Rectángulo 4" o:spid="_x0000_s1026" style="position:absolute;margin-left:112.5pt;margin-top:15.8pt;width:18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KmdgIAAO8EAAAOAAAAZHJzL2Uyb0RvYy54bWysVM1u2zAMvg/YOwi6r46T9GdBnSJo0WFA&#10;0RZrh54ZWbYFSKImKXG6t9mz7MVGyW7Tdj0N80EmRYo/nz7q9GxnNNtKHxTaipcHE86kFVgr21b8&#10;+/3lpxPOQgRbg0YrK/4oAz9bfvxw2ruFnGKHupaeURAbFr2reBejWxRFEJ00EA7QSUvGBr2BSKpv&#10;i9pDT9GNLqaTyVHRo6+dRyFDoN2LwciXOX7TSBFvmibIyHTFqbaYV5/XdVqL5SksWg+uU2IsA/6h&#10;CgPKUtLnUBcQgW28+iuUUcJjwCYeCDQFNo0SMvdA3ZSTN93cdeBk7oXACe4ZpvD/worr7a1nqq74&#10;nDMLhq7oG4H2+5dtNxrZPAHUu7Agvzt360ctkJi63TXepD/1wXYZ1MdnUOUuMkGb0+nJ0YSgF2Qq&#10;Z7PZYQa92B92PsQvEg1LQsU9pc9QwvYqREpIrk8uKVdArepLpXVWEk/kufZsC3TD67ZMBdOJV17a&#10;sr7is/L4kMoAYlmjIZJoHPUdbMsZ6JboK6LPmV8dzlTcp4i7d1OkCi8gdEMdOcDALaMiEVwrU/GT&#10;SfrGArVN9ctM0bHPhPOAbJLWWD/S1XgcOBucuFSU5ApCvAVPJCVMafDiDS2NRmoQR4mzDv3P9/aT&#10;P3GHrJz1RHrq/scGvORMf7XEqs/lfJ6mJCvzw+MpKf6lZf3SYjfmHAn1kkbciSwm/6ifxMajeaD5&#10;XKWsZAIrKPeA86icx2EYacKFXK2yG02Gg3hl75xIwRNOCd773QN4N7IkEr2u8WlAYPGGLINvOmlx&#10;tYnYqMykPa5EkqTQVGW6jC9AGtuXevbav1PLPwAAAP//AwBQSwMEFAAGAAgAAAAhACj1ncrfAAAA&#10;CQEAAA8AAABkcnMvZG93bnJldi54bWxMj81OwzAQhO9IvIO1SNyoE0OiKo1TIST+DhwoSL1u400c&#10;Jbaj2G2St8ec4Dg7o9lvyv1iBnahyXfOSkg3CTCytVOdbSV8fz3fbYH5gFbh4CxJWMnDvrq+KrFQ&#10;brafdDmElsUS6wuUoEMYC859rcmg37iRbPQaNxkMUU4tVxPOsdwMXCRJzg12Nn7QONKTpro/nI2E&#10;/uO978a3bdO86DWbVzyG5eFVytub5XEHLNAS/sLwix/RoYpMJ3e2yrNBghBZ3BIk3Kc5sBgQeRoP&#10;JwmZyIFXJf+/oPoBAAD//wMAUEsBAi0AFAAGAAgAAAAhALaDOJL+AAAA4QEAABMAAAAAAAAAAAAA&#10;AAAAAAAAAFtDb250ZW50X1R5cGVzXS54bWxQSwECLQAUAAYACAAAACEAOP0h/9YAAACUAQAACwAA&#10;AAAAAAAAAAAAAAAvAQAAX3JlbHMvLnJlbHNQSwECLQAUAAYACAAAACEAxVTipnYCAADvBAAADgAA&#10;AAAAAAAAAAAAAAAuAgAAZHJzL2Uyb0RvYy54bWxQSwECLQAUAAYACAAAACEAKPWdyt8AAAAJAQAA&#10;DwAAAAAAAAAAAAAAAADQBAAAZHJzL2Rvd25yZXYueG1sUEsFBgAAAAAEAAQA8wAAANwFAAAAAA==&#10;" fillcolor="white [3212]" strokecolor="black [3213]" strokeweight=".25pt"/>
            </w:pict>
          </mc:Fallback>
        </mc:AlternateContent>
      </w:r>
      <w:r>
        <w:rPr>
          <w:noProof/>
          <w:lang w:eastAsia="es-CL"/>
        </w:rPr>
        <mc:AlternateContent>
          <mc:Choice Requires="wps">
            <w:drawing>
              <wp:anchor distT="0" distB="0" distL="114300" distR="114300" simplePos="0" relativeHeight="251659264" behindDoc="0" locked="0" layoutInCell="1" allowOverlap="1" wp14:anchorId="6D9510AE" wp14:editId="0AADCC30">
                <wp:simplePos x="0" y="0"/>
                <wp:positionH relativeFrom="column">
                  <wp:posOffset>729615</wp:posOffset>
                </wp:positionH>
                <wp:positionV relativeFrom="paragraph">
                  <wp:posOffset>201295</wp:posOffset>
                </wp:positionV>
                <wp:extent cx="228600" cy="13335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228600" cy="133350"/>
                        </a:xfrm>
                        <a:prstGeom prst="rect">
                          <a:avLst/>
                        </a:prstGeom>
                        <a:solidFill>
                          <a:srgbClr val="75C1AD"/>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90508D" id="Rectángulo 3" o:spid="_x0000_s1026" style="position:absolute;margin-left:57.45pt;margin-top:15.85pt;width:18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9NqgIAALcFAAAOAAAAZHJzL2Uyb0RvYy54bWysVNtu2zAMfR+wfxD0vtrOpe2COkWQoMOA&#10;oi3aDn1WZCk2IIuapMTJ/mbfsh8rJV/SG/YwLA+KaJKH5BHJi8t9rchOWFeBzml2klIiNIei0puc&#10;/ni8+nJOifNMF0yBFjk9CEcv558/XTRmJkZQgiqEJQii3awxOS29N7MkcbwUNXMnYIRGpQRbM4+i&#10;3SSFZQ2i1yoZpelp0oAtjAUunMOvq1ZJ5xFfSsH9rZROeKJyirn5eNp4rsOZzC/YbGOZKSvepcH+&#10;IYuaVRqDDlAr5hnZ2uodVF1xCw6kP+FQJyBlxUWsAavJ0jfVPJTMiFgLkuPMQJP7f7D8ZndnSVXk&#10;dEyJZjU+0T2S9ue33mwVkHEgqDFuhnYP5s52ksNrqHYvbR3+sQ6yj6QeBlLF3hOOH0ej89MUqeeo&#10;ysbj8TSSnhydjXX+m4CahEtOLYaPVLLdtfMYEE17kxDLgaqKq0qpKNjNeqks2TF837PpMlusQsbo&#10;8spMadJghdnZNCK/0sVWEwOI32fvERBPaYQNTLS1x5s/KBGyUPpeSCQxVNsGCO17xGScC+2zVlWy&#10;QrT5TlP89cF6j5h8BAzIEuscsDuA3rIF6bHbqjv74Cpi9w/O6d8Sa50HjxgZtB+c60qD/QhAYVVd&#10;5Na+J6mlJrC0huKALWahnT1n+FWFD33NnL9jFocNewMXiL/FQyrAd4LuRkkJ9tdH34M9zgBqKWlw&#10;eHPqfm6ZFZSo7xqn42s2mYRpj8JkejZCwb7UrF9q9LZeAvZPhqvK8HgN9l71V2mhfsI9swhRUcU0&#10;x9g55d72wtK3SwU3FReLRTTDCTfMX+sHwwN4YDU08uP+iVnTdbvHMbmBftDZ7E3Tt7bBU8Ni60FW&#10;cSKOvHZ843aIjdNtsrB+XsrR6rhv588AAAD//wMAUEsDBBQABgAIAAAAIQCs77pp3wAAAAkBAAAP&#10;AAAAZHJzL2Rvd25yZXYueG1sTI/BTsMwDIbvSLxDZCQuiCVdGYOu6YSQuAwJaRsS16zx2mqNU5ps&#10;a3l6vBMcf/vX58/5cnCtOGEfGk8akokCgVR621Cl4XP7dv8EIkRD1rSeUMOIAZbF9VVuMuvPtMbT&#10;JlaCIRQyo6GOscukDGWNzoSJ75B4t/e9M5FjX0nbmzPDXSunSj1KZxriC7Xp8LXG8rA5Og3q7v3r&#10;Aw9+7L6Z8DMO6WqlUq1vb4aXBYiIQ/wrw0Wf1aFgp50/kg2i5Zw8PHNVQ5rMQVwKM8WDnYbZdA6y&#10;yOX/D4pfAAAA//8DAFBLAQItABQABgAIAAAAIQC2gziS/gAAAOEBAAATAAAAAAAAAAAAAAAAAAAA&#10;AABbQ29udGVudF9UeXBlc10ueG1sUEsBAi0AFAAGAAgAAAAhADj9If/WAAAAlAEAAAsAAAAAAAAA&#10;AAAAAAAALwEAAF9yZWxzLy5yZWxzUEsBAi0AFAAGAAgAAAAhAP9Mv02qAgAAtwUAAA4AAAAAAAAA&#10;AAAAAAAALgIAAGRycy9lMm9Eb2MueG1sUEsBAi0AFAAGAAgAAAAhAKzvumnfAAAACQEAAA8AAAAA&#10;AAAAAAAAAAAABAUAAGRycy9kb3ducmV2LnhtbFBLBQYAAAAABAAEAPMAAAAQBgAAAAA=&#10;" fillcolor="#75c1ad" strokecolor="black [3213]" strokeweight=".25pt"/>
            </w:pict>
          </mc:Fallback>
        </mc:AlternateContent>
      </w:r>
      <w:r>
        <w:t xml:space="preserve">La tabla cruza y muestra información de dos sistemas distintos diferenciados por colores CPC           y QAD </w:t>
      </w:r>
    </w:p>
    <w:p w:rsidR="00A94AD8" w:rsidRDefault="00A94AD8" w:rsidP="00B516CA">
      <w:pPr>
        <w:pStyle w:val="Prrafodelista"/>
        <w:numPr>
          <w:ilvl w:val="0"/>
          <w:numId w:val="1"/>
        </w:numPr>
        <w:jc w:val="both"/>
      </w:pPr>
      <w:r>
        <w:t>La información de la tabla esta ordenada por Referencia.</w:t>
      </w:r>
    </w:p>
    <w:p w:rsidR="00674A3C" w:rsidRDefault="0017217F" w:rsidP="00674A3C">
      <w:pPr>
        <w:jc w:val="both"/>
        <w:rPr>
          <w:b/>
          <w:sz w:val="24"/>
          <w:u w:val="single"/>
        </w:rPr>
      </w:pPr>
      <w:r w:rsidRPr="0017217F">
        <w:rPr>
          <w:b/>
          <w:sz w:val="24"/>
          <w:u w:val="single"/>
        </w:rPr>
        <w:t>Ingreso a CPC</w:t>
      </w:r>
      <w:r>
        <w:rPr>
          <w:b/>
          <w:sz w:val="24"/>
          <w:u w:val="single"/>
        </w:rPr>
        <w:t>:</w:t>
      </w:r>
    </w:p>
    <w:p w:rsidR="0017217F" w:rsidRDefault="0017217F" w:rsidP="00674A3C">
      <w:pPr>
        <w:jc w:val="both"/>
      </w:pPr>
      <w:r>
        <w:t>Existen dos perfiles en el sistema:</w:t>
      </w:r>
    </w:p>
    <w:p w:rsidR="0017217F" w:rsidRDefault="0017217F" w:rsidP="0017217F">
      <w:pPr>
        <w:pStyle w:val="Prrafodelista"/>
        <w:numPr>
          <w:ilvl w:val="0"/>
          <w:numId w:val="3"/>
        </w:numPr>
        <w:jc w:val="both"/>
      </w:pPr>
      <w:r>
        <w:t>Liberador: Quien tiene todos los permiso</w:t>
      </w:r>
      <w:r w:rsidR="003014D6">
        <w:t>s para usar todas las funciones de la aplicación (replicar, pre-asignar cliente, confirmar cliente, cambiar estado de código, editar análisis, ingresar análisis y eliminar).</w:t>
      </w:r>
    </w:p>
    <w:p w:rsidR="003014D6" w:rsidRDefault="003014D6" w:rsidP="003014D6">
      <w:pPr>
        <w:pStyle w:val="Prrafodelista"/>
        <w:numPr>
          <w:ilvl w:val="1"/>
          <w:numId w:val="3"/>
        </w:numPr>
        <w:jc w:val="both"/>
      </w:pPr>
      <w:r>
        <w:t xml:space="preserve">Usuarios: Valerie Valdez, Carolina Iglesias y Priscila </w:t>
      </w:r>
      <w:r w:rsidR="00AB1139">
        <w:t>Fernández</w:t>
      </w:r>
      <w:r>
        <w:t xml:space="preserve">. </w:t>
      </w:r>
    </w:p>
    <w:p w:rsidR="003014D6" w:rsidRDefault="003014D6" w:rsidP="0017217F">
      <w:pPr>
        <w:pStyle w:val="Prrafodelista"/>
        <w:numPr>
          <w:ilvl w:val="0"/>
          <w:numId w:val="3"/>
        </w:numPr>
        <w:jc w:val="both"/>
      </w:pPr>
      <w:r>
        <w:t>Analista: Es quien puede ingresar manualmente referencias a la plataforma y editar los análisis.</w:t>
      </w:r>
    </w:p>
    <w:p w:rsidR="003014D6" w:rsidRPr="00AB1139" w:rsidRDefault="00AB1139" w:rsidP="003014D6">
      <w:pPr>
        <w:pStyle w:val="Prrafodelista"/>
        <w:numPr>
          <w:ilvl w:val="1"/>
          <w:numId w:val="3"/>
        </w:numPr>
        <w:jc w:val="both"/>
      </w:pPr>
      <w:hyperlink r:id="rId8" w:history="1">
        <w:r w:rsidRPr="00EA075C">
          <w:rPr>
            <w:rStyle w:val="Hipervnculo"/>
            <w:rFonts w:ascii="Arial" w:hAnsi="Arial" w:cs="Arial"/>
            <w:sz w:val="20"/>
            <w:szCs w:val="20"/>
            <w:shd w:val="clear" w:color="auto" w:fill="FFFFFF"/>
          </w:rPr>
          <w:t>labpulpas@surfrut.com</w:t>
        </w:r>
      </w:hyperlink>
    </w:p>
    <w:p w:rsidR="00AB1139" w:rsidRDefault="00AB1139" w:rsidP="00AB1139">
      <w:pPr>
        <w:jc w:val="both"/>
      </w:pPr>
      <w:r>
        <w:t xml:space="preserve">Para ingresar deben ir al siguiente link </w:t>
      </w:r>
      <w:hyperlink r:id="rId9" w:history="1">
        <w:r w:rsidRPr="00AB1139">
          <w:rPr>
            <w:rStyle w:val="Hipervnculo"/>
          </w:rPr>
          <w:t>Plataforma CPC</w:t>
        </w:r>
      </w:hyperlink>
      <w:r>
        <w:t xml:space="preserve"> y presionar el botón según la imagen:</w:t>
      </w:r>
    </w:p>
    <w:p w:rsidR="00AB1139" w:rsidRDefault="00AB1139" w:rsidP="00AB1139">
      <w:pPr>
        <w:jc w:val="both"/>
      </w:pPr>
      <w:r>
        <w:rPr>
          <w:noProof/>
          <w:lang w:eastAsia="es-CL"/>
        </w:rPr>
        <w:drawing>
          <wp:inline distT="0" distB="0" distL="0" distR="0" wp14:anchorId="5607CF36" wp14:editId="3AB0BCCD">
            <wp:extent cx="5612130" cy="2569210"/>
            <wp:effectExtent l="0" t="0" r="762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69210"/>
                    </a:xfrm>
                    <a:prstGeom prst="rect">
                      <a:avLst/>
                    </a:prstGeom>
                  </pic:spPr>
                </pic:pic>
              </a:graphicData>
            </a:graphic>
          </wp:inline>
        </w:drawing>
      </w:r>
    </w:p>
    <w:p w:rsidR="00AB1139" w:rsidRPr="0017217F" w:rsidRDefault="00AB1139" w:rsidP="00AB1139">
      <w:pPr>
        <w:jc w:val="both"/>
      </w:pPr>
      <w:r>
        <w:t xml:space="preserve">Donde abrirá </w:t>
      </w:r>
      <w:r w:rsidR="001B6B70">
        <w:t>una</w:t>
      </w:r>
      <w:r>
        <w:t xml:space="preserve"> ventana para acceder con las cuentas de Google Surfrut de</w:t>
      </w:r>
      <w:r w:rsidR="00A94AD8">
        <w:t xml:space="preserve"> cada usuario</w:t>
      </w:r>
      <w:r>
        <w:t>.</w:t>
      </w:r>
    </w:p>
    <w:p w:rsidR="00A53606" w:rsidRDefault="00A53606" w:rsidP="00B035FB">
      <w:pPr>
        <w:jc w:val="both"/>
        <w:rPr>
          <w:b/>
          <w:sz w:val="24"/>
          <w:u w:val="single"/>
        </w:rPr>
      </w:pPr>
    </w:p>
    <w:p w:rsidR="00A53606" w:rsidRDefault="00A53606" w:rsidP="00B035FB">
      <w:pPr>
        <w:jc w:val="both"/>
        <w:rPr>
          <w:b/>
          <w:sz w:val="24"/>
          <w:u w:val="single"/>
        </w:rPr>
      </w:pPr>
    </w:p>
    <w:p w:rsidR="00A94AD8" w:rsidRDefault="00A94AD8" w:rsidP="00B035FB">
      <w:pPr>
        <w:jc w:val="both"/>
        <w:rPr>
          <w:b/>
          <w:sz w:val="24"/>
          <w:u w:val="single"/>
        </w:rPr>
      </w:pPr>
    </w:p>
    <w:p w:rsidR="00B035FB" w:rsidRPr="00674A3C" w:rsidRDefault="00B035FB" w:rsidP="00B035FB">
      <w:pPr>
        <w:jc w:val="both"/>
        <w:rPr>
          <w:b/>
          <w:sz w:val="24"/>
          <w:u w:val="single"/>
        </w:rPr>
      </w:pPr>
      <w:r w:rsidRPr="00674A3C">
        <w:rPr>
          <w:b/>
          <w:sz w:val="24"/>
          <w:u w:val="single"/>
        </w:rPr>
        <w:t>Pantalla principal</w:t>
      </w:r>
      <w:r w:rsidR="00674A3C">
        <w:rPr>
          <w:b/>
          <w:sz w:val="24"/>
          <w:u w:val="single"/>
        </w:rPr>
        <w:t>:</w:t>
      </w:r>
    </w:p>
    <w:p w:rsidR="00127715" w:rsidRDefault="00127715" w:rsidP="00E43308">
      <w:pPr>
        <w:jc w:val="both"/>
      </w:pPr>
      <w:r>
        <w:t xml:space="preserve">Se muestra un listado </w:t>
      </w:r>
      <w:r w:rsidR="00A31411">
        <w:t xml:space="preserve">de referencias de distintos productos de Bulk. Esta plataforma recopila referencias </w:t>
      </w:r>
      <w:r w:rsidR="00E43308">
        <w:t>de dos fuentes distintas, la primera es directamente del ERP QAD, el sistema cuenta con un proceso que llamamos “Sincronización”, esto lo que hace es consultar los registros que existen en CPC y cruzarlo con el inventario de QAD, si hay algo en QAD que no exista en CPC el proceso lo ingresará automáticamente a CPC con toda su información</w:t>
      </w:r>
      <w:r w:rsidR="00A53606">
        <w:t xml:space="preserve"> (lote, referencia, articulo, locación, cliente, estado, descripción, etc)</w:t>
      </w:r>
      <w:r w:rsidR="00E43308">
        <w:t xml:space="preserve">. En caso contrario, si ya existe en CPC el proceso lo que hará es actualizar toda la información </w:t>
      </w:r>
      <w:r w:rsidR="00A57D0F">
        <w:t>en base a la referencia que existe en CPC</w:t>
      </w:r>
      <w:r w:rsidR="00E43308">
        <w:t>.</w:t>
      </w:r>
    </w:p>
    <w:p w:rsidR="00A53606" w:rsidRDefault="00A53606" w:rsidP="00E43308">
      <w:pPr>
        <w:jc w:val="both"/>
      </w:pPr>
      <w:r>
        <w:rPr>
          <w:noProof/>
          <w:lang w:eastAsia="es-CL"/>
        </w:rPr>
        <w:drawing>
          <wp:inline distT="0" distB="0" distL="0" distR="0" wp14:anchorId="690A0ABC" wp14:editId="35B1ABD8">
            <wp:extent cx="5612130" cy="268986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89860"/>
                    </a:xfrm>
                    <a:prstGeom prst="rect">
                      <a:avLst/>
                    </a:prstGeom>
                  </pic:spPr>
                </pic:pic>
              </a:graphicData>
            </a:graphic>
          </wp:inline>
        </w:drawing>
      </w:r>
    </w:p>
    <w:p w:rsidR="00D20E74" w:rsidRDefault="00D20E74" w:rsidP="00E43308">
      <w:pPr>
        <w:jc w:val="both"/>
      </w:pPr>
      <w:r>
        <w:rPr>
          <w:noProof/>
          <w:lang w:eastAsia="es-CL"/>
        </w:rPr>
        <w:drawing>
          <wp:anchor distT="0" distB="0" distL="114300" distR="114300" simplePos="0" relativeHeight="251662336" behindDoc="0" locked="0" layoutInCell="1" allowOverlap="1" wp14:anchorId="1995B8AE" wp14:editId="1FDAABA7">
            <wp:simplePos x="0" y="0"/>
            <wp:positionH relativeFrom="margin">
              <wp:align>center</wp:align>
            </wp:positionH>
            <wp:positionV relativeFrom="paragraph">
              <wp:posOffset>404495</wp:posOffset>
            </wp:positionV>
            <wp:extent cx="819150" cy="26098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19150" cy="2609850"/>
                    </a:xfrm>
                    <a:prstGeom prst="rect">
                      <a:avLst/>
                    </a:prstGeom>
                  </pic:spPr>
                </pic:pic>
              </a:graphicData>
            </a:graphic>
          </wp:anchor>
        </w:drawing>
      </w:r>
      <w:r w:rsidR="001E4402">
        <w:t>La segunda fuente es el mismo equipo del laboratorio que</w:t>
      </w:r>
      <w:r w:rsidR="00EF6C72">
        <w:t xml:space="preserve"> puede ingresar</w:t>
      </w:r>
      <w:r>
        <w:t xml:space="preserve"> referencias libremente. En el siguiente botón:</w:t>
      </w:r>
    </w:p>
    <w:p w:rsidR="00D20E74" w:rsidRDefault="00D20E74" w:rsidP="00E43308">
      <w:pPr>
        <w:jc w:val="both"/>
      </w:pPr>
    </w:p>
    <w:p w:rsidR="00D20E74" w:rsidRDefault="00D20E74" w:rsidP="00E43308">
      <w:pPr>
        <w:jc w:val="both"/>
      </w:pPr>
    </w:p>
    <w:p w:rsidR="00D20E74" w:rsidRDefault="00D20E74" w:rsidP="00E43308">
      <w:pPr>
        <w:jc w:val="both"/>
      </w:pPr>
    </w:p>
    <w:p w:rsidR="00D20E74" w:rsidRDefault="00D20E74" w:rsidP="00E43308">
      <w:pPr>
        <w:jc w:val="both"/>
      </w:pPr>
    </w:p>
    <w:p w:rsidR="00D20E74" w:rsidRDefault="00D20E74" w:rsidP="00E43308">
      <w:pPr>
        <w:jc w:val="both"/>
      </w:pPr>
    </w:p>
    <w:p w:rsidR="00D20E74" w:rsidRDefault="00D20E74" w:rsidP="00E43308">
      <w:pPr>
        <w:jc w:val="both"/>
      </w:pPr>
    </w:p>
    <w:p w:rsidR="00044790" w:rsidRDefault="00044790" w:rsidP="00E43308">
      <w:pPr>
        <w:jc w:val="both"/>
      </w:pPr>
    </w:p>
    <w:p w:rsidR="00A94AD8" w:rsidRDefault="00A94AD8" w:rsidP="00E43308">
      <w:pPr>
        <w:jc w:val="both"/>
      </w:pPr>
    </w:p>
    <w:p w:rsidR="00A94AD8" w:rsidRDefault="00A94AD8" w:rsidP="00E43308">
      <w:pPr>
        <w:jc w:val="both"/>
      </w:pPr>
    </w:p>
    <w:p w:rsidR="00A94AD8" w:rsidRDefault="00A94AD8" w:rsidP="00E43308">
      <w:pPr>
        <w:jc w:val="both"/>
      </w:pPr>
    </w:p>
    <w:p w:rsidR="00A94AD8" w:rsidRDefault="00A94AD8" w:rsidP="00E43308">
      <w:pPr>
        <w:jc w:val="both"/>
      </w:pPr>
    </w:p>
    <w:p w:rsidR="001E4402" w:rsidRDefault="0077738A" w:rsidP="00E43308">
      <w:pPr>
        <w:jc w:val="both"/>
      </w:pPr>
      <w:r>
        <w:rPr>
          <w:noProof/>
          <w:lang w:eastAsia="es-CL"/>
        </w:rPr>
        <w:drawing>
          <wp:anchor distT="0" distB="0" distL="114300" distR="114300" simplePos="0" relativeHeight="251658240" behindDoc="0" locked="0" layoutInCell="1" allowOverlap="1" wp14:anchorId="01BA7B47" wp14:editId="6A17FFD3">
            <wp:simplePos x="0" y="0"/>
            <wp:positionH relativeFrom="margin">
              <wp:posOffset>-3810</wp:posOffset>
            </wp:positionH>
            <wp:positionV relativeFrom="margin">
              <wp:posOffset>1066165</wp:posOffset>
            </wp:positionV>
            <wp:extent cx="5612130" cy="4818380"/>
            <wp:effectExtent l="0" t="0" r="7620"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4818380"/>
                    </a:xfrm>
                    <a:prstGeom prst="rect">
                      <a:avLst/>
                    </a:prstGeom>
                  </pic:spPr>
                </pic:pic>
              </a:graphicData>
            </a:graphic>
            <wp14:sizeRelH relativeFrom="margin">
              <wp14:pctWidth>0</wp14:pctWidth>
            </wp14:sizeRelH>
            <wp14:sizeRelV relativeFrom="margin">
              <wp14:pctHeight>0</wp14:pctHeight>
            </wp14:sizeRelV>
          </wp:anchor>
        </w:drawing>
      </w:r>
      <w:r w:rsidR="001E4402">
        <w:t>Para esto deben completar un formulario similar</w:t>
      </w:r>
      <w:r w:rsidR="00604AD6">
        <w:t xml:space="preserve"> en el orden</w:t>
      </w:r>
      <w:r w:rsidR="001E4402">
        <w:t xml:space="preserve"> a los análisis que tienen en papel, el único requisito</w:t>
      </w:r>
      <w:r w:rsidR="00A57D0F">
        <w:t xml:space="preserve"> obligatorio</w:t>
      </w:r>
      <w:r w:rsidR="001E4402">
        <w:t xml:space="preserve"> para ingresar el análisis es que debe tener Lote y Referencia.</w:t>
      </w:r>
      <w:r w:rsidR="00A57D0F">
        <w:t xml:space="preserve"> Recuerda que c</w:t>
      </w:r>
      <w:r w:rsidR="00682A66">
        <w:t>on éstos datos sincronizará con QAD.</w:t>
      </w:r>
    </w:p>
    <w:p w:rsidR="00A57D0F" w:rsidRDefault="00A57D0F" w:rsidP="00E43308">
      <w:pPr>
        <w:jc w:val="both"/>
        <w:rPr>
          <w:i/>
          <w:color w:val="808080" w:themeColor="background1" w:themeShade="80"/>
          <w:sz w:val="16"/>
          <w:szCs w:val="16"/>
        </w:rPr>
      </w:pPr>
      <w:r w:rsidRPr="007628C9">
        <w:rPr>
          <w:i/>
          <w:color w:val="808080" w:themeColor="background1" w:themeShade="80"/>
          <w:sz w:val="16"/>
          <w:szCs w:val="16"/>
        </w:rPr>
        <w:t>IMAGEN DEL FORMULARIO</w:t>
      </w:r>
    </w:p>
    <w:p w:rsidR="00A57D0F" w:rsidRPr="00A57D0F" w:rsidRDefault="00A57D0F" w:rsidP="00E43308">
      <w:pPr>
        <w:jc w:val="both"/>
        <w:rPr>
          <w:i/>
          <w:color w:val="808080" w:themeColor="background1" w:themeShade="80"/>
          <w:sz w:val="16"/>
          <w:szCs w:val="16"/>
        </w:rPr>
      </w:pPr>
    </w:p>
    <w:p w:rsidR="001E4402" w:rsidRDefault="001E4402" w:rsidP="00E43308">
      <w:pPr>
        <w:jc w:val="both"/>
      </w:pPr>
      <w:r>
        <w:t>De lo contrario</w:t>
      </w:r>
      <w:r w:rsidR="00A57D0F">
        <w:t xml:space="preserve"> no ingresará el análisis.</w:t>
      </w:r>
    </w:p>
    <w:p w:rsidR="00354B92" w:rsidRDefault="00354B92" w:rsidP="00E43308">
      <w:pPr>
        <w:jc w:val="both"/>
        <w:rPr>
          <w:i/>
          <w:color w:val="808080" w:themeColor="background1" w:themeShade="80"/>
          <w:sz w:val="16"/>
          <w:szCs w:val="16"/>
        </w:rPr>
      </w:pPr>
    </w:p>
    <w:p w:rsidR="00044790" w:rsidRDefault="00044790" w:rsidP="00E43308">
      <w:pPr>
        <w:jc w:val="both"/>
        <w:rPr>
          <w:i/>
          <w:color w:val="808080" w:themeColor="background1" w:themeShade="80"/>
          <w:sz w:val="16"/>
          <w:szCs w:val="16"/>
        </w:rPr>
      </w:pPr>
    </w:p>
    <w:p w:rsidR="00044790" w:rsidRDefault="00044790" w:rsidP="00E43308">
      <w:pPr>
        <w:jc w:val="both"/>
        <w:rPr>
          <w:i/>
          <w:color w:val="808080" w:themeColor="background1" w:themeShade="80"/>
          <w:sz w:val="16"/>
          <w:szCs w:val="16"/>
        </w:rPr>
      </w:pPr>
    </w:p>
    <w:p w:rsidR="00044790" w:rsidRDefault="00044790" w:rsidP="00E43308">
      <w:pPr>
        <w:jc w:val="both"/>
        <w:rPr>
          <w:i/>
          <w:color w:val="808080" w:themeColor="background1" w:themeShade="80"/>
          <w:sz w:val="16"/>
          <w:szCs w:val="16"/>
        </w:rPr>
      </w:pPr>
    </w:p>
    <w:p w:rsidR="00044790" w:rsidRDefault="00044790" w:rsidP="00E43308">
      <w:pPr>
        <w:jc w:val="both"/>
        <w:rPr>
          <w:i/>
          <w:color w:val="808080" w:themeColor="background1" w:themeShade="80"/>
          <w:sz w:val="16"/>
          <w:szCs w:val="16"/>
        </w:rPr>
      </w:pPr>
    </w:p>
    <w:p w:rsidR="00A94AD8" w:rsidRDefault="00A94AD8" w:rsidP="00E43308">
      <w:pPr>
        <w:jc w:val="both"/>
        <w:rPr>
          <w:i/>
          <w:color w:val="808080" w:themeColor="background1" w:themeShade="80"/>
          <w:sz w:val="16"/>
          <w:szCs w:val="16"/>
        </w:rPr>
      </w:pPr>
    </w:p>
    <w:p w:rsidR="0077738A" w:rsidRDefault="0077738A" w:rsidP="00E43308">
      <w:pPr>
        <w:jc w:val="both"/>
        <w:rPr>
          <w:i/>
          <w:color w:val="808080" w:themeColor="background1" w:themeShade="80"/>
          <w:sz w:val="16"/>
          <w:szCs w:val="16"/>
        </w:rPr>
      </w:pPr>
    </w:p>
    <w:p w:rsidR="0077738A" w:rsidRPr="00044790" w:rsidRDefault="0077738A" w:rsidP="00E43308">
      <w:pPr>
        <w:jc w:val="both"/>
        <w:rPr>
          <w:i/>
          <w:color w:val="808080" w:themeColor="background1" w:themeShade="80"/>
          <w:sz w:val="16"/>
          <w:szCs w:val="16"/>
        </w:rPr>
      </w:pPr>
    </w:p>
    <w:p w:rsidR="00682A66" w:rsidRPr="00354B92" w:rsidRDefault="00682A66" w:rsidP="00E43308">
      <w:pPr>
        <w:jc w:val="both"/>
        <w:rPr>
          <w:b/>
          <w:sz w:val="24"/>
          <w:u w:val="single"/>
        </w:rPr>
      </w:pPr>
      <w:r w:rsidRPr="00354B92">
        <w:rPr>
          <w:b/>
          <w:sz w:val="24"/>
          <w:u w:val="single"/>
        </w:rPr>
        <w:t>Vista principal CPC</w:t>
      </w:r>
    </w:p>
    <w:p w:rsidR="00EF6C72" w:rsidRDefault="00682A66" w:rsidP="00E43308">
      <w:pPr>
        <w:jc w:val="both"/>
      </w:pPr>
      <w:r>
        <w:t>La</w:t>
      </w:r>
      <w:r w:rsidR="007628C9">
        <w:t xml:space="preserve"> tabla que muestra todos los datos de los análisis </w:t>
      </w:r>
      <w:r w:rsidR="009F5AA2">
        <w:t>es la vista principal de la aplicación</w:t>
      </w:r>
      <w:r w:rsidR="00A57D0F">
        <w:t>; y</w:t>
      </w:r>
      <w:r w:rsidR="009F5AA2">
        <w:t xml:space="preserve"> tiene un largo de 61 columnas para ingresar cualquier tipo de resultado de los análisis</w:t>
      </w:r>
      <w:r w:rsidR="00A57D0F">
        <w:t xml:space="preserve"> realizados</w:t>
      </w:r>
      <w:r w:rsidR="009F5AA2">
        <w:t>. Por defecto tiene algunas columnas con un tipo de análisis en específico</w:t>
      </w:r>
      <w:r>
        <w:t xml:space="preserve"> (PH, Brin</w:t>
      </w:r>
      <w:r w:rsidR="009F5AA2">
        <w:t>,</w:t>
      </w:r>
      <w:r>
        <w:t xml:space="preserve"> etc.),</w:t>
      </w:r>
      <w:r w:rsidR="009F5AA2">
        <w:t xml:space="preserve"> esto según lo acordado.</w:t>
      </w:r>
    </w:p>
    <w:p w:rsidR="009F5AA2" w:rsidRDefault="009F5AA2" w:rsidP="00E43308">
      <w:pPr>
        <w:jc w:val="both"/>
      </w:pPr>
      <w:r>
        <w:rPr>
          <w:noProof/>
          <w:lang w:eastAsia="es-CL"/>
        </w:rPr>
        <w:drawing>
          <wp:inline distT="0" distB="0" distL="0" distR="0" wp14:anchorId="4F47C7B3" wp14:editId="183EB86F">
            <wp:extent cx="5612130" cy="22421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242185"/>
                    </a:xfrm>
                    <a:prstGeom prst="rect">
                      <a:avLst/>
                    </a:prstGeom>
                  </pic:spPr>
                </pic:pic>
              </a:graphicData>
            </a:graphic>
          </wp:inline>
        </w:drawing>
      </w:r>
    </w:p>
    <w:p w:rsidR="00044790" w:rsidRDefault="00044790" w:rsidP="00E43308">
      <w:pPr>
        <w:jc w:val="both"/>
        <w:rPr>
          <w:b/>
        </w:rPr>
      </w:pPr>
    </w:p>
    <w:p w:rsidR="00044790" w:rsidRPr="009217FA" w:rsidRDefault="00044790" w:rsidP="00E43308">
      <w:pPr>
        <w:jc w:val="both"/>
        <w:rPr>
          <w:b/>
          <w:sz w:val="24"/>
          <w:u w:val="single"/>
        </w:rPr>
      </w:pPr>
      <w:r w:rsidRPr="009217FA">
        <w:rPr>
          <w:b/>
          <w:sz w:val="24"/>
          <w:u w:val="single"/>
        </w:rPr>
        <w:t>Funcionalidades</w:t>
      </w:r>
      <w:r w:rsidR="009217FA">
        <w:rPr>
          <w:b/>
          <w:sz w:val="24"/>
          <w:u w:val="single"/>
        </w:rPr>
        <w:t xml:space="preserve"> del Liberador</w:t>
      </w:r>
      <w:r w:rsidRPr="009217FA">
        <w:rPr>
          <w:b/>
          <w:sz w:val="24"/>
          <w:u w:val="single"/>
        </w:rPr>
        <w:t>:</w:t>
      </w:r>
    </w:p>
    <w:p w:rsidR="00FA26AE" w:rsidRPr="00FA26AE" w:rsidRDefault="00044790" w:rsidP="00FA26AE">
      <w:pPr>
        <w:jc w:val="both"/>
        <w:rPr>
          <w:b/>
        </w:rPr>
      </w:pPr>
      <w:r w:rsidRPr="00FA26AE">
        <w:rPr>
          <w:b/>
        </w:rPr>
        <w:t xml:space="preserve">Replicar </w:t>
      </w:r>
      <w:r w:rsidR="00FA26AE" w:rsidRPr="00FA26AE">
        <w:rPr>
          <w:b/>
        </w:rPr>
        <w:t>análisis:</w:t>
      </w:r>
      <w:r w:rsidR="00FA26AE">
        <w:t xml:space="preserve"> Al</w:t>
      </w:r>
      <w:r>
        <w:t xml:space="preserve"> final derecho de la tabla existen diferentes controles</w:t>
      </w:r>
      <w:r w:rsidR="00B8180D">
        <w:t xml:space="preserve">, para </w:t>
      </w:r>
      <w:r w:rsidR="00B8180D" w:rsidRPr="00FA26AE">
        <w:rPr>
          <w:b/>
        </w:rPr>
        <w:t>replicar</w:t>
      </w:r>
      <w:r w:rsidR="00B8180D">
        <w:t xml:space="preserve"> son estos dos botones</w:t>
      </w:r>
      <w:r w:rsidR="00B8180D">
        <w:rPr>
          <w:noProof/>
          <w:lang w:eastAsia="es-CL"/>
        </w:rPr>
        <w:drawing>
          <wp:inline distT="0" distB="0" distL="0" distR="0" wp14:anchorId="5D7DE340" wp14:editId="7C1A856E">
            <wp:extent cx="412955" cy="21336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825" cy="215876"/>
                    </a:xfrm>
                    <a:prstGeom prst="rect">
                      <a:avLst/>
                    </a:prstGeom>
                  </pic:spPr>
                </pic:pic>
              </a:graphicData>
            </a:graphic>
          </wp:inline>
        </w:drawing>
      </w:r>
      <w:r w:rsidR="00B8180D">
        <w:t>. Su principal objetivo es replicar todos los datos que tiene la fila</w:t>
      </w:r>
      <w:r w:rsidR="00FA26AE">
        <w:t xml:space="preserve"> y pegarlas en las demás referencias, </w:t>
      </w:r>
      <w:r w:rsidR="00B8180D">
        <w:t xml:space="preserve">según el botón que </w:t>
      </w:r>
      <w:r w:rsidR="00FA26AE">
        <w:t>haya presionado</w:t>
      </w:r>
      <w:r w:rsidR="00B8180D">
        <w:t xml:space="preserve"> (copiará hacia arriba o abajo)</w:t>
      </w:r>
      <w:r w:rsidR="000C3534">
        <w:t>.</w:t>
      </w:r>
      <w:r w:rsidR="00910F6C">
        <w:t xml:space="preserve"> El sistema replicará la información hasta donde haya información en la tabla </w:t>
      </w:r>
      <w:r w:rsidR="00A57D0F">
        <w:t>o</w:t>
      </w:r>
      <w:r w:rsidR="00910F6C">
        <w:t xml:space="preserve"> </w:t>
      </w:r>
      <w:r w:rsidR="00910F6C" w:rsidRPr="00A57D0F">
        <w:rPr>
          <w:b/>
          <w:highlight w:val="yellow"/>
        </w:rPr>
        <w:t>hasta que alguna referencia tenga análisis de PH.</w:t>
      </w:r>
    </w:p>
    <w:p w:rsidR="00A559FE" w:rsidRDefault="00910F6C" w:rsidP="00FA26AE">
      <w:pPr>
        <w:jc w:val="both"/>
      </w:pPr>
      <w:r w:rsidRPr="00FA26AE">
        <w:rPr>
          <w:b/>
        </w:rPr>
        <w:t xml:space="preserve">Cambiar de estado: </w:t>
      </w:r>
      <w:r>
        <w:t xml:space="preserve">Para cambiar de estado un código puedes presionar uno de estos botones dependiendo de la acción que </w:t>
      </w:r>
      <w:r w:rsidR="00FA26AE">
        <w:t xml:space="preserve">deseas, habilitar o dejar retenido </w:t>
      </w:r>
      <w:r>
        <w:rPr>
          <w:noProof/>
          <w:lang w:eastAsia="es-CL"/>
        </w:rPr>
        <w:drawing>
          <wp:inline distT="0" distB="0" distL="0" distR="0" wp14:anchorId="7C164862" wp14:editId="2565736B">
            <wp:extent cx="337625" cy="182880"/>
            <wp:effectExtent l="0" t="0" r="571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32" cy="188355"/>
                    </a:xfrm>
                    <a:prstGeom prst="rect">
                      <a:avLst/>
                    </a:prstGeom>
                  </pic:spPr>
                </pic:pic>
              </a:graphicData>
            </a:graphic>
          </wp:inline>
        </w:drawing>
      </w:r>
      <w:r w:rsidR="00FA26AE">
        <w:t xml:space="preserve"> . Este cambio </w:t>
      </w:r>
      <w:r w:rsidR="00A57D0F">
        <w:t>es importante ya que aplica directamente en QAD.</w:t>
      </w:r>
    </w:p>
    <w:p w:rsidR="00C777FF" w:rsidRDefault="00C777FF" w:rsidP="00FA26AE">
      <w:pPr>
        <w:jc w:val="both"/>
        <w:rPr>
          <w:b/>
        </w:rPr>
      </w:pPr>
    </w:p>
    <w:p w:rsidR="00C777FF" w:rsidRDefault="00C777FF" w:rsidP="00FA26AE">
      <w:pPr>
        <w:jc w:val="both"/>
        <w:rPr>
          <w:b/>
        </w:rPr>
      </w:pPr>
    </w:p>
    <w:p w:rsidR="00C777FF" w:rsidRDefault="00C777FF" w:rsidP="00FA26AE">
      <w:pPr>
        <w:jc w:val="both"/>
        <w:rPr>
          <w:b/>
        </w:rPr>
      </w:pPr>
    </w:p>
    <w:p w:rsidR="00C777FF" w:rsidRDefault="00C777FF" w:rsidP="00FA26AE">
      <w:pPr>
        <w:jc w:val="both"/>
        <w:rPr>
          <w:b/>
        </w:rPr>
      </w:pPr>
    </w:p>
    <w:p w:rsidR="00C777FF" w:rsidRDefault="00C777FF" w:rsidP="00FA26AE">
      <w:pPr>
        <w:jc w:val="both"/>
        <w:rPr>
          <w:b/>
        </w:rPr>
      </w:pPr>
    </w:p>
    <w:p w:rsidR="00A57D0F" w:rsidRDefault="00A57D0F" w:rsidP="00FA26AE">
      <w:pPr>
        <w:jc w:val="both"/>
        <w:rPr>
          <w:b/>
        </w:rPr>
      </w:pPr>
    </w:p>
    <w:p w:rsidR="000542B5" w:rsidRDefault="000542B5" w:rsidP="00FA26AE">
      <w:pPr>
        <w:jc w:val="both"/>
        <w:rPr>
          <w:b/>
        </w:rPr>
      </w:pPr>
    </w:p>
    <w:p w:rsidR="000542B5" w:rsidRDefault="000542B5" w:rsidP="00FA26AE">
      <w:pPr>
        <w:jc w:val="both"/>
        <w:rPr>
          <w:b/>
        </w:rPr>
      </w:pPr>
    </w:p>
    <w:p w:rsidR="00C777FF" w:rsidRDefault="00951A6F" w:rsidP="00FA26AE">
      <w:pPr>
        <w:jc w:val="both"/>
      </w:pPr>
      <w:r w:rsidRPr="00951A6F">
        <w:rPr>
          <w:b/>
        </w:rPr>
        <w:t>Pre-Asignar Cliente:</w:t>
      </w:r>
      <w:r w:rsidR="00A559FE">
        <w:rPr>
          <w:b/>
        </w:rPr>
        <w:t xml:space="preserve"> </w:t>
      </w:r>
      <w:r w:rsidR="00A559FE">
        <w:t>El siguiente ícono:</w:t>
      </w:r>
      <w:r>
        <w:rPr>
          <w:b/>
        </w:rPr>
        <w:t xml:space="preserve"> </w:t>
      </w:r>
      <w:r>
        <w:rPr>
          <w:noProof/>
          <w:lang w:eastAsia="es-CL"/>
        </w:rPr>
        <w:drawing>
          <wp:inline distT="0" distB="0" distL="0" distR="0" wp14:anchorId="72401742" wp14:editId="2CF26F37">
            <wp:extent cx="251460" cy="2584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25" cy="266220"/>
                    </a:xfrm>
                    <a:prstGeom prst="rect">
                      <a:avLst/>
                    </a:prstGeom>
                  </pic:spPr>
                </pic:pic>
              </a:graphicData>
            </a:graphic>
          </wp:inline>
        </w:drawing>
      </w:r>
      <w:r>
        <w:rPr>
          <w:b/>
        </w:rPr>
        <w:t xml:space="preserve"> </w:t>
      </w:r>
      <w:r w:rsidR="00A559FE">
        <w:t xml:space="preserve">puedes presionarlo para pre-asignar un cliente a la referencia. </w:t>
      </w:r>
      <w:r w:rsidR="00C777FF">
        <w:t>Al presionar se muestra una ventana listando todos los clientes actualizados de Purefruit:</w:t>
      </w:r>
    </w:p>
    <w:p w:rsidR="00C777FF" w:rsidRDefault="00C777FF" w:rsidP="00FA26AE">
      <w:pPr>
        <w:jc w:val="both"/>
      </w:pPr>
      <w:r>
        <w:rPr>
          <w:noProof/>
          <w:lang w:eastAsia="es-CL"/>
        </w:rPr>
        <w:drawing>
          <wp:inline distT="0" distB="0" distL="0" distR="0" wp14:anchorId="4BFEBABA" wp14:editId="2CF0E457">
            <wp:extent cx="5612130" cy="4318000"/>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318000"/>
                    </a:xfrm>
                    <a:prstGeom prst="rect">
                      <a:avLst/>
                    </a:prstGeom>
                  </pic:spPr>
                </pic:pic>
              </a:graphicData>
            </a:graphic>
          </wp:inline>
        </w:drawing>
      </w:r>
    </w:p>
    <w:p w:rsidR="00C777FF" w:rsidRDefault="00C777FF" w:rsidP="00FA26AE">
      <w:pPr>
        <w:jc w:val="both"/>
      </w:pPr>
      <w:r>
        <w:t>Existe un buscador donde puedes usar el nombre o el código del cliente, esto hace una búsqueda más rápida cuando ya tenemos la información necesaria.</w:t>
      </w:r>
    </w:p>
    <w:p w:rsidR="00C777FF" w:rsidRDefault="00A57D0F" w:rsidP="00FA26AE">
      <w:pPr>
        <w:jc w:val="both"/>
      </w:pPr>
      <w:r>
        <w:rPr>
          <w:noProof/>
          <w:lang w:eastAsia="es-CL"/>
        </w:rPr>
        <w:drawing>
          <wp:anchor distT="0" distB="0" distL="114300" distR="114300" simplePos="0" relativeHeight="251664384" behindDoc="0" locked="0" layoutInCell="1" allowOverlap="1" wp14:anchorId="53240798" wp14:editId="28442F82">
            <wp:simplePos x="0" y="0"/>
            <wp:positionH relativeFrom="margin">
              <wp:posOffset>1386840</wp:posOffset>
            </wp:positionH>
            <wp:positionV relativeFrom="paragraph">
              <wp:posOffset>205105</wp:posOffset>
            </wp:positionV>
            <wp:extent cx="2834005" cy="1996440"/>
            <wp:effectExtent l="0" t="0" r="4445" b="381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34005" cy="1996440"/>
                    </a:xfrm>
                    <a:prstGeom prst="rect">
                      <a:avLst/>
                    </a:prstGeom>
                  </pic:spPr>
                </pic:pic>
              </a:graphicData>
            </a:graphic>
          </wp:anchor>
        </w:drawing>
      </w:r>
      <w:r w:rsidR="00C777FF">
        <w:t>Al seleccionar un cliente nos pedirá confirmar:</w:t>
      </w:r>
    </w:p>
    <w:p w:rsidR="00C777FF" w:rsidRDefault="00C777FF" w:rsidP="00FA26AE">
      <w:pPr>
        <w:jc w:val="both"/>
      </w:pPr>
    </w:p>
    <w:p w:rsidR="00C777FF" w:rsidRDefault="00C777FF" w:rsidP="00FA26AE">
      <w:pPr>
        <w:jc w:val="both"/>
      </w:pPr>
    </w:p>
    <w:p w:rsidR="00C777FF" w:rsidRDefault="00C777FF" w:rsidP="00FA26AE">
      <w:pPr>
        <w:jc w:val="both"/>
      </w:pPr>
    </w:p>
    <w:p w:rsidR="00C777FF" w:rsidRDefault="00C777FF" w:rsidP="00FA26AE">
      <w:pPr>
        <w:jc w:val="both"/>
      </w:pPr>
    </w:p>
    <w:p w:rsidR="00A57D0F" w:rsidRDefault="00A57D0F" w:rsidP="00FA26AE">
      <w:pPr>
        <w:jc w:val="both"/>
      </w:pPr>
    </w:p>
    <w:p w:rsidR="00C777FF" w:rsidRDefault="00C777FF" w:rsidP="00FA26AE">
      <w:pPr>
        <w:jc w:val="both"/>
      </w:pPr>
    </w:p>
    <w:p w:rsidR="00354B92" w:rsidRDefault="00354B92" w:rsidP="00FA26AE">
      <w:pPr>
        <w:jc w:val="both"/>
      </w:pPr>
    </w:p>
    <w:p w:rsidR="00A559FE" w:rsidRDefault="00C777FF" w:rsidP="00FA26AE">
      <w:pPr>
        <w:jc w:val="both"/>
      </w:pPr>
      <w:r>
        <w:lastRenderedPageBreak/>
        <w:t xml:space="preserve">La pre-asignación </w:t>
      </w:r>
      <w:r w:rsidR="00951A6F">
        <w:t xml:space="preserve">es </w:t>
      </w:r>
      <w:r w:rsidR="00A559FE">
        <w:t>a modo de referencia ya que los cambios se guardan en la plataforma hasta que decidan confirmar cliente</w:t>
      </w:r>
      <w:r w:rsidR="00A57D0F">
        <w:t xml:space="preserve"> a QAD</w:t>
      </w:r>
      <w:r w:rsidR="00A559FE">
        <w:t>.</w:t>
      </w:r>
      <w:r w:rsidR="00CF1931">
        <w:t xml:space="preserve"> </w:t>
      </w:r>
    </w:p>
    <w:p w:rsidR="009217FA" w:rsidRDefault="00A559FE" w:rsidP="00FA26AE">
      <w:pPr>
        <w:jc w:val="both"/>
      </w:pPr>
      <w:r>
        <w:rPr>
          <w:b/>
        </w:rPr>
        <w:t>Confirmar Cliente:</w:t>
      </w:r>
      <w:r>
        <w:t xml:space="preserve"> </w:t>
      </w:r>
      <w:r w:rsidR="00CF1931">
        <w:t>Luego de tener pre-asignado un cliente a la referencia, puedes confirmar cliente</w:t>
      </w:r>
      <w:r w:rsidR="009217FA">
        <w:t xml:space="preserve"> presionando</w:t>
      </w:r>
      <w:r w:rsidR="00CF1931">
        <w:t xml:space="preserve">: </w:t>
      </w:r>
      <w:r w:rsidR="009217FA">
        <w:rPr>
          <w:noProof/>
          <w:lang w:eastAsia="es-CL"/>
        </w:rPr>
        <w:drawing>
          <wp:inline distT="0" distB="0" distL="0" distR="0" wp14:anchorId="0484D199" wp14:editId="76698A75">
            <wp:extent cx="228600" cy="228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875" cy="228875"/>
                    </a:xfrm>
                    <a:prstGeom prst="rect">
                      <a:avLst/>
                    </a:prstGeom>
                  </pic:spPr>
                </pic:pic>
              </a:graphicData>
            </a:graphic>
          </wp:inline>
        </w:drawing>
      </w:r>
      <w:r w:rsidR="009217FA">
        <w:t xml:space="preserve"> esto significa que el cliente que habías pre-asignado se actualizará de forma real en QAD. Si no has pre-asignado un cliente la plataforma no hará cambios y te enviará una alerta.</w:t>
      </w:r>
    </w:p>
    <w:p w:rsidR="009217FA" w:rsidRDefault="009217FA" w:rsidP="00FA26AE">
      <w:pPr>
        <w:jc w:val="both"/>
      </w:pPr>
      <w:r>
        <w:rPr>
          <w:noProof/>
          <w:lang w:eastAsia="es-CL"/>
        </w:rPr>
        <w:drawing>
          <wp:anchor distT="0" distB="0" distL="114300" distR="114300" simplePos="0" relativeHeight="251663360" behindDoc="0" locked="0" layoutInCell="1" allowOverlap="1" wp14:anchorId="494C6FE7" wp14:editId="146DC404">
            <wp:simplePos x="0" y="0"/>
            <wp:positionH relativeFrom="margin">
              <wp:align>center</wp:align>
            </wp:positionH>
            <wp:positionV relativeFrom="paragraph">
              <wp:posOffset>8890</wp:posOffset>
            </wp:positionV>
            <wp:extent cx="3463135" cy="1280160"/>
            <wp:effectExtent l="0" t="0" r="444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63135" cy="1280160"/>
                    </a:xfrm>
                    <a:prstGeom prst="rect">
                      <a:avLst/>
                    </a:prstGeom>
                  </pic:spPr>
                </pic:pic>
              </a:graphicData>
            </a:graphic>
            <wp14:sizeRelH relativeFrom="margin">
              <wp14:pctWidth>0</wp14:pctWidth>
            </wp14:sizeRelH>
            <wp14:sizeRelV relativeFrom="margin">
              <wp14:pctHeight>0</wp14:pctHeight>
            </wp14:sizeRelV>
          </wp:anchor>
        </w:drawing>
      </w:r>
    </w:p>
    <w:p w:rsidR="00A559FE" w:rsidRPr="00A559FE" w:rsidRDefault="009217FA" w:rsidP="00FA26AE">
      <w:pPr>
        <w:jc w:val="both"/>
      </w:pPr>
      <w:r>
        <w:t xml:space="preserve"> </w:t>
      </w:r>
    </w:p>
    <w:p w:rsidR="00A559FE" w:rsidRPr="00951A6F" w:rsidRDefault="00A559FE" w:rsidP="00FA26AE">
      <w:pPr>
        <w:jc w:val="both"/>
      </w:pPr>
    </w:p>
    <w:p w:rsidR="00682A66" w:rsidRDefault="00682A66" w:rsidP="00E43308">
      <w:pPr>
        <w:jc w:val="both"/>
      </w:pPr>
    </w:p>
    <w:p w:rsidR="00C777FF" w:rsidRDefault="00C777FF" w:rsidP="00E43308">
      <w:pPr>
        <w:jc w:val="both"/>
      </w:pPr>
    </w:p>
    <w:p w:rsidR="00C777FF" w:rsidRDefault="00091343" w:rsidP="00E43308">
      <w:pPr>
        <w:jc w:val="both"/>
        <w:rPr>
          <w:b/>
          <w:sz w:val="24"/>
          <w:u w:val="single"/>
        </w:rPr>
      </w:pPr>
      <w:r w:rsidRPr="00091343">
        <w:rPr>
          <w:b/>
          <w:sz w:val="24"/>
          <w:u w:val="single"/>
        </w:rPr>
        <w:t>Descargar Referencias:</w:t>
      </w:r>
      <w:r>
        <w:rPr>
          <w:b/>
          <w:sz w:val="24"/>
          <w:u w:val="single"/>
        </w:rPr>
        <w:t xml:space="preserve"> </w:t>
      </w:r>
    </w:p>
    <w:p w:rsidR="009D25DF" w:rsidRDefault="009D25DF" w:rsidP="00604AD6">
      <w:pPr>
        <w:pStyle w:val="Prrafodelista"/>
        <w:numPr>
          <w:ilvl w:val="0"/>
          <w:numId w:val="4"/>
        </w:numPr>
        <w:jc w:val="both"/>
        <w:rPr>
          <w:sz w:val="24"/>
        </w:rPr>
      </w:pPr>
      <w:r w:rsidRPr="00604AD6">
        <w:rPr>
          <w:sz w:val="24"/>
        </w:rPr>
        <w:t xml:space="preserve">El siguiente botón podrás descargar un archivo </w:t>
      </w:r>
      <w:r w:rsidR="00674A3C" w:rsidRPr="00604AD6">
        <w:rPr>
          <w:sz w:val="24"/>
        </w:rPr>
        <w:t>Excel</w:t>
      </w:r>
      <w:r w:rsidRPr="00604AD6">
        <w:rPr>
          <w:sz w:val="24"/>
        </w:rPr>
        <w:t xml:space="preserve"> todas las referencias de la plataforma.</w:t>
      </w:r>
    </w:p>
    <w:p w:rsidR="00604AD6" w:rsidRPr="00604AD6" w:rsidRDefault="00604AD6" w:rsidP="00604AD6">
      <w:pPr>
        <w:jc w:val="both"/>
        <w:rPr>
          <w:sz w:val="24"/>
        </w:rPr>
      </w:pPr>
    </w:p>
    <w:p w:rsidR="009D25DF" w:rsidRDefault="00674A3C" w:rsidP="00E43308">
      <w:pPr>
        <w:jc w:val="both"/>
        <w:rPr>
          <w:sz w:val="24"/>
        </w:rPr>
      </w:pPr>
      <w:r>
        <w:rPr>
          <w:noProof/>
          <w:lang w:eastAsia="es-CL"/>
        </w:rPr>
        <w:drawing>
          <wp:anchor distT="0" distB="0" distL="114300" distR="114300" simplePos="0" relativeHeight="251665408" behindDoc="0" locked="0" layoutInCell="1" allowOverlap="1" wp14:anchorId="2A5467AA" wp14:editId="0319B16A">
            <wp:simplePos x="0" y="0"/>
            <wp:positionH relativeFrom="margin">
              <wp:posOffset>2425065</wp:posOffset>
            </wp:positionH>
            <wp:positionV relativeFrom="paragraph">
              <wp:posOffset>8255</wp:posOffset>
            </wp:positionV>
            <wp:extent cx="674193" cy="2545080"/>
            <wp:effectExtent l="0" t="0" r="0" b="762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2328" cy="2575788"/>
                    </a:xfrm>
                    <a:prstGeom prst="rect">
                      <a:avLst/>
                    </a:prstGeom>
                  </pic:spPr>
                </pic:pic>
              </a:graphicData>
            </a:graphic>
            <wp14:sizeRelH relativeFrom="margin">
              <wp14:pctWidth>0</wp14:pctWidth>
            </wp14:sizeRelH>
            <wp14:sizeRelV relativeFrom="margin">
              <wp14:pctHeight>0</wp14:pctHeight>
            </wp14:sizeRelV>
          </wp:anchor>
        </w:drawing>
      </w:r>
    </w:p>
    <w:p w:rsidR="00674A3C" w:rsidRDefault="00674A3C" w:rsidP="00E43308">
      <w:pPr>
        <w:jc w:val="both"/>
        <w:rPr>
          <w:sz w:val="24"/>
        </w:rPr>
      </w:pPr>
    </w:p>
    <w:p w:rsidR="00674A3C" w:rsidRDefault="00674A3C" w:rsidP="00E43308">
      <w:pPr>
        <w:jc w:val="both"/>
        <w:rPr>
          <w:sz w:val="24"/>
        </w:rPr>
      </w:pPr>
    </w:p>
    <w:p w:rsidR="00674A3C" w:rsidRDefault="00674A3C" w:rsidP="00E43308">
      <w:pPr>
        <w:jc w:val="both"/>
        <w:rPr>
          <w:sz w:val="24"/>
        </w:rPr>
      </w:pPr>
    </w:p>
    <w:p w:rsidR="00674A3C" w:rsidRDefault="00674A3C" w:rsidP="00E43308">
      <w:pPr>
        <w:jc w:val="both"/>
        <w:rPr>
          <w:sz w:val="24"/>
        </w:rPr>
      </w:pPr>
    </w:p>
    <w:p w:rsidR="00674A3C" w:rsidRDefault="00674A3C" w:rsidP="00E43308">
      <w:pPr>
        <w:jc w:val="both"/>
        <w:rPr>
          <w:sz w:val="24"/>
        </w:rPr>
      </w:pPr>
    </w:p>
    <w:p w:rsidR="00674A3C" w:rsidRDefault="00674A3C" w:rsidP="00E43308">
      <w:pPr>
        <w:jc w:val="both"/>
        <w:rPr>
          <w:sz w:val="24"/>
        </w:rPr>
      </w:pPr>
    </w:p>
    <w:p w:rsidR="00604AD6" w:rsidRDefault="00604AD6" w:rsidP="00E43308">
      <w:pPr>
        <w:jc w:val="both"/>
        <w:rPr>
          <w:sz w:val="24"/>
        </w:rPr>
      </w:pPr>
    </w:p>
    <w:p w:rsidR="00604AD6" w:rsidRPr="00604AD6" w:rsidRDefault="00604AD6" w:rsidP="00604AD6">
      <w:pPr>
        <w:jc w:val="both"/>
        <w:rPr>
          <w:sz w:val="24"/>
        </w:rPr>
      </w:pPr>
    </w:p>
    <w:p w:rsidR="00604AD6" w:rsidRDefault="00604AD6" w:rsidP="00604AD6">
      <w:pPr>
        <w:jc w:val="both"/>
        <w:rPr>
          <w:sz w:val="24"/>
        </w:rPr>
      </w:pPr>
    </w:p>
    <w:p w:rsidR="00604AD6" w:rsidRDefault="00604AD6" w:rsidP="00604AD6">
      <w:pPr>
        <w:jc w:val="both"/>
        <w:rPr>
          <w:sz w:val="24"/>
        </w:rPr>
      </w:pPr>
    </w:p>
    <w:p w:rsidR="00A57D0F" w:rsidRDefault="00A57D0F" w:rsidP="00604AD6">
      <w:pPr>
        <w:jc w:val="both"/>
        <w:rPr>
          <w:sz w:val="24"/>
        </w:rPr>
      </w:pPr>
    </w:p>
    <w:p w:rsidR="00A57D0F" w:rsidRDefault="00A57D0F" w:rsidP="00604AD6">
      <w:pPr>
        <w:jc w:val="both"/>
        <w:rPr>
          <w:sz w:val="24"/>
        </w:rPr>
      </w:pPr>
    </w:p>
    <w:p w:rsidR="00A57D0F" w:rsidRDefault="00A57D0F" w:rsidP="00604AD6">
      <w:pPr>
        <w:jc w:val="both"/>
        <w:rPr>
          <w:sz w:val="24"/>
        </w:rPr>
      </w:pPr>
    </w:p>
    <w:p w:rsidR="00604AD6" w:rsidRPr="00604AD6" w:rsidRDefault="00604AD6" w:rsidP="00604AD6">
      <w:pPr>
        <w:jc w:val="both"/>
        <w:rPr>
          <w:sz w:val="24"/>
        </w:rPr>
      </w:pPr>
    </w:p>
    <w:p w:rsidR="00604AD6" w:rsidRDefault="00604AD6" w:rsidP="00604AD6">
      <w:pPr>
        <w:pStyle w:val="Prrafodelista"/>
        <w:numPr>
          <w:ilvl w:val="0"/>
          <w:numId w:val="4"/>
        </w:numPr>
        <w:jc w:val="both"/>
        <w:rPr>
          <w:sz w:val="24"/>
        </w:rPr>
      </w:pPr>
      <w:r>
        <w:rPr>
          <w:sz w:val="24"/>
        </w:rPr>
        <w:lastRenderedPageBreak/>
        <w:t>Con el siguiente botón podrás descargar un archivo Excel con solo la información que tienes en la tabla, es decir, si estas usando algún filtro, descargará sólo lo filtrado.</w:t>
      </w:r>
    </w:p>
    <w:p w:rsidR="00604AD6" w:rsidRPr="00604AD6" w:rsidRDefault="00604AD6" w:rsidP="00604AD6">
      <w:pPr>
        <w:pStyle w:val="Prrafodelista"/>
        <w:jc w:val="both"/>
        <w:rPr>
          <w:sz w:val="24"/>
        </w:rPr>
      </w:pPr>
      <w:r>
        <w:rPr>
          <w:noProof/>
          <w:lang w:eastAsia="es-CL"/>
        </w:rPr>
        <w:drawing>
          <wp:anchor distT="0" distB="0" distL="114300" distR="114300" simplePos="0" relativeHeight="251666432" behindDoc="0" locked="0" layoutInCell="1" allowOverlap="1" wp14:anchorId="4836D549" wp14:editId="7AA13060">
            <wp:simplePos x="0" y="0"/>
            <wp:positionH relativeFrom="margin">
              <wp:align>center</wp:align>
            </wp:positionH>
            <wp:positionV relativeFrom="paragraph">
              <wp:posOffset>6985</wp:posOffset>
            </wp:positionV>
            <wp:extent cx="714375" cy="2343150"/>
            <wp:effectExtent l="0" t="0" r="952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14375" cy="2343150"/>
                    </a:xfrm>
                    <a:prstGeom prst="rect">
                      <a:avLst/>
                    </a:prstGeom>
                  </pic:spPr>
                </pic:pic>
              </a:graphicData>
            </a:graphic>
          </wp:anchor>
        </w:drawing>
      </w:r>
    </w:p>
    <w:p w:rsidR="00674A3C" w:rsidRDefault="00674A3C" w:rsidP="00E43308">
      <w:pPr>
        <w:jc w:val="both"/>
        <w:rPr>
          <w:sz w:val="24"/>
        </w:rPr>
      </w:pPr>
    </w:p>
    <w:p w:rsidR="00674A3C" w:rsidRDefault="00674A3C" w:rsidP="00E43308">
      <w:pPr>
        <w:jc w:val="both"/>
        <w:rPr>
          <w:sz w:val="24"/>
        </w:rPr>
      </w:pPr>
    </w:p>
    <w:p w:rsidR="00604AD6" w:rsidRDefault="00604AD6" w:rsidP="00E43308">
      <w:pPr>
        <w:jc w:val="both"/>
        <w:rPr>
          <w:sz w:val="24"/>
        </w:rPr>
      </w:pPr>
    </w:p>
    <w:p w:rsidR="00604AD6" w:rsidRDefault="00604AD6" w:rsidP="00E43308">
      <w:pPr>
        <w:jc w:val="both"/>
        <w:rPr>
          <w:sz w:val="24"/>
        </w:rPr>
      </w:pPr>
    </w:p>
    <w:p w:rsidR="00604AD6" w:rsidRDefault="00604AD6" w:rsidP="00E43308">
      <w:pPr>
        <w:jc w:val="both"/>
        <w:rPr>
          <w:sz w:val="24"/>
        </w:rPr>
      </w:pPr>
    </w:p>
    <w:p w:rsidR="00604AD6" w:rsidRDefault="00604AD6" w:rsidP="00E43308">
      <w:pPr>
        <w:jc w:val="both"/>
        <w:rPr>
          <w:sz w:val="24"/>
        </w:rPr>
      </w:pPr>
    </w:p>
    <w:p w:rsidR="00604AD6" w:rsidRDefault="00604AD6" w:rsidP="00E43308">
      <w:pPr>
        <w:jc w:val="both"/>
        <w:rPr>
          <w:sz w:val="24"/>
        </w:rPr>
      </w:pPr>
    </w:p>
    <w:p w:rsidR="00674A3C" w:rsidRDefault="00604AD6" w:rsidP="00E43308">
      <w:pPr>
        <w:jc w:val="both"/>
        <w:rPr>
          <w:sz w:val="24"/>
        </w:rPr>
      </w:pPr>
      <w:r>
        <w:rPr>
          <w:b/>
          <w:sz w:val="24"/>
          <w:u w:val="single"/>
        </w:rPr>
        <w:t>Eliminar Referencia:</w:t>
      </w:r>
      <w:r>
        <w:rPr>
          <w:sz w:val="24"/>
        </w:rPr>
        <w:t xml:space="preserve"> Con esta opción podemos eliminar cualquier referencia, esta se elimina sólo de la plataforma. </w:t>
      </w:r>
      <w:r>
        <w:rPr>
          <w:noProof/>
          <w:lang w:eastAsia="es-CL"/>
        </w:rPr>
        <w:drawing>
          <wp:inline distT="0" distB="0" distL="0" distR="0" wp14:anchorId="705605C6" wp14:editId="47DE3ADE">
            <wp:extent cx="219075" cy="2476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 cy="247650"/>
                    </a:xfrm>
                    <a:prstGeom prst="rect">
                      <a:avLst/>
                    </a:prstGeom>
                  </pic:spPr>
                </pic:pic>
              </a:graphicData>
            </a:graphic>
          </wp:inline>
        </w:drawing>
      </w:r>
    </w:p>
    <w:p w:rsidR="00A57D0F" w:rsidRDefault="00A57D0F" w:rsidP="00E43308">
      <w:pPr>
        <w:jc w:val="both"/>
        <w:rPr>
          <w:sz w:val="24"/>
        </w:rPr>
      </w:pPr>
    </w:p>
    <w:p w:rsidR="00A57D0F" w:rsidRDefault="00A57D0F" w:rsidP="00E43308">
      <w:pPr>
        <w:jc w:val="both"/>
        <w:rPr>
          <w:sz w:val="24"/>
        </w:rPr>
      </w:pPr>
    </w:p>
    <w:p w:rsidR="0077738A" w:rsidRDefault="0077738A" w:rsidP="00E43308">
      <w:pPr>
        <w:jc w:val="both"/>
        <w:rPr>
          <w:sz w:val="24"/>
        </w:rPr>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r>
        <w:lastRenderedPageBreak/>
        <w:t>Plataforma CPC</w:t>
      </w:r>
    </w:p>
    <w:p w:rsidR="0077738A" w:rsidRPr="0077738A" w:rsidRDefault="0077738A" w:rsidP="00E43308">
      <w:pPr>
        <w:jc w:val="both"/>
      </w:pPr>
      <w:r>
        <w:t>Estas son características principales de la plataforma y la forma correcta de usarla. Hasta hemos probado todas las funcionalidades sin problemas, no descartamos esté libre de errores, por eso dejamos en sus manos nos puedan reportar cualquier incidente para corregir.</w:t>
      </w:r>
    </w:p>
    <w:p w:rsidR="00674A3C" w:rsidRPr="009D25DF" w:rsidRDefault="00674A3C" w:rsidP="00E43308">
      <w:pPr>
        <w:jc w:val="both"/>
        <w:rPr>
          <w:sz w:val="24"/>
        </w:rPr>
      </w:pPr>
    </w:p>
    <w:sectPr w:rsidR="00674A3C" w:rsidRPr="009D25DF">
      <w:headerReference w:type="default" r:id="rId25"/>
      <w:foot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369" w:rsidRDefault="00547369" w:rsidP="007628C9">
      <w:pPr>
        <w:spacing w:after="0" w:line="240" w:lineRule="auto"/>
      </w:pPr>
      <w:r>
        <w:separator/>
      </w:r>
    </w:p>
  </w:endnote>
  <w:endnote w:type="continuationSeparator" w:id="0">
    <w:p w:rsidR="00547369" w:rsidRDefault="00547369" w:rsidP="00762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6AE" w:rsidRPr="007628C9" w:rsidRDefault="00FA26AE">
    <w:pPr>
      <w:pStyle w:val="Piedepgina"/>
      <w:rPr>
        <w:color w:val="A6A6A6" w:themeColor="background1" w:themeShade="A6"/>
      </w:rPr>
    </w:pPr>
    <w:r w:rsidRPr="007628C9">
      <w:rPr>
        <w:color w:val="A6A6A6" w:themeColor="background1" w:themeShade="A6"/>
      </w:rPr>
      <w:t>Control Procesos de Calidad | CPC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369" w:rsidRDefault="00547369" w:rsidP="007628C9">
      <w:pPr>
        <w:spacing w:after="0" w:line="240" w:lineRule="auto"/>
      </w:pPr>
      <w:r>
        <w:separator/>
      </w:r>
    </w:p>
  </w:footnote>
  <w:footnote w:type="continuationSeparator" w:id="0">
    <w:p w:rsidR="00547369" w:rsidRDefault="00547369" w:rsidP="007628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6AE" w:rsidRDefault="00FA26AE" w:rsidP="007628C9">
    <w:pPr>
      <w:pStyle w:val="Encabezado"/>
      <w:jc w:val="right"/>
    </w:pPr>
    <w:r>
      <w:rPr>
        <w:color w:val="7F7F7F" w:themeColor="text1" w:themeTint="80"/>
      </w:rPr>
      <w:t>CPC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14CE5"/>
    <w:multiLevelType w:val="hybridMultilevel"/>
    <w:tmpl w:val="6FEC389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338417EC"/>
    <w:multiLevelType w:val="hybridMultilevel"/>
    <w:tmpl w:val="8572FC00"/>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455A4A2F"/>
    <w:multiLevelType w:val="hybridMultilevel"/>
    <w:tmpl w:val="5CF45EAA"/>
    <w:lvl w:ilvl="0" w:tplc="1A2EAF08">
      <w:numFmt w:val="bullet"/>
      <w:lvlText w:val="-"/>
      <w:lvlJc w:val="left"/>
      <w:pPr>
        <w:ind w:left="1080" w:hanging="72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54FB6470"/>
    <w:multiLevelType w:val="hybridMultilevel"/>
    <w:tmpl w:val="B8AE66F0"/>
    <w:lvl w:ilvl="0" w:tplc="2E12C2D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6BE046BB"/>
    <w:multiLevelType w:val="hybridMultilevel"/>
    <w:tmpl w:val="63C4B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15"/>
    <w:rsid w:val="00044790"/>
    <w:rsid w:val="000542B5"/>
    <w:rsid w:val="00091343"/>
    <w:rsid w:val="000C3534"/>
    <w:rsid w:val="00127715"/>
    <w:rsid w:val="0017217F"/>
    <w:rsid w:val="001B6B70"/>
    <w:rsid w:val="001E4402"/>
    <w:rsid w:val="003014D6"/>
    <w:rsid w:val="00316608"/>
    <w:rsid w:val="00354B92"/>
    <w:rsid w:val="00547369"/>
    <w:rsid w:val="00604AD6"/>
    <w:rsid w:val="00674A3C"/>
    <w:rsid w:val="00682A66"/>
    <w:rsid w:val="007628C9"/>
    <w:rsid w:val="00777286"/>
    <w:rsid w:val="0077738A"/>
    <w:rsid w:val="00910F6C"/>
    <w:rsid w:val="009217FA"/>
    <w:rsid w:val="00951A6F"/>
    <w:rsid w:val="009D25DF"/>
    <w:rsid w:val="009F5AA2"/>
    <w:rsid w:val="00A31411"/>
    <w:rsid w:val="00A53606"/>
    <w:rsid w:val="00A53EC9"/>
    <w:rsid w:val="00A559FE"/>
    <w:rsid w:val="00A57D0F"/>
    <w:rsid w:val="00A74E28"/>
    <w:rsid w:val="00A94AD8"/>
    <w:rsid w:val="00AB1139"/>
    <w:rsid w:val="00B035FB"/>
    <w:rsid w:val="00B51045"/>
    <w:rsid w:val="00B516CA"/>
    <w:rsid w:val="00B8180D"/>
    <w:rsid w:val="00BE5B21"/>
    <w:rsid w:val="00C777FF"/>
    <w:rsid w:val="00CF1931"/>
    <w:rsid w:val="00D20E74"/>
    <w:rsid w:val="00E43308"/>
    <w:rsid w:val="00E81BF5"/>
    <w:rsid w:val="00EF6C72"/>
    <w:rsid w:val="00FA26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B3BE0-0A45-4DF6-867E-A7CA9A1EA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28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28C9"/>
  </w:style>
  <w:style w:type="paragraph" w:styleId="Piedepgina">
    <w:name w:val="footer"/>
    <w:basedOn w:val="Normal"/>
    <w:link w:val="PiedepginaCar"/>
    <w:uiPriority w:val="99"/>
    <w:unhideWhenUsed/>
    <w:rsid w:val="007628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28C9"/>
  </w:style>
  <w:style w:type="paragraph" w:styleId="Prrafodelista">
    <w:name w:val="List Paragraph"/>
    <w:basedOn w:val="Normal"/>
    <w:uiPriority w:val="34"/>
    <w:qFormat/>
    <w:rsid w:val="00B516CA"/>
    <w:pPr>
      <w:ind w:left="720"/>
      <w:contextualSpacing/>
    </w:pPr>
  </w:style>
  <w:style w:type="character" w:styleId="Hipervnculo">
    <w:name w:val="Hyperlink"/>
    <w:basedOn w:val="Fuentedeprrafopredeter"/>
    <w:uiPriority w:val="99"/>
    <w:unhideWhenUsed/>
    <w:rsid w:val="00AB11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bpulpas@surfrut.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app.surfrut.com/cpc/"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9</Pages>
  <Words>749</Words>
  <Characters>4124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Sepulveda Valdenenito</dc:creator>
  <cp:keywords/>
  <dc:description/>
  <cp:lastModifiedBy>Claudio Sepulveda Valdenenito</cp:lastModifiedBy>
  <cp:revision>7</cp:revision>
  <dcterms:created xsi:type="dcterms:W3CDTF">2018-04-11T02:45:00Z</dcterms:created>
  <dcterms:modified xsi:type="dcterms:W3CDTF">2018-05-10T19:31:00Z</dcterms:modified>
</cp:coreProperties>
</file>