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09920CE3" w:rsidR="00153EBE" w:rsidRDefault="006A22CC" w:rsidP="002B2936">
      <w:pPr>
        <w:pStyle w:val="Heading1"/>
      </w:pPr>
      <w:r>
        <w:t>6.3</w:t>
      </w:r>
      <w:r w:rsidR="00153EBE" w:rsidRPr="00153EBE">
        <w:t xml:space="preserve">. </w:t>
      </w:r>
      <w:r w:rsidR="00EA3C5B">
        <w:t>Character Relationships</w:t>
      </w:r>
    </w:p>
    <w:p w14:paraId="43050D7F" w14:textId="4F9FFB30" w:rsidR="00EA3C5B" w:rsidRPr="00EA3C5B" w:rsidRDefault="00EA3C5B" w:rsidP="00EA3C5B">
      <w:pPr>
        <w:pStyle w:val="Subtitle"/>
        <w:spacing w:after="200"/>
        <w:jc w:val="center"/>
      </w:pPr>
      <w:r>
        <w:t>And NPC Dispositions</w:t>
      </w:r>
    </w:p>
    <w:p w14:paraId="62A6A274" w14:textId="3935C085" w:rsidR="00A47359" w:rsidRDefault="00983F72" w:rsidP="00AE2AB1">
      <w:pPr>
        <w:ind w:firstLine="720"/>
        <w:jc w:val="both"/>
      </w:pPr>
      <w:r>
        <w:t>This chapter presents some rules for defining and tracking relationships between players’ characters and NPCs.</w:t>
      </w:r>
      <w:r w:rsidR="00AE2AB1">
        <w:t xml:space="preserve"> </w:t>
      </w:r>
    </w:p>
    <w:p w14:paraId="5ACAF5E2" w14:textId="3A441250" w:rsidR="00AE2AB1" w:rsidRDefault="00AE2AB1" w:rsidP="00153EBE">
      <w:pPr>
        <w:jc w:val="both"/>
      </w:pPr>
      <w:r w:rsidRPr="00AE2AB1">
        <w:rPr>
          <w:b/>
          <w:bCs/>
        </w:rPr>
        <w:t>Author’s note:</w:t>
      </w:r>
      <w:r>
        <w:t xml:space="preserve"> As </w:t>
      </w:r>
      <w:proofErr w:type="gramStart"/>
      <w:r>
        <w:t>you’ll</w:t>
      </w:r>
      <w:proofErr w:type="gramEnd"/>
      <w:r>
        <w:t xml:space="preserve"> see, unlike most other rules in this book, these are less strict and are more on the descriptive side; many things are left open to interpretation. This is intentional, as I felt that too much mechanization and “gamification” in this area </w:t>
      </w:r>
      <w:proofErr w:type="gramStart"/>
      <w:r>
        <w:t>wouldn’t</w:t>
      </w:r>
      <w:proofErr w:type="gramEnd"/>
      <w:r>
        <w:t xml:space="preserve"> bring much benefit, but probably would hinder role-playing.</w:t>
      </w:r>
    </w:p>
    <w:p w14:paraId="607F635F" w14:textId="5D76D43C" w:rsidR="00AE2AB1" w:rsidRPr="00983F72" w:rsidRDefault="007508A3" w:rsidP="00AE2AB1">
      <w:pPr>
        <w:pStyle w:val="Title"/>
      </w:pPr>
      <w:r>
        <w:t>Relationship Levels:</w:t>
      </w:r>
    </w:p>
    <w:p w14:paraId="33DA79EA" w14:textId="31B6EBF1" w:rsidR="00D7705B" w:rsidRDefault="007508A3" w:rsidP="007508A3">
      <w:pPr>
        <w:jc w:val="both"/>
        <w:rPr>
          <w:szCs w:val="28"/>
        </w:rPr>
      </w:pPr>
      <w:r>
        <w:rPr>
          <w:noProof/>
        </w:rPr>
        <mc:AlternateContent>
          <mc:Choice Requires="wps">
            <w:drawing>
              <wp:anchor distT="45720" distB="45720" distL="114300" distR="114300" simplePos="0" relativeHeight="251660800" behindDoc="0" locked="0" layoutInCell="1" allowOverlap="1" wp14:anchorId="6663FC47" wp14:editId="0721914B">
                <wp:simplePos x="0" y="0"/>
                <wp:positionH relativeFrom="column">
                  <wp:posOffset>3175</wp:posOffset>
                </wp:positionH>
                <wp:positionV relativeFrom="page">
                  <wp:posOffset>4078605</wp:posOffset>
                </wp:positionV>
                <wp:extent cx="6130290" cy="49930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4993005"/>
                        </a:xfrm>
                        <a:prstGeom prst="rect">
                          <a:avLst/>
                        </a:prstGeom>
                        <a:solidFill>
                          <a:srgbClr val="FFFFFF"/>
                        </a:solidFill>
                        <a:ln w="9525">
                          <a:solidFill>
                            <a:srgbClr val="000000"/>
                          </a:solidFill>
                          <a:miter lim="800000"/>
                          <a:headEnd/>
                          <a:tailEnd/>
                        </a:ln>
                      </wps:spPr>
                      <wps:txb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3FC47" id="_x0000_t202" coordsize="21600,21600" o:spt="202" path="m,l,21600r21600,l21600,xe">
                <v:stroke joinstyle="miter"/>
                <v:path gradientshapeok="t" o:connecttype="rect"/>
              </v:shapetype>
              <v:shape id="Text Box 2" o:spid="_x0000_s1026" type="#_x0000_t202" style="position:absolute;left:0;text-align:left;margin-left:.25pt;margin-top:321.15pt;width:482.7pt;height:39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Sl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eX8Ii9W6OLoW6xWF3m+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">
                <v:textbo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v:textbox>
                <w10:wrap type="square" anchory="page"/>
              </v:shape>
            </w:pict>
          </mc:Fallback>
        </mc:AlternateContent>
      </w:r>
      <w:r>
        <w:rPr>
          <w:szCs w:val="28"/>
        </w:rPr>
        <w:t>The first and most important thing here are Relationship Levels</w:t>
      </w:r>
      <w:r w:rsidR="00761F9E">
        <w:rPr>
          <w:szCs w:val="28"/>
        </w:rPr>
        <w:t xml:space="preserve"> (also called Dispositions; they </w:t>
      </w:r>
      <w:r w:rsidR="00761F9E">
        <w:rPr>
          <w:szCs w:val="28"/>
        </w:rPr>
        <w:t xml:space="preserve">are </w:t>
      </w:r>
      <w:proofErr w:type="gramStart"/>
      <w:r w:rsidR="00761F9E">
        <w:rPr>
          <w:szCs w:val="28"/>
        </w:rPr>
        <w:t>really just</w:t>
      </w:r>
      <w:proofErr w:type="gramEnd"/>
      <w:r w:rsidR="00761F9E">
        <w:rPr>
          <w:szCs w:val="28"/>
        </w:rPr>
        <w:t xml:space="preserve"> the numerical and descriptive side of the same coin)</w:t>
      </w:r>
      <w:r>
        <w:rPr>
          <w:szCs w:val="28"/>
        </w:rPr>
        <w:t xml:space="preserve">. </w:t>
      </w:r>
      <w:proofErr w:type="gramStart"/>
      <w:r>
        <w:rPr>
          <w:szCs w:val="28"/>
        </w:rPr>
        <w:t>In essence, they</w:t>
      </w:r>
      <w:proofErr w:type="gramEnd"/>
      <w:r>
        <w:rPr>
          <w:szCs w:val="28"/>
        </w:rPr>
        <w:t xml:space="preserve"> are nothing</w:t>
      </w:r>
      <w:r w:rsidR="00761F9E">
        <w:rPr>
          <w:szCs w:val="28"/>
        </w:rPr>
        <w:t xml:space="preserve"> </w:t>
      </w:r>
      <w:r>
        <w:rPr>
          <w:szCs w:val="28"/>
        </w:rPr>
        <w:t xml:space="preserve">more than simple predefined labels which we use to describe a relationship between two people (or two groups of people) in broad terms. They range from Friendly to Hostile, based on how </w:t>
      </w:r>
      <w:proofErr w:type="gramStart"/>
      <w:r>
        <w:rPr>
          <w:szCs w:val="28"/>
        </w:rPr>
        <w:t>a</w:t>
      </w:r>
      <w:proofErr w:type="gramEnd"/>
      <w:r>
        <w:rPr>
          <w:szCs w:val="28"/>
        </w:rPr>
        <w:t xml:space="preserve"> NPC sees a PC and what they would be willing to do for or against them.</w:t>
      </w:r>
    </w:p>
    <w:p w14:paraId="518651E5" w14:textId="163163F4" w:rsidR="00D40FDB" w:rsidRPr="00D40FDB" w:rsidRDefault="00D40FDB" w:rsidP="007508A3">
      <w:pPr>
        <w:jc w:val="both"/>
        <w:rPr>
          <w:color w:val="FF0000"/>
          <w:szCs w:val="28"/>
        </w:rPr>
      </w:pPr>
      <w:r w:rsidRPr="00D40FDB">
        <w:rPr>
          <w:color w:val="FF0000"/>
          <w:szCs w:val="28"/>
        </w:rPr>
        <w:t>.</w:t>
      </w:r>
    </w:p>
    <w:p w14:paraId="7FD43F62" w14:textId="222BB146" w:rsidR="00D40FDB" w:rsidRPr="00D40FDB" w:rsidRDefault="00D40FDB" w:rsidP="007508A3">
      <w:pPr>
        <w:jc w:val="both"/>
        <w:rPr>
          <w:color w:val="FF0000"/>
          <w:szCs w:val="28"/>
        </w:rPr>
      </w:pPr>
      <w:r w:rsidRPr="00D40FDB">
        <w:rPr>
          <w:color w:val="FF0000"/>
          <w:szCs w:val="28"/>
        </w:rPr>
        <w:t>.</w:t>
      </w:r>
    </w:p>
    <w:p w14:paraId="013C8E9E" w14:textId="7EB5EDA5" w:rsidR="00D40FDB" w:rsidRPr="00D40FDB" w:rsidRDefault="00D40FDB" w:rsidP="007508A3">
      <w:pPr>
        <w:jc w:val="both"/>
        <w:rPr>
          <w:color w:val="FF0000"/>
          <w:szCs w:val="28"/>
        </w:rPr>
      </w:pPr>
      <w:r w:rsidRPr="00D40FDB">
        <w:rPr>
          <w:color w:val="FF0000"/>
          <w:szCs w:val="28"/>
        </w:rPr>
        <w:t>.</w:t>
      </w:r>
    </w:p>
    <w:p w14:paraId="246AD9DA" w14:textId="1AD3FAF3" w:rsidR="00D40FDB" w:rsidRPr="00D40FDB" w:rsidRDefault="00D40FDB" w:rsidP="007508A3">
      <w:pPr>
        <w:jc w:val="both"/>
        <w:rPr>
          <w:color w:val="FF0000"/>
          <w:szCs w:val="28"/>
        </w:rPr>
      </w:pPr>
      <w:r w:rsidRPr="00D40FDB">
        <w:rPr>
          <w:color w:val="FF0000"/>
          <w:szCs w:val="28"/>
        </w:rPr>
        <w:t>.</w:t>
      </w:r>
    </w:p>
    <w:p w14:paraId="514EEC4E" w14:textId="49284170" w:rsidR="00D40FDB" w:rsidRPr="00D40FDB" w:rsidRDefault="00D40FDB" w:rsidP="007508A3">
      <w:pPr>
        <w:jc w:val="both"/>
        <w:rPr>
          <w:color w:val="FF0000"/>
          <w:szCs w:val="28"/>
        </w:rPr>
      </w:pPr>
      <w:r w:rsidRPr="00D40FDB">
        <w:rPr>
          <w:color w:val="FF0000"/>
          <w:szCs w:val="28"/>
        </w:rPr>
        <w:t>.</w:t>
      </w:r>
    </w:p>
    <w:p w14:paraId="6595FFC9" w14:textId="10F6B2FA" w:rsidR="00D40FDB" w:rsidRDefault="00D40FDB" w:rsidP="007508A3">
      <w:pPr>
        <w:jc w:val="both"/>
        <w:rPr>
          <w:color w:val="FF0000"/>
          <w:szCs w:val="28"/>
        </w:rPr>
      </w:pPr>
      <w:r w:rsidRPr="00D40FDB">
        <w:rPr>
          <w:color w:val="FF0000"/>
          <w:szCs w:val="28"/>
        </w:rPr>
        <w:t>.</w:t>
      </w:r>
    </w:p>
    <w:p w14:paraId="6FEBCBF7" w14:textId="329F3227" w:rsidR="00973F1D" w:rsidRPr="00973F1D" w:rsidRDefault="00D40FDB" w:rsidP="00973F1D">
      <w:pPr>
        <w:pStyle w:val="Subtitle"/>
      </w:pPr>
      <w:r>
        <w:br w:type="column"/>
      </w:r>
      <w:r w:rsidR="00973F1D">
        <w:lastRenderedPageBreak/>
        <w:t>Asymmetrical Relationships:</w:t>
      </w:r>
    </w:p>
    <w:p w14:paraId="2053C30F" w14:textId="336557CA" w:rsidR="00973F1D" w:rsidRPr="00973F1D" w:rsidRDefault="00973F1D" w:rsidP="00973F1D">
      <w:pPr>
        <w:jc w:val="both"/>
      </w:pPr>
      <w:r>
        <w:t xml:space="preserve">Note that relationships </w:t>
      </w:r>
      <w:proofErr w:type="gramStart"/>
      <w:r>
        <w:t>don’t</w:t>
      </w:r>
      <w:proofErr w:type="gramEnd"/>
      <w:r>
        <w:t xml:space="preserve"> necessarily have to be symmetrical. For example, one person might consider another a friend, while the other one is indifferent. Maybe </w:t>
      </w:r>
      <w:proofErr w:type="gramStart"/>
      <w:r>
        <w:t>you’ll</w:t>
      </w:r>
      <w:proofErr w:type="gramEnd"/>
      <w:r>
        <w:t xml:space="preserve"> encounter an unreciprocated More Than Friends</w:t>
      </w:r>
      <w:r w:rsidR="00971E14">
        <w:t xml:space="preserve"> - well, what can you do…</w:t>
      </w:r>
    </w:p>
    <w:p w14:paraId="66566D54" w14:textId="5B41371A" w:rsidR="004B57CC" w:rsidRDefault="00973F1D" w:rsidP="00D40FDB">
      <w:pPr>
        <w:pStyle w:val="Subtitle"/>
      </w:pPr>
      <w:r>
        <w:t>Relationship Levels &amp; Social Conflicts:</w:t>
      </w:r>
    </w:p>
    <w:p w14:paraId="557752E7" w14:textId="0ADBAF48" w:rsidR="00973F1D" w:rsidRDefault="00973F1D" w:rsidP="00973F1D">
      <w:pPr>
        <w:jc w:val="both"/>
      </w:pPr>
      <w:r>
        <w:t xml:space="preserve">In the following chapter on resolving social conflicts, </w:t>
      </w:r>
      <w:proofErr w:type="gramStart"/>
      <w:r>
        <w:t>you’ll</w:t>
      </w:r>
      <w:proofErr w:type="gramEnd"/>
      <w:r>
        <w:t xml:space="preserve"> see that players will occasionally test skills like Consort and Sway to influence NPCs.</w:t>
      </w:r>
    </w:p>
    <w:p w14:paraId="28E01056" w14:textId="01E6D47D" w:rsidR="00973F1D" w:rsidRPr="00D9413F" w:rsidRDefault="00973F1D" w:rsidP="00973F1D">
      <w:pPr>
        <w:jc w:val="both"/>
        <w:rPr>
          <w:color w:val="FF0000"/>
        </w:rPr>
      </w:pPr>
      <w:r w:rsidRPr="00D9413F">
        <w:rPr>
          <w:color w:val="FF0000"/>
        </w:rPr>
        <w:t xml:space="preserve">During those tests, you may use </w:t>
      </w:r>
      <w:r w:rsidR="00CC269F" w:rsidRPr="00D9413F">
        <w:rPr>
          <w:color w:val="FF0000"/>
        </w:rPr>
        <w:t xml:space="preserve">the number associated with the relationship between the NPC </w:t>
      </w:r>
      <w:proofErr w:type="gramStart"/>
      <w:r w:rsidR="00CC269F" w:rsidRPr="00D9413F">
        <w:rPr>
          <w:color w:val="FF0000"/>
        </w:rPr>
        <w:t>you’re</w:t>
      </w:r>
      <w:proofErr w:type="gramEnd"/>
      <w:r w:rsidR="00CC269F" w:rsidRPr="00D9413F">
        <w:rPr>
          <w:color w:val="FF0000"/>
        </w:rPr>
        <w:t xml:space="preserve"> talking with and yourself as a Circumstance Modifier, if appropriate.</w:t>
      </w:r>
    </w:p>
    <w:p w14:paraId="6A1A20D1" w14:textId="67C68029" w:rsidR="00973F1D" w:rsidRPr="002B05EB" w:rsidRDefault="002B05EB" w:rsidP="00973F1D">
      <w:pPr>
        <w:rPr>
          <w:color w:val="FF0000"/>
        </w:rPr>
      </w:pPr>
      <w:r w:rsidRPr="002B05EB">
        <w:rPr>
          <w:color w:val="FF0000"/>
        </w:rPr>
        <w:t>&lt;TODO&gt;</w:t>
      </w:r>
    </w:p>
    <w:p w14:paraId="505A83DC" w14:textId="39498B71" w:rsidR="006B10D3" w:rsidRDefault="00AE594F" w:rsidP="00DF03B7">
      <w:pPr>
        <w:pStyle w:val="Subtitle"/>
      </w:pPr>
      <w:r>
        <w:t>Initial NPC Dispositions:</w:t>
      </w:r>
    </w:p>
    <w:p w14:paraId="117965F1" w14:textId="0F7270DE" w:rsidR="00AE594F" w:rsidRDefault="00940AF1" w:rsidP="00AE594F">
      <w:pPr>
        <w:rPr>
          <w:color w:val="FF0000"/>
        </w:rPr>
      </w:pPr>
      <w:r w:rsidRPr="00940AF1">
        <w:rPr>
          <w:color w:val="FF0000"/>
        </w:rPr>
        <w:t>&lt;TODO&gt;</w:t>
      </w:r>
    </w:p>
    <w:p w14:paraId="3460A3A2" w14:textId="18512DD4" w:rsidR="00CC269F" w:rsidRDefault="00CC269F" w:rsidP="00AE594F">
      <w:pPr>
        <w:rPr>
          <w:color w:val="FF0000"/>
        </w:rPr>
      </w:pPr>
      <w:r>
        <w:rPr>
          <w:color w:val="FF0000"/>
        </w:rPr>
        <w:t>Roll d6:</w:t>
      </w:r>
    </w:p>
    <w:p w14:paraId="7D57D9CE" w14:textId="077BCF34" w:rsidR="00CC269F" w:rsidRDefault="00CC269F" w:rsidP="00CC269F">
      <w:pPr>
        <w:pStyle w:val="ListParagraph"/>
        <w:numPr>
          <w:ilvl w:val="0"/>
          <w:numId w:val="43"/>
        </w:numPr>
        <w:rPr>
          <w:color w:val="FF0000"/>
        </w:rPr>
      </w:pPr>
      <w:r>
        <w:rPr>
          <w:color w:val="FF0000"/>
        </w:rPr>
        <w:t xml:space="preserve">1 = </w:t>
      </w:r>
      <w:r w:rsidR="001E14E3">
        <w:rPr>
          <w:color w:val="FF0000"/>
        </w:rPr>
        <w:t>unfriendly</w:t>
      </w:r>
    </w:p>
    <w:p w14:paraId="33C8BA22" w14:textId="387CE030" w:rsidR="001E14E3" w:rsidRDefault="001E14E3" w:rsidP="00CC269F">
      <w:pPr>
        <w:pStyle w:val="ListParagraph"/>
        <w:numPr>
          <w:ilvl w:val="0"/>
          <w:numId w:val="43"/>
        </w:numPr>
        <w:rPr>
          <w:color w:val="FF0000"/>
        </w:rPr>
      </w:pPr>
      <w:r>
        <w:rPr>
          <w:color w:val="FF0000"/>
        </w:rPr>
        <w:t>2-5 = indifferent</w:t>
      </w:r>
    </w:p>
    <w:p w14:paraId="7DDB647F" w14:textId="0C198B55" w:rsidR="001E14E3" w:rsidRDefault="001E14E3" w:rsidP="001E14E3">
      <w:pPr>
        <w:pStyle w:val="ListParagraph"/>
        <w:numPr>
          <w:ilvl w:val="0"/>
          <w:numId w:val="43"/>
        </w:numPr>
        <w:rPr>
          <w:color w:val="FF0000"/>
        </w:rPr>
      </w:pPr>
      <w:r>
        <w:rPr>
          <w:color w:val="FF0000"/>
        </w:rPr>
        <w:t xml:space="preserve">6 = </w:t>
      </w:r>
      <w:r w:rsidR="00AE56B5">
        <w:rPr>
          <w:color w:val="FF0000"/>
        </w:rPr>
        <w:t>cordial</w:t>
      </w:r>
    </w:p>
    <w:p w14:paraId="6E562BB7" w14:textId="094F1034" w:rsidR="00C63096" w:rsidRPr="00C63096" w:rsidRDefault="00C63096" w:rsidP="00C63096">
      <w:pPr>
        <w:rPr>
          <w:color w:val="FF0000"/>
        </w:rPr>
      </w:pPr>
      <w:r>
        <w:rPr>
          <w:color w:val="FF0000"/>
        </w:rPr>
        <w:t>Or GM decides</w:t>
      </w:r>
    </w:p>
    <w:p w14:paraId="6CBFA313" w14:textId="61F6E6CB" w:rsidR="00AE594F" w:rsidRDefault="00AE594F" w:rsidP="00DF03B7">
      <w:pPr>
        <w:pStyle w:val="Subtitle"/>
      </w:pPr>
      <w:r>
        <w:t>Changing Dispositions:</w:t>
      </w:r>
    </w:p>
    <w:p w14:paraId="5800E049" w14:textId="6C72C255" w:rsidR="00AE594F" w:rsidRDefault="00FD214E" w:rsidP="00FD214E">
      <w:pPr>
        <w:jc w:val="both"/>
      </w:pPr>
      <w:r>
        <w:t xml:space="preserve">While there are a few rules and abilities which explicitly mention NPC dispositions, most of the time it will be up to the GM and the players to employ common sense and do it when appropriate. </w:t>
      </w:r>
    </w:p>
    <w:p w14:paraId="0996324A" w14:textId="6497CE39" w:rsidR="00FD214E" w:rsidRPr="00940AF1" w:rsidRDefault="00FD214E" w:rsidP="00FD214E">
      <w:pPr>
        <w:jc w:val="both"/>
        <w:rPr>
          <w:lang w:val="en-US"/>
        </w:rPr>
      </w:pPr>
      <w:r>
        <w:t xml:space="preserve">For example, </w:t>
      </w:r>
      <w:proofErr w:type="gramStart"/>
      <w:r>
        <w:t>helping out</w:t>
      </w:r>
      <w:proofErr w:type="gramEnd"/>
      <w:r>
        <w:t xml:space="preserve"> an NPC in their time of need, or simply collaborating with them fairly and being polite is certain to get you on their good side. On the other hand, </w:t>
      </w:r>
      <w:r w:rsidR="004A52B4">
        <w:t xml:space="preserve">offending them will get you on their bad side, and </w:t>
      </w:r>
      <w:r>
        <w:t xml:space="preserve">if you hurt or kill somebody they love, you can bet that you’ll make a new enemy, or even </w:t>
      </w:r>
      <w:r w:rsidR="004A52B4">
        <w:t>a nemesis!</w:t>
      </w:r>
    </w:p>
    <w:p w14:paraId="593AF80C" w14:textId="75A079C1" w:rsidR="00AE594F" w:rsidRDefault="00AE594F" w:rsidP="00AE594F">
      <w:pPr>
        <w:pStyle w:val="Title"/>
      </w:pPr>
      <w:r>
        <w:br w:type="column"/>
      </w:r>
      <w:r>
        <w:t>NPC Statuses:</w:t>
      </w:r>
    </w:p>
    <w:p w14:paraId="106E498B" w14:textId="1ABCF2C9" w:rsidR="00C34CA5" w:rsidRDefault="00ED231C" w:rsidP="00B453A5">
      <w:pPr>
        <w:jc w:val="both"/>
        <w:rPr>
          <w:color w:val="FF0000"/>
        </w:rPr>
      </w:pPr>
      <w:r>
        <w:rPr>
          <w:color w:val="FF0000"/>
        </w:rPr>
        <w:t xml:space="preserve">Statuses are orthogonal to Disposition and can be combined freely. For example, </w:t>
      </w:r>
      <w:proofErr w:type="gramStart"/>
      <w:r>
        <w:rPr>
          <w:color w:val="FF0000"/>
        </w:rPr>
        <w:t>it’s</w:t>
      </w:r>
      <w:proofErr w:type="gramEnd"/>
      <w:r>
        <w:rPr>
          <w:color w:val="FF0000"/>
        </w:rPr>
        <w:t xml:space="preserve"> possible to offend someone even if they consider you a friend.</w:t>
      </w:r>
    </w:p>
    <w:p w14:paraId="4C09251C" w14:textId="526A4DFB" w:rsidR="00026B13" w:rsidRDefault="00ED231C" w:rsidP="00ED231C">
      <w:pPr>
        <w:pStyle w:val="Subtitle"/>
      </w:pPr>
      <w:r>
        <w:t>Receptive:</w:t>
      </w:r>
    </w:p>
    <w:p w14:paraId="533E8454" w14:textId="4EAC3225" w:rsidR="00ED231C" w:rsidRPr="00ED231C" w:rsidRDefault="00ED231C" w:rsidP="00ED231C">
      <w:pPr>
        <w:jc w:val="both"/>
        <w:rPr>
          <w:color w:val="FF0000"/>
        </w:rPr>
      </w:pPr>
      <w:r w:rsidRPr="00ED231C">
        <w:rPr>
          <w:color w:val="FF0000"/>
        </w:rPr>
        <w:t xml:space="preserve">+1 or +2 CM to all interactions after a thoughtful proactive gesture. Trivial gestures (meaning those that had no chance of failing) </w:t>
      </w:r>
      <w:r w:rsidR="00395299">
        <w:rPr>
          <w:color w:val="FF0000"/>
        </w:rPr>
        <w:t xml:space="preserve">usually </w:t>
      </w:r>
      <w:proofErr w:type="gramStart"/>
      <w:r w:rsidRPr="00ED231C">
        <w:rPr>
          <w:color w:val="FF0000"/>
        </w:rPr>
        <w:t>don’t</w:t>
      </w:r>
      <w:proofErr w:type="gramEnd"/>
      <w:r w:rsidRPr="00ED231C">
        <w:rPr>
          <w:color w:val="FF0000"/>
        </w:rPr>
        <w:t xml:space="preserve"> count.</w:t>
      </w:r>
    </w:p>
    <w:p w14:paraId="4507530A" w14:textId="206764CE" w:rsidR="00ED231C" w:rsidRDefault="00ED231C" w:rsidP="00ED231C">
      <w:pPr>
        <w:pStyle w:val="Subtitle"/>
      </w:pPr>
      <w:r>
        <w:t>Offended:</w:t>
      </w:r>
    </w:p>
    <w:p w14:paraId="399307F5" w14:textId="1E94F8F6" w:rsidR="00ED231C" w:rsidRPr="00ED231C" w:rsidRDefault="00ED231C" w:rsidP="00ED231C">
      <w:pPr>
        <w:jc w:val="both"/>
        <w:rPr>
          <w:color w:val="FF0000"/>
        </w:rPr>
      </w:pPr>
      <w:r w:rsidRPr="00ED231C">
        <w:rPr>
          <w:color w:val="FF0000"/>
        </w:rPr>
        <w:t>-1 or -2 CM to all interactions until amended.</w:t>
      </w:r>
    </w:p>
    <w:p w14:paraId="000CDCC8" w14:textId="541FCA2F" w:rsidR="00ED231C" w:rsidRDefault="00ED231C" w:rsidP="00ED231C">
      <w:pPr>
        <w:pStyle w:val="Subtitle"/>
      </w:pPr>
      <w:r>
        <w:t>Deeply Offended:</w:t>
      </w:r>
    </w:p>
    <w:p w14:paraId="629C5E97" w14:textId="7A8D6990" w:rsidR="00ED231C" w:rsidRPr="00ED231C" w:rsidRDefault="00ED231C" w:rsidP="00ED231C">
      <w:pPr>
        <w:jc w:val="both"/>
        <w:rPr>
          <w:color w:val="FF0000"/>
        </w:rPr>
      </w:pPr>
      <w:proofErr w:type="gramStart"/>
      <w:r w:rsidRPr="00ED231C">
        <w:rPr>
          <w:color w:val="FF0000"/>
        </w:rPr>
        <w:t>Won’t</w:t>
      </w:r>
      <w:proofErr w:type="gramEnd"/>
      <w:r w:rsidRPr="00ED231C">
        <w:rPr>
          <w:color w:val="FF0000"/>
        </w:rPr>
        <w:t xml:space="preserve"> even talk to you until amended.</w:t>
      </w:r>
    </w:p>
    <w:sectPr w:rsidR="00ED231C" w:rsidRPr="00ED231C" w:rsidSect="00851507">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ACFC9" w14:textId="77777777" w:rsidR="0060045C" w:rsidRDefault="0060045C" w:rsidP="006650A3">
      <w:pPr>
        <w:spacing w:after="0" w:line="240" w:lineRule="auto"/>
      </w:pPr>
      <w:r>
        <w:separator/>
      </w:r>
    </w:p>
  </w:endnote>
  <w:endnote w:type="continuationSeparator" w:id="0">
    <w:p w14:paraId="33B553E7" w14:textId="77777777" w:rsidR="0060045C" w:rsidRDefault="0060045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473276"/>
      <w:docPartObj>
        <w:docPartGallery w:val="Page Numbers (Bottom of Page)"/>
        <w:docPartUnique/>
      </w:docPartObj>
    </w:sdtPr>
    <w:sdtContent>
      <w:sdt>
        <w:sdtPr>
          <w:id w:val="1513875666"/>
          <w:docPartObj>
            <w:docPartGallery w:val="Page Numbers (Top of Page)"/>
            <w:docPartUnique/>
          </w:docPartObj>
        </w:sdtPr>
        <w:sdtContent>
          <w:p w14:paraId="12AA08E8" w14:textId="2F6BDC49" w:rsidR="00851507" w:rsidRDefault="00851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466653"/>
      <w:docPartObj>
        <w:docPartGallery w:val="Page Numbers (Bottom of Page)"/>
        <w:docPartUnique/>
      </w:docPartObj>
    </w:sdtPr>
    <w:sdtEndPr/>
    <w:sdtContent>
      <w:sdt>
        <w:sdtPr>
          <w:id w:val="1728636285"/>
          <w:docPartObj>
            <w:docPartGallery w:val="Page Numbers (Top of Page)"/>
            <w:docPartUnique/>
          </w:docPartObj>
        </w:sdtPr>
        <w:sdtEndPr/>
        <w:sdtContent>
          <w:p w14:paraId="611AE7B8" w14:textId="6E26939F" w:rsidR="00D7705B" w:rsidRDefault="00D770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2A183" w14:textId="77777777" w:rsidR="00D7705B" w:rsidRDefault="00D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6641A" w14:textId="77777777" w:rsidR="0060045C" w:rsidRDefault="0060045C" w:rsidP="006650A3">
      <w:pPr>
        <w:spacing w:after="0" w:line="240" w:lineRule="auto"/>
      </w:pPr>
      <w:r>
        <w:separator/>
      </w:r>
    </w:p>
  </w:footnote>
  <w:footnote w:type="continuationSeparator" w:id="0">
    <w:p w14:paraId="28B661B1" w14:textId="77777777" w:rsidR="0060045C" w:rsidRDefault="0060045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B2"/>
    <w:multiLevelType w:val="hybridMultilevel"/>
    <w:tmpl w:val="B0E4D180"/>
    <w:lvl w:ilvl="0" w:tplc="15525BEA">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42947"/>
    <w:multiLevelType w:val="hybridMultilevel"/>
    <w:tmpl w:val="3A02EBD0"/>
    <w:lvl w:ilvl="0" w:tplc="22EADF5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4"/>
  </w:num>
  <w:num w:numId="10">
    <w:abstractNumId w:val="28"/>
  </w:num>
  <w:num w:numId="11">
    <w:abstractNumId w:val="11"/>
  </w:num>
  <w:num w:numId="12">
    <w:abstractNumId w:val="21"/>
  </w:num>
  <w:num w:numId="13">
    <w:abstractNumId w:val="40"/>
  </w:num>
  <w:num w:numId="14">
    <w:abstractNumId w:val="15"/>
  </w:num>
  <w:num w:numId="15">
    <w:abstractNumId w:val="23"/>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7"/>
  </w:num>
  <w:num w:numId="23">
    <w:abstractNumId w:val="22"/>
  </w:num>
  <w:num w:numId="24">
    <w:abstractNumId w:val="1"/>
  </w:num>
  <w:num w:numId="25">
    <w:abstractNumId w:val="41"/>
  </w:num>
  <w:num w:numId="26">
    <w:abstractNumId w:val="27"/>
  </w:num>
  <w:num w:numId="27">
    <w:abstractNumId w:val="33"/>
  </w:num>
  <w:num w:numId="28">
    <w:abstractNumId w:val="19"/>
  </w:num>
  <w:num w:numId="29">
    <w:abstractNumId w:val="6"/>
  </w:num>
  <w:num w:numId="30">
    <w:abstractNumId w:val="5"/>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0"/>
  </w:num>
  <w:num w:numId="38">
    <w:abstractNumId w:val="16"/>
  </w:num>
  <w:num w:numId="39">
    <w:abstractNumId w:val="8"/>
  </w:num>
  <w:num w:numId="40">
    <w:abstractNumId w:val="9"/>
  </w:num>
  <w:num w:numId="41">
    <w:abstractNumId w:val="2"/>
  </w:num>
  <w:num w:numId="42">
    <w:abstractNumId w:val="2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5956"/>
    <w:rsid w:val="000064F5"/>
    <w:rsid w:val="00006598"/>
    <w:rsid w:val="00007516"/>
    <w:rsid w:val="00012A8D"/>
    <w:rsid w:val="000162A8"/>
    <w:rsid w:val="00016A26"/>
    <w:rsid w:val="00017E07"/>
    <w:rsid w:val="000222FF"/>
    <w:rsid w:val="00022C85"/>
    <w:rsid w:val="000247E1"/>
    <w:rsid w:val="000257E7"/>
    <w:rsid w:val="00026B13"/>
    <w:rsid w:val="0003044A"/>
    <w:rsid w:val="00031A80"/>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4E3"/>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2A5"/>
    <w:rsid w:val="002A6204"/>
    <w:rsid w:val="002B05EB"/>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5299"/>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91F"/>
    <w:rsid w:val="003B5ACB"/>
    <w:rsid w:val="003B6BA2"/>
    <w:rsid w:val="003B7EE9"/>
    <w:rsid w:val="003C12E9"/>
    <w:rsid w:val="003C53DD"/>
    <w:rsid w:val="003C6D9F"/>
    <w:rsid w:val="003C7241"/>
    <w:rsid w:val="003C7C34"/>
    <w:rsid w:val="003D2C64"/>
    <w:rsid w:val="003D4DD7"/>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A52B4"/>
    <w:rsid w:val="004B316F"/>
    <w:rsid w:val="004B5312"/>
    <w:rsid w:val="004B57CC"/>
    <w:rsid w:val="004C0CCB"/>
    <w:rsid w:val="004C17C4"/>
    <w:rsid w:val="004C24F9"/>
    <w:rsid w:val="004C2EE3"/>
    <w:rsid w:val="004C373F"/>
    <w:rsid w:val="004C3872"/>
    <w:rsid w:val="004C7CFB"/>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045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2CC"/>
    <w:rsid w:val="006A2363"/>
    <w:rsid w:val="006A24F6"/>
    <w:rsid w:val="006A29E0"/>
    <w:rsid w:val="006A7BED"/>
    <w:rsid w:val="006B10D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08A3"/>
    <w:rsid w:val="00761D33"/>
    <w:rsid w:val="00761F9E"/>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1507"/>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0AF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1E14"/>
    <w:rsid w:val="00973380"/>
    <w:rsid w:val="00973D7B"/>
    <w:rsid w:val="00973D85"/>
    <w:rsid w:val="00973F1D"/>
    <w:rsid w:val="009743A2"/>
    <w:rsid w:val="009807D3"/>
    <w:rsid w:val="009812E4"/>
    <w:rsid w:val="00983F72"/>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AB1"/>
    <w:rsid w:val="00AE3286"/>
    <w:rsid w:val="00AE56B5"/>
    <w:rsid w:val="00AE594F"/>
    <w:rsid w:val="00AF0D71"/>
    <w:rsid w:val="00AF5E20"/>
    <w:rsid w:val="00B00C82"/>
    <w:rsid w:val="00B043C8"/>
    <w:rsid w:val="00B0689D"/>
    <w:rsid w:val="00B1059E"/>
    <w:rsid w:val="00B10F51"/>
    <w:rsid w:val="00B12430"/>
    <w:rsid w:val="00B1609A"/>
    <w:rsid w:val="00B161DC"/>
    <w:rsid w:val="00B20294"/>
    <w:rsid w:val="00B26E75"/>
    <w:rsid w:val="00B35EAF"/>
    <w:rsid w:val="00B40003"/>
    <w:rsid w:val="00B40AC3"/>
    <w:rsid w:val="00B4342C"/>
    <w:rsid w:val="00B43F2D"/>
    <w:rsid w:val="00B453A5"/>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B2135"/>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D7D80"/>
    <w:rsid w:val="00BE5802"/>
    <w:rsid w:val="00BE76B6"/>
    <w:rsid w:val="00BE7F33"/>
    <w:rsid w:val="00BE7F63"/>
    <w:rsid w:val="00BF170F"/>
    <w:rsid w:val="00BF1789"/>
    <w:rsid w:val="00BF3825"/>
    <w:rsid w:val="00BF4D5A"/>
    <w:rsid w:val="00BF5044"/>
    <w:rsid w:val="00C012EA"/>
    <w:rsid w:val="00C04FF2"/>
    <w:rsid w:val="00C1100D"/>
    <w:rsid w:val="00C1521F"/>
    <w:rsid w:val="00C170EE"/>
    <w:rsid w:val="00C176C8"/>
    <w:rsid w:val="00C1772A"/>
    <w:rsid w:val="00C178D3"/>
    <w:rsid w:val="00C234C2"/>
    <w:rsid w:val="00C23EC8"/>
    <w:rsid w:val="00C25949"/>
    <w:rsid w:val="00C308BB"/>
    <w:rsid w:val="00C3112B"/>
    <w:rsid w:val="00C32962"/>
    <w:rsid w:val="00C32E0A"/>
    <w:rsid w:val="00C34CA5"/>
    <w:rsid w:val="00C36D11"/>
    <w:rsid w:val="00C37146"/>
    <w:rsid w:val="00C406D4"/>
    <w:rsid w:val="00C5100E"/>
    <w:rsid w:val="00C5173F"/>
    <w:rsid w:val="00C55BA1"/>
    <w:rsid w:val="00C613AA"/>
    <w:rsid w:val="00C63096"/>
    <w:rsid w:val="00C655AB"/>
    <w:rsid w:val="00C65C4E"/>
    <w:rsid w:val="00C65C98"/>
    <w:rsid w:val="00C708CF"/>
    <w:rsid w:val="00C738EA"/>
    <w:rsid w:val="00C76F5A"/>
    <w:rsid w:val="00C77948"/>
    <w:rsid w:val="00C82167"/>
    <w:rsid w:val="00C8768C"/>
    <w:rsid w:val="00C9016D"/>
    <w:rsid w:val="00C9088E"/>
    <w:rsid w:val="00C91A8B"/>
    <w:rsid w:val="00C94DF0"/>
    <w:rsid w:val="00C95492"/>
    <w:rsid w:val="00C97999"/>
    <w:rsid w:val="00CA1DB6"/>
    <w:rsid w:val="00CA387E"/>
    <w:rsid w:val="00CA76E6"/>
    <w:rsid w:val="00CA7AC4"/>
    <w:rsid w:val="00CB0086"/>
    <w:rsid w:val="00CB093E"/>
    <w:rsid w:val="00CB3715"/>
    <w:rsid w:val="00CB65D6"/>
    <w:rsid w:val="00CC0E83"/>
    <w:rsid w:val="00CC269F"/>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CF7D4F"/>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48D9"/>
    <w:rsid w:val="00D40FDB"/>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05B"/>
    <w:rsid w:val="00D77619"/>
    <w:rsid w:val="00D8072B"/>
    <w:rsid w:val="00D8137C"/>
    <w:rsid w:val="00D81AF2"/>
    <w:rsid w:val="00D8325A"/>
    <w:rsid w:val="00D833CD"/>
    <w:rsid w:val="00D8774B"/>
    <w:rsid w:val="00D87B53"/>
    <w:rsid w:val="00D93AB0"/>
    <w:rsid w:val="00D9413F"/>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5028"/>
    <w:rsid w:val="00DD6017"/>
    <w:rsid w:val="00DE210A"/>
    <w:rsid w:val="00DE2F2F"/>
    <w:rsid w:val="00DE323C"/>
    <w:rsid w:val="00DE39C9"/>
    <w:rsid w:val="00DE48F2"/>
    <w:rsid w:val="00DE58DC"/>
    <w:rsid w:val="00DE7349"/>
    <w:rsid w:val="00DF03B7"/>
    <w:rsid w:val="00DF092A"/>
    <w:rsid w:val="00DF49DB"/>
    <w:rsid w:val="00DF63C9"/>
    <w:rsid w:val="00E00AA4"/>
    <w:rsid w:val="00E00E57"/>
    <w:rsid w:val="00E00FB8"/>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5BE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C5B"/>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231C"/>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6E41"/>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214E"/>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49</cp:revision>
  <dcterms:created xsi:type="dcterms:W3CDTF">2017-08-25T14:37:00Z</dcterms:created>
  <dcterms:modified xsi:type="dcterms:W3CDTF">2020-08-08T12:12:00Z</dcterms:modified>
</cp:coreProperties>
</file>