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pBdr>
          <w:top w:val="nil"/>
          <w:left w:val="nil"/>
          <w:bottom w:val="single" w:color="000000" w:sz="8" w:space="0" w:shadow="0" w:frame="0"/>
          <w:right w:val="nil"/>
        </w:pBdr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 w:hint="default"/>
          <w:rtl w:val="0"/>
          <w:lang w:val="ru-RU"/>
        </w:rPr>
        <w:t xml:space="preserve">Расходная накладная № </w:t>
      </w:r>
      <w:r>
        <w:rPr>
          <w:rFonts w:ascii="Helvetica Neue Medium" w:hAnsi="Helvetica Neue Medium"/>
          <w:rtl w:val="0"/>
          <w:lang w:val="ru-RU"/>
        </w:rPr>
        <w:t xml:space="preserve">4076 </w:t>
      </w:r>
      <w:r>
        <w:rPr>
          <w:rFonts w:ascii="Helvetica Neue Medium" w:hAnsi="Helvetica Neue Medium" w:hint="default"/>
          <w:rtl w:val="0"/>
          <w:lang w:val="ru-RU"/>
        </w:rPr>
        <w:t xml:space="preserve">от </w:t>
      </w:r>
      <w:r>
        <w:rPr>
          <w:rFonts w:ascii="Helvetica Neue Medium" w:hAnsi="Helvetica Neue Medium"/>
          <w:rtl w:val="0"/>
          <w:lang w:val="ru-RU"/>
        </w:rPr>
        <w:t xml:space="preserve">05 </w:t>
      </w:r>
      <w:r>
        <w:rPr>
          <w:rFonts w:ascii="Helvetica Neue Medium" w:hAnsi="Helvetica Neue Medium" w:hint="default"/>
          <w:rtl w:val="0"/>
          <w:lang w:val="ru-RU"/>
        </w:rPr>
        <w:t xml:space="preserve">марта </w:t>
      </w:r>
      <w:r>
        <w:rPr>
          <w:rFonts w:ascii="Helvetica Neue Medium" w:hAnsi="Helvetica Neue Medium"/>
          <w:rtl w:val="0"/>
          <w:lang w:val="ru-RU"/>
        </w:rPr>
        <w:t xml:space="preserve">2023 </w:t>
      </w:r>
      <w:r>
        <w:rPr>
          <w:rFonts w:ascii="Helvetica Neue Medium" w:hAnsi="Helvetica Neue Medium" w:hint="default"/>
          <w:rtl w:val="0"/>
          <w:lang w:val="ru-RU"/>
        </w:rPr>
        <w:t>г</w:t>
      </w:r>
      <w:r>
        <w:rPr>
          <w:rFonts w:ascii="Helvetica Neue Medium" w:hAnsi="Helvetica Neue Medium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Fonts w:ascii="Helvetica Neue Light" w:hAnsi="Helvetica Neue Light" w:hint="default"/>
          <w:sz w:val="16"/>
          <w:szCs w:val="16"/>
          <w:rtl w:val="0"/>
          <w:lang w:val="ru-RU"/>
        </w:rPr>
        <w:t>Поставщик</w:t>
      </w:r>
      <w:r>
        <w:rPr>
          <w:rFonts w:ascii="Helvetica Neue Light" w:hAnsi="Helvetica Neue Light"/>
          <w:sz w:val="16"/>
          <w:szCs w:val="16"/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   </w:t>
      </w:r>
      <w:r>
        <w:rPr>
          <w:sz w:val="20"/>
          <w:szCs w:val="20"/>
          <w:rtl w:val="0"/>
          <w:lang w:val="ru-RU"/>
        </w:rPr>
        <w:t>Рынок</w:t>
      </w:r>
      <w:r>
        <w:rPr>
          <w:rtl w:val="0"/>
          <w:lang w:val="ru-RU"/>
        </w:rPr>
        <w:t xml:space="preserve">                                                                                                                    </w:t>
      </w:r>
      <w:r>
        <w:rPr>
          <w:sz w:val="18"/>
          <w:szCs w:val="18"/>
          <w:rtl w:val="0"/>
          <w:lang w:val="ru-RU"/>
        </w:rPr>
        <w:t xml:space="preserve">Руфат </w:t>
      </w:r>
      <w:r>
        <w:rPr>
          <w:sz w:val="18"/>
          <w:szCs w:val="18"/>
          <w:rtl w:val="0"/>
          <w:lang w:val="ru-RU"/>
        </w:rPr>
        <w:t>8(928) 591-00-32</w:t>
      </w:r>
    </w:p>
    <w:p>
      <w:pPr>
        <w:pStyle w:val="Основной текст A"/>
      </w:pPr>
    </w:p>
    <w:p>
      <w:pPr>
        <w:pStyle w:val="Основной текст A"/>
      </w:pPr>
      <w:r>
        <w:rPr>
          <w:rFonts w:ascii="Helvetica Neue Light" w:hAnsi="Helvetica Neue Light" w:hint="default"/>
          <w:sz w:val="16"/>
          <w:szCs w:val="16"/>
          <w:rtl w:val="0"/>
          <w:lang w:val="ru-RU"/>
        </w:rPr>
        <w:t>Покупатель</w:t>
      </w:r>
      <w:r>
        <w:rPr>
          <w:rFonts w:ascii="Helvetica Neue Light" w:hAnsi="Helvetica Neue Light"/>
          <w:sz w:val="16"/>
          <w:szCs w:val="16"/>
          <w:rtl w:val="0"/>
          <w:lang w:val="ru-RU"/>
        </w:rPr>
        <w:t>:</w:t>
      </w:r>
      <w:r>
        <w:rPr>
          <w:rtl w:val="0"/>
          <w:lang w:val="ru-RU"/>
        </w:rPr>
        <w:t xml:space="preserve">    </w:t>
      </w:r>
      <w:r>
        <w:rPr>
          <w:sz w:val="20"/>
          <w:szCs w:val="20"/>
          <w:rtl w:val="0"/>
          <w:lang w:val="ru-RU"/>
        </w:rPr>
        <w:t>ТП Руфат</w:t>
      </w:r>
    </w:p>
    <w:p>
      <w:pPr>
        <w:pStyle w:val="Основной текст A"/>
      </w:pPr>
    </w:p>
    <w:tbl>
      <w:tblPr>
        <w:tblW w:w="1053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42"/>
        <w:gridCol w:w="4957"/>
        <w:gridCol w:w="1786"/>
        <w:gridCol w:w="1703"/>
        <w:gridCol w:w="1542"/>
      </w:tblGrid>
      <w:tr>
        <w:tblPrEx>
          <w:shd w:val="clear" w:color="auto" w:fill="cadfff"/>
        </w:tblPrEx>
        <w:trPr>
          <w:trHeight w:val="276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Товар</w:t>
            </w:r>
          </w:p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Количество</w:t>
            </w:r>
          </w:p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Цена</w:t>
            </w:r>
          </w:p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Чай Чехбильмиш</w:t>
            </w:r>
          </w:p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6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ящ</w:t>
            </w:r>
          </w:p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2 450,00</w:t>
            </w:r>
          </w:p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14 700,00</w:t>
            </w:r>
          </w:p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Чай Чехбильмиш Эйрл Грей</w:t>
            </w:r>
          </w:p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6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ящ</w:t>
            </w:r>
          </w:p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2 450,00</w:t>
            </w:r>
          </w:p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14 700,00</w:t>
            </w:r>
          </w:p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пмпм</w:t>
            </w:r>
          </w:p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еае</w:t>
            </w:r>
          </w:p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орпаор</w:t>
            </w:r>
          </w:p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4" w:hRule="exact"/>
        </w:trPr>
        <w:tc>
          <w:tcPr>
            <w:tcW w:type="dxa" w:w="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50" w:hRule="exact"/>
        </w:trPr>
        <w:tc>
          <w:tcPr>
            <w:tcW w:type="dxa" w:w="54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7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54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29 400,00</w:t>
            </w:r>
          </w:p>
        </w:tc>
      </w:tr>
    </w:tbl>
    <w:p>
      <w:pPr>
        <w:pStyle w:val="Основной текст A"/>
        <w:widowControl w:val="0"/>
        <w:ind w:left="324" w:hanging="324"/>
      </w:pPr>
    </w:p>
    <w:p>
      <w:pPr>
        <w:pStyle w:val="Основной текст A"/>
        <w:widowControl w:val="0"/>
        <w:ind w:left="216" w:hanging="216"/>
      </w:pPr>
    </w:p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rFonts w:ascii="Helvetica Neue Light" w:cs="Helvetica Neue Light" w:hAnsi="Helvetica Neue Light" w:eastAsia="Helvetica Neue Light"/>
          <w:sz w:val="14"/>
          <w:szCs w:val="14"/>
        </w:rPr>
      </w:pPr>
      <w:r>
        <w:rPr>
          <w:rFonts w:ascii="Helvetica Neue Light" w:hAnsi="Helvetica Neue Light" w:hint="default"/>
          <w:sz w:val="14"/>
          <w:szCs w:val="14"/>
          <w:rtl w:val="0"/>
          <w:lang w:val="ru-RU"/>
        </w:rPr>
        <w:t xml:space="preserve">Всего наименований </w:t>
      </w:r>
      <w:r>
        <w:rPr>
          <w:rFonts w:ascii="Helvetica Neue Light" w:hAnsi="Helvetica Neue Light"/>
          <w:sz w:val="14"/>
          <w:szCs w:val="14"/>
          <w:rtl w:val="0"/>
          <w:lang w:val="ru-RU"/>
        </w:rPr>
        <w:t xml:space="preserve">2, </w:t>
      </w:r>
      <w:r>
        <w:rPr>
          <w:rFonts w:ascii="Helvetica Neue Light" w:hAnsi="Helvetica Neue Light" w:hint="default"/>
          <w:sz w:val="14"/>
          <w:szCs w:val="14"/>
          <w:rtl w:val="0"/>
          <w:lang w:val="ru-RU"/>
        </w:rPr>
        <w:t xml:space="preserve">на сумму </w:t>
      </w:r>
      <w:r>
        <w:rPr>
          <w:rFonts w:ascii="Helvetica Neue Light" w:hAnsi="Helvetica Neue Light"/>
          <w:sz w:val="14"/>
          <w:szCs w:val="14"/>
          <w:rtl w:val="0"/>
          <w:lang w:val="ru-RU"/>
        </w:rPr>
        <w:t xml:space="preserve">29 400,00 </w:t>
      </w:r>
      <w:r>
        <w:rPr>
          <w:rFonts w:ascii="Helvetica Neue Light" w:hAnsi="Helvetica Neue Light" w:hint="default"/>
          <w:sz w:val="14"/>
          <w:szCs w:val="14"/>
          <w:rtl w:val="0"/>
          <w:lang w:val="ru-RU"/>
        </w:rPr>
        <w:t>руб</w:t>
      </w:r>
      <w:r>
        <w:rPr>
          <w:rFonts w:ascii="Helvetica Neue Light" w:hAnsi="Helvetica Neue Light"/>
          <w:sz w:val="14"/>
          <w:szCs w:val="14"/>
          <w:rtl w:val="0"/>
          <w:lang w:val="ru-RU"/>
        </w:rPr>
        <w:t xml:space="preserve">. </w:t>
      </w:r>
      <w:r>
        <w:rPr>
          <w:rFonts w:ascii="Helvetica Neue Light" w:hAnsi="Helvetica Neue Light" w:hint="default"/>
          <w:sz w:val="14"/>
          <w:szCs w:val="14"/>
          <w:rtl w:val="0"/>
          <w:lang w:val="ru-RU"/>
        </w:rPr>
        <w:t xml:space="preserve">Вес товара </w:t>
      </w:r>
      <w:r>
        <w:rPr>
          <w:rFonts w:ascii="Helvetica Neue Light" w:hAnsi="Helvetica Neue Light"/>
          <w:sz w:val="14"/>
          <w:szCs w:val="14"/>
          <w:rtl w:val="0"/>
          <w:lang w:val="ru-RU"/>
        </w:rPr>
        <w:t xml:space="preserve">48 </w:t>
      </w:r>
      <w:r>
        <w:rPr>
          <w:rFonts w:ascii="Helvetica Neue Light" w:hAnsi="Helvetica Neue Light" w:hint="default"/>
          <w:sz w:val="14"/>
          <w:szCs w:val="14"/>
          <w:rtl w:val="0"/>
          <w:lang w:val="ru-RU"/>
        </w:rPr>
        <w:t>кг</w:t>
      </w:r>
      <w:r>
        <w:rPr>
          <w:rFonts w:ascii="Helvetica Neue Light" w:hAnsi="Helvetica Neue Light"/>
          <w:sz w:val="14"/>
          <w:szCs w:val="14"/>
          <w:rtl w:val="0"/>
          <w:lang w:val="ru-RU"/>
        </w:rPr>
        <w:t xml:space="preserve">. </w:t>
      </w:r>
      <w:r>
        <w:rPr>
          <w:rFonts w:ascii="Helvetica Neue Light" w:hAnsi="Helvetica Neue Light" w:hint="default"/>
          <w:sz w:val="14"/>
          <w:szCs w:val="14"/>
          <w:rtl w:val="0"/>
          <w:lang w:val="ru-RU"/>
        </w:rPr>
        <w:t xml:space="preserve">Объем товара </w:t>
      </w:r>
      <w:r>
        <w:rPr>
          <w:rFonts w:ascii="Helvetica Neue Light" w:hAnsi="Helvetica Neue Light"/>
          <w:sz w:val="14"/>
          <w:szCs w:val="14"/>
          <w:rtl w:val="0"/>
          <w:lang w:val="ru-RU"/>
        </w:rPr>
        <w:t xml:space="preserve">0 </w:t>
      </w:r>
      <w:r>
        <w:rPr>
          <w:rFonts w:ascii="Helvetica Neue Light" w:hAnsi="Helvetica Neue Light" w:hint="default"/>
          <w:sz w:val="14"/>
          <w:szCs w:val="14"/>
          <w:rtl w:val="0"/>
          <w:lang w:val="ru-RU"/>
        </w:rPr>
        <w:t>куб</w:t>
      </w:r>
      <w:r>
        <w:rPr>
          <w:rFonts w:ascii="Helvetica Neue Light" w:hAnsi="Helvetica Neue Light"/>
          <w:sz w:val="14"/>
          <w:szCs w:val="14"/>
          <w:rtl w:val="0"/>
          <w:lang w:val="ru-RU"/>
        </w:rPr>
        <w:t xml:space="preserve">. </w:t>
      </w:r>
      <w:r>
        <w:rPr>
          <w:rFonts w:ascii="Helvetica Neue Light" w:hAnsi="Helvetica Neue Light" w:hint="default"/>
          <w:sz w:val="14"/>
          <w:szCs w:val="14"/>
          <w:rtl w:val="0"/>
          <w:lang w:val="ru-RU"/>
        </w:rPr>
        <w:t>м</w:t>
      </w:r>
      <w:r>
        <w:rPr>
          <w:rFonts w:ascii="Helvetica Neue Light" w:hAnsi="Helvetica Neue Light"/>
          <w:sz w:val="14"/>
          <w:szCs w:val="14"/>
          <w:rtl w:val="0"/>
          <w:lang w:val="ru-RU"/>
        </w:rPr>
        <w:t>.</w:t>
      </w:r>
    </w:p>
    <w:p>
      <w:pPr>
        <w:pStyle w:val="Основной текст A"/>
        <w:pBdr>
          <w:top w:val="nil"/>
          <w:left w:val="nil"/>
          <w:bottom w:val="single" w:color="000000" w:sz="8" w:space="0" w:shadow="0" w:frame="0"/>
          <w:right w:val="nil"/>
        </w:pBdr>
        <w:rPr>
          <w:rFonts w:ascii="Helvetica Neue Medium" w:cs="Helvetica Neue Medium" w:hAnsi="Helvetica Neue Medium" w:eastAsia="Helvetica Neue Medium"/>
          <w:sz w:val="18"/>
          <w:szCs w:val="18"/>
        </w:rPr>
      </w:pPr>
      <w:r>
        <w:rPr>
          <w:rFonts w:ascii="Helvetica Neue Medium" w:hAnsi="Helvetica Neue Medium" w:hint="default"/>
          <w:sz w:val="18"/>
          <w:szCs w:val="18"/>
          <w:rtl w:val="0"/>
          <w:lang w:val="ru-RU"/>
        </w:rPr>
        <w:t xml:space="preserve">Двадцать девять тысяч четыреста рублей </w:t>
      </w:r>
      <w:r>
        <w:rPr>
          <w:rFonts w:ascii="Helvetica Neue Medium" w:hAnsi="Helvetica Neue Medium"/>
          <w:sz w:val="18"/>
          <w:szCs w:val="18"/>
          <w:rtl w:val="0"/>
          <w:lang w:val="ru-RU"/>
        </w:rPr>
        <w:t xml:space="preserve">00 </w:t>
      </w:r>
      <w:r>
        <w:rPr>
          <w:rFonts w:ascii="Helvetica Neue Medium" w:hAnsi="Helvetica Neue Medium" w:hint="default"/>
          <w:sz w:val="18"/>
          <w:szCs w:val="18"/>
          <w:rtl w:val="0"/>
          <w:lang w:val="ru-RU"/>
        </w:rPr>
        <w:t>копеек</w:t>
      </w:r>
    </w:p>
    <w:p>
      <w:pPr>
        <w:pStyle w:val="Основной текст A"/>
        <w:rPr>
          <w:sz w:val="18"/>
          <w:szCs w:val="18"/>
        </w:rPr>
      </w:pPr>
    </w:p>
    <w:p>
      <w:pPr>
        <w:pStyle w:val="Основной текст A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На </w:t>
      </w:r>
      <w:r>
        <w:rPr>
          <w:sz w:val="18"/>
          <w:szCs w:val="18"/>
          <w:rtl w:val="0"/>
          <w:lang w:val="ru-RU"/>
        </w:rPr>
        <w:t xml:space="preserve">5 </w:t>
      </w:r>
      <w:r>
        <w:rPr>
          <w:sz w:val="18"/>
          <w:szCs w:val="18"/>
          <w:rtl w:val="0"/>
          <w:lang w:val="ru-RU"/>
        </w:rPr>
        <w:t xml:space="preserve">марта </w:t>
      </w:r>
      <w:r>
        <w:rPr>
          <w:sz w:val="18"/>
          <w:szCs w:val="18"/>
          <w:rtl w:val="0"/>
          <w:lang w:val="ru-RU"/>
        </w:rPr>
        <w:t xml:space="preserve">2023 </w:t>
      </w:r>
      <w:r>
        <w:rPr>
          <w:sz w:val="18"/>
          <w:szCs w:val="18"/>
          <w:rtl w:val="0"/>
          <w:lang w:val="ru-RU"/>
        </w:rPr>
        <w:t>г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суммарный долг контрагента перед компанией составляет </w:t>
      </w:r>
      <w:r>
        <w:rPr>
          <w:sz w:val="18"/>
          <w:szCs w:val="18"/>
          <w:rtl w:val="0"/>
          <w:lang w:val="ru-RU"/>
        </w:rPr>
        <w:t xml:space="preserve">29 400 </w:t>
      </w:r>
      <w:r>
        <w:rPr>
          <w:sz w:val="18"/>
          <w:szCs w:val="18"/>
          <w:rtl w:val="0"/>
          <w:lang w:val="ru-RU"/>
        </w:rPr>
        <w:t>р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  <w:shd w:val="clear" w:color="auto" w:fill="f8f8f8"/>
        <w:jc w:val="center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 w:hint="default"/>
          <w:rtl w:val="0"/>
          <w:lang w:val="ru-RU"/>
        </w:rPr>
        <w:t>Внимание</w:t>
      </w:r>
      <w:r>
        <w:rPr>
          <w:rFonts w:ascii="Helvetica Neue Medium" w:hAnsi="Helvetica Neue Medium"/>
          <w:rtl w:val="0"/>
          <w:lang w:val="ru-RU"/>
        </w:rPr>
        <w:t xml:space="preserve">! </w:t>
      </w:r>
      <w:r>
        <w:rPr>
          <w:rFonts w:ascii="Helvetica Neue Medium" w:hAnsi="Helvetica Neue Medium" w:hint="default"/>
          <w:rtl w:val="0"/>
          <w:lang w:val="ru-RU"/>
        </w:rPr>
        <w:t>После подписи накладной все товары считаются полученными</w:t>
      </w:r>
      <w:r>
        <w:rPr>
          <w:rFonts w:ascii="Helvetica Neue Medium" w:hAnsi="Helvetica Neue Medium"/>
          <w:rtl w:val="0"/>
          <w:lang w:val="ru-RU"/>
        </w:rPr>
        <w:t>.</w:t>
      </w:r>
    </w:p>
    <w:p>
      <w:pPr>
        <w:pStyle w:val="Основной текст A"/>
        <w:shd w:val="clear" w:color="auto" w:fill="f8f8f8"/>
        <w:jc w:val="center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 w:hint="default"/>
          <w:rtl w:val="0"/>
          <w:lang w:val="ru-RU"/>
        </w:rPr>
        <w:t>Претензии по качеству и количеству отсутствуют</w:t>
      </w:r>
      <w:r>
        <w:rPr>
          <w:rFonts w:ascii="Helvetica Neue Medium" w:hAnsi="Helvetica Neue Medium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sz w:val="18"/>
          <w:szCs w:val="18"/>
          <w:rtl w:val="0"/>
          <w:lang w:val="ru-RU"/>
        </w:rPr>
        <w:t xml:space="preserve">Отпустил </w:t>
      </w:r>
      <w:r>
        <w:rPr>
          <w:sz w:val="18"/>
          <w:szCs w:val="18"/>
          <w:rtl w:val="0"/>
          <w:lang w:val="ru-RU"/>
        </w:rPr>
        <w:t xml:space="preserve">__________________        </w:t>
      </w:r>
      <w:r>
        <w:rPr>
          <w:sz w:val="18"/>
          <w:szCs w:val="18"/>
          <w:rtl w:val="0"/>
          <w:lang w:val="ru-RU"/>
        </w:rPr>
        <w:t xml:space="preserve">Получил </w:t>
      </w:r>
      <w:r>
        <w:rPr>
          <w:sz w:val="18"/>
          <w:szCs w:val="18"/>
          <w:rtl w:val="0"/>
          <w:lang w:val="ru-RU"/>
        </w:rPr>
        <w:t>_______________________</w:t>
      </w:r>
    </w:p>
    <w:sectPr>
      <w:headerReference w:type="default" r:id="rId4"/>
      <w:footerReference w:type="default" r:id="rId5"/>
      <w:pgSz w:w="11900" w:h="16840" w:orient="portrait"/>
      <w:pgMar w:top="567" w:right="567" w:bottom="567" w:left="567" w:header="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