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9C1AB1">
      <w:pPr>
        <w:pStyle w:val="Heading1"/>
        <w:spacing w:before="120" w:beforeAutospacing="0" w:after="280" w:afterAutospacing="0"/>
        <w:jc w:val="center"/>
        <w:divId w:val="502859810"/>
        <w:rPr>
          <w:rFonts w:eastAsia="Times New Roman"/>
          <w:caps/>
          <w:sz w:val="30"/>
          <w:szCs w:val="30"/>
          <w:lang w:val="en"/>
        </w:rPr>
      </w:pPr>
      <w:bookmarkStart w:id="0" w:name="_GoBack"/>
      <w:bookmarkEnd w:id="0"/>
      <w:r>
        <w:rPr>
          <w:rFonts w:eastAsia="Times New Roman"/>
          <w:caps/>
          <w:sz w:val="30"/>
          <w:szCs w:val="30"/>
          <w:lang w:val="en"/>
        </w:rPr>
        <w:t>FAIRWORK: A DECENTRALIZED FREELANCE MARKETPLACE WITH SMART CONTRACT ESCROW AND DISPUTE RESOLUTION</w:t>
      </w:r>
    </w:p>
    <w:p w:rsidR="00000000" w:rsidRDefault="009C1AB1">
      <w:pPr>
        <w:pStyle w:val="center"/>
        <w:spacing w:before="200" w:after="40"/>
        <w:divId w:val="502859810"/>
        <w:rPr>
          <w:color w:val="111111"/>
          <w:sz w:val="22"/>
          <w:szCs w:val="22"/>
          <w:lang w:val="en"/>
        </w:rPr>
      </w:pPr>
      <w:r>
        <w:rPr>
          <w:color w:val="111111"/>
          <w:sz w:val="22"/>
          <w:szCs w:val="22"/>
          <w:lang w:val="en"/>
        </w:rPr>
        <w:t xml:space="preserve">A PROJECT REPORT SUBMITTED TO SRM INSTITUTE OF SCIENCE &amp; TECHNOLOGY </w:t>
      </w:r>
    </w:p>
    <w:p w:rsidR="00000000" w:rsidRDefault="009C1AB1">
      <w:pPr>
        <w:pStyle w:val="center"/>
        <w:spacing w:after="40"/>
        <w:divId w:val="502859810"/>
        <w:rPr>
          <w:color w:val="111111"/>
          <w:sz w:val="21"/>
          <w:szCs w:val="21"/>
          <w:lang w:val="en"/>
        </w:rPr>
      </w:pPr>
      <w:r>
        <w:rPr>
          <w:color w:val="111111"/>
          <w:sz w:val="21"/>
          <w:szCs w:val="21"/>
          <w:lang w:val="en"/>
        </w:rPr>
        <w:t xml:space="preserve">IN PARTIAL FULFILMENT OF THE REQUIREMENTS FOR THE AWARD OF THE DEGREE OF </w:t>
      </w:r>
    </w:p>
    <w:p w:rsidR="00000000" w:rsidRDefault="009C1AB1">
      <w:pPr>
        <w:pStyle w:val="center"/>
        <w:spacing w:after="240"/>
        <w:divId w:val="502859810"/>
        <w:rPr>
          <w:color w:val="111111"/>
          <w:sz w:val="26"/>
          <w:szCs w:val="26"/>
          <w:lang w:val="en"/>
        </w:rPr>
      </w:pPr>
      <w:r>
        <w:rPr>
          <w:color w:val="111111"/>
          <w:sz w:val="26"/>
          <w:szCs w:val="26"/>
          <w:lang w:val="en"/>
        </w:rPr>
        <w:t xml:space="preserve">MASTER OF COMPUTER APPLICATIONS </w:t>
      </w:r>
    </w:p>
    <w:p w:rsidR="00000000" w:rsidRDefault="009C1AB1">
      <w:pPr>
        <w:pStyle w:val="center"/>
        <w:spacing w:after="40"/>
        <w:divId w:val="502859810"/>
        <w:rPr>
          <w:color w:val="111111"/>
          <w:sz w:val="21"/>
          <w:szCs w:val="21"/>
          <w:lang w:val="en"/>
        </w:rPr>
      </w:pPr>
      <w:r>
        <w:rPr>
          <w:color w:val="111111"/>
          <w:sz w:val="21"/>
          <w:szCs w:val="21"/>
          <w:lang w:val="en"/>
        </w:rPr>
        <w:t>SUBMITTED BY:</w:t>
      </w:r>
    </w:p>
    <w:p w:rsidR="00000000" w:rsidRDefault="009C1AB1">
      <w:pPr>
        <w:pStyle w:val="center"/>
        <w:spacing w:after="40"/>
        <w:divId w:val="502859810"/>
        <w:rPr>
          <w:color w:val="111111"/>
          <w:sz w:val="25"/>
          <w:szCs w:val="25"/>
          <w:lang w:val="en"/>
        </w:rPr>
      </w:pPr>
      <w:r>
        <w:rPr>
          <w:color w:val="111111"/>
          <w:sz w:val="25"/>
          <w:szCs w:val="25"/>
          <w:lang w:val="en"/>
        </w:rPr>
        <w:t>SURIYA E</w:t>
      </w:r>
    </w:p>
    <w:p w:rsidR="00000000" w:rsidRDefault="009C1AB1">
      <w:pPr>
        <w:pStyle w:val="center"/>
        <w:spacing w:after="240"/>
        <w:divId w:val="502859810"/>
        <w:rPr>
          <w:color w:val="111111"/>
          <w:sz w:val="23"/>
          <w:szCs w:val="23"/>
          <w:lang w:val="en"/>
        </w:rPr>
      </w:pPr>
      <w:r>
        <w:rPr>
          <w:color w:val="111111"/>
          <w:sz w:val="23"/>
          <w:szCs w:val="23"/>
          <w:lang w:val="en"/>
        </w:rPr>
        <w:t>REG NO: RA2532241040042</w:t>
      </w:r>
    </w:p>
    <w:p w:rsidR="00000000" w:rsidRDefault="009C1AB1">
      <w:pPr>
        <w:pStyle w:val="center"/>
        <w:spacing w:after="40"/>
        <w:divId w:val="502859810"/>
        <w:rPr>
          <w:color w:val="111111"/>
          <w:sz w:val="21"/>
          <w:szCs w:val="21"/>
          <w:lang w:val="en"/>
        </w:rPr>
      </w:pPr>
      <w:r>
        <w:rPr>
          <w:color w:val="111111"/>
          <w:sz w:val="21"/>
          <w:szCs w:val="21"/>
          <w:lang w:val="en"/>
        </w:rPr>
        <w:t>UNDER THE GUIDANCE OF</w:t>
      </w:r>
    </w:p>
    <w:p w:rsidR="00000000" w:rsidRDefault="009C1AB1">
      <w:pPr>
        <w:pStyle w:val="center"/>
        <w:spacing w:after="40"/>
        <w:divId w:val="502859810"/>
        <w:rPr>
          <w:color w:val="111111"/>
          <w:sz w:val="25"/>
          <w:szCs w:val="25"/>
          <w:lang w:val="en"/>
        </w:rPr>
      </w:pPr>
      <w:r>
        <w:rPr>
          <w:color w:val="111111"/>
          <w:sz w:val="25"/>
          <w:szCs w:val="25"/>
          <w:lang w:val="en"/>
        </w:rPr>
        <w:t>Dr. M. Sivasakthi, M.Sc., M.Phil., Ph.D., NET</w:t>
      </w:r>
    </w:p>
    <w:p w:rsidR="00000000" w:rsidRDefault="009C1AB1">
      <w:pPr>
        <w:pStyle w:val="center"/>
        <w:spacing w:after="240"/>
        <w:divId w:val="502859810"/>
        <w:rPr>
          <w:color w:val="111111"/>
          <w:sz w:val="21"/>
          <w:szCs w:val="21"/>
          <w:lang w:val="en"/>
        </w:rPr>
      </w:pPr>
      <w:r>
        <w:rPr>
          <w:color w:val="111111"/>
          <w:sz w:val="21"/>
          <w:szCs w:val="21"/>
          <w:lang w:val="en"/>
        </w:rPr>
        <w:t>Associate Professor, Department of Computer Applications</w:t>
      </w:r>
    </w:p>
    <w:p w:rsidR="00000000" w:rsidRDefault="009C1AB1">
      <w:pPr>
        <w:jc w:val="center"/>
        <w:divId w:val="49962338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1238250" cy="1885950"/>
            <wp:effectExtent l="0" t="0" r="0" b="0"/>
            <wp:docPr id="1" name="Picture 1" descr="SRM Institute of Science &amp; Techn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RM Institute of Science &amp; Technology"/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center"/>
        <w:spacing w:after="40"/>
        <w:divId w:val="502859810"/>
        <w:rPr>
          <w:color w:val="111111"/>
          <w:sz w:val="23"/>
          <w:szCs w:val="23"/>
          <w:lang w:val="en"/>
        </w:rPr>
      </w:pPr>
      <w:r>
        <w:rPr>
          <w:color w:val="111111"/>
          <w:sz w:val="23"/>
          <w:szCs w:val="23"/>
          <w:lang w:val="en"/>
        </w:rPr>
        <w:t>DEPARTMENT OF COMPUTER APPLICATIONS (MCA)</w:t>
      </w:r>
    </w:p>
    <w:p w:rsidR="00000000" w:rsidRDefault="009C1AB1">
      <w:pPr>
        <w:pStyle w:val="center"/>
        <w:spacing w:after="40"/>
        <w:divId w:val="502859810"/>
        <w:rPr>
          <w:color w:val="111111"/>
          <w:sz w:val="21"/>
          <w:szCs w:val="21"/>
          <w:lang w:val="en"/>
        </w:rPr>
      </w:pPr>
      <w:r>
        <w:rPr>
          <w:color w:val="111111"/>
          <w:sz w:val="21"/>
          <w:szCs w:val="21"/>
          <w:lang w:val="en"/>
        </w:rPr>
        <w:t>FACULTY OF LIBERAL ARTS AND BUSINESS STUDIES</w:t>
      </w:r>
    </w:p>
    <w:p w:rsidR="00000000" w:rsidRDefault="009C1AB1">
      <w:pPr>
        <w:pStyle w:val="center"/>
        <w:spacing w:after="40"/>
        <w:divId w:val="502859810"/>
        <w:rPr>
          <w:color w:val="111111"/>
          <w:sz w:val="23"/>
          <w:szCs w:val="23"/>
          <w:lang w:val="en"/>
        </w:rPr>
      </w:pPr>
      <w:r>
        <w:rPr>
          <w:color w:val="111111"/>
          <w:sz w:val="23"/>
          <w:szCs w:val="23"/>
          <w:lang w:val="en"/>
        </w:rPr>
        <w:t>SRM INSTITUTE OF SCIENCE AND TECHNOLOGY</w:t>
      </w:r>
    </w:p>
    <w:p w:rsidR="00000000" w:rsidRDefault="009C1AB1">
      <w:pPr>
        <w:pStyle w:val="center"/>
        <w:spacing w:after="40"/>
        <w:divId w:val="502859810"/>
        <w:rPr>
          <w:color w:val="111111"/>
          <w:sz w:val="21"/>
          <w:szCs w:val="21"/>
          <w:lang w:val="en"/>
        </w:rPr>
      </w:pPr>
      <w:r>
        <w:rPr>
          <w:color w:val="111111"/>
          <w:sz w:val="21"/>
          <w:szCs w:val="21"/>
          <w:lang w:val="en"/>
        </w:rPr>
        <w:t>VADAPALANI CAMPUS, CHENNAI – 600</w:t>
      </w:r>
      <w:r>
        <w:rPr>
          <w:color w:val="111111"/>
          <w:sz w:val="21"/>
          <w:szCs w:val="21"/>
          <w:lang w:val="en"/>
        </w:rPr>
        <w:t>026</w:t>
      </w:r>
    </w:p>
    <w:p w:rsidR="00000000" w:rsidRDefault="009C1AB1">
      <w:pPr>
        <w:pStyle w:val="center"/>
        <w:spacing w:before="80"/>
        <w:divId w:val="502859810"/>
        <w:rPr>
          <w:color w:val="111111"/>
          <w:sz w:val="23"/>
          <w:szCs w:val="23"/>
          <w:lang w:val="en"/>
        </w:rPr>
      </w:pPr>
      <w:r>
        <w:rPr>
          <w:color w:val="111111"/>
          <w:sz w:val="23"/>
          <w:szCs w:val="23"/>
          <w:lang w:val="en"/>
        </w:rPr>
        <w:t>ACADEMIC YEAR: 2025 – 2026</w:t>
      </w:r>
    </w:p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000000" w:rsidRDefault="009C1AB1">
      <w:pPr>
        <w:pStyle w:val="center"/>
        <w:spacing w:after="40"/>
        <w:rPr>
          <w:color w:val="111111"/>
          <w:sz w:val="22"/>
          <w:szCs w:val="22"/>
          <w:lang w:val="en"/>
        </w:rPr>
      </w:pPr>
      <w:r>
        <w:rPr>
          <w:color w:val="111111"/>
          <w:sz w:val="22"/>
          <w:szCs w:val="22"/>
          <w:lang w:val="en"/>
        </w:rPr>
        <w:lastRenderedPageBreak/>
        <w:t>DEPARTMENT OF COMPUTER APPLICATIONS (MCA)</w:t>
      </w:r>
    </w:p>
    <w:p w:rsidR="00000000" w:rsidRDefault="009C1AB1">
      <w:pPr>
        <w:pStyle w:val="center"/>
        <w:spacing w:after="40"/>
        <w:rPr>
          <w:color w:val="111111"/>
          <w:sz w:val="20"/>
          <w:szCs w:val="20"/>
          <w:lang w:val="en"/>
        </w:rPr>
      </w:pPr>
      <w:r>
        <w:rPr>
          <w:color w:val="111111"/>
          <w:sz w:val="20"/>
          <w:szCs w:val="20"/>
          <w:lang w:val="en"/>
        </w:rPr>
        <w:t>FACULTY OF LIBERAL ARTS AND BUSINESS STUDIES</w:t>
      </w:r>
    </w:p>
    <w:p w:rsidR="00000000" w:rsidRDefault="009C1AB1">
      <w:pPr>
        <w:pStyle w:val="center"/>
        <w:spacing w:after="40"/>
        <w:rPr>
          <w:color w:val="111111"/>
          <w:sz w:val="22"/>
          <w:szCs w:val="22"/>
          <w:lang w:val="en"/>
        </w:rPr>
      </w:pPr>
      <w:r>
        <w:rPr>
          <w:color w:val="111111"/>
          <w:sz w:val="22"/>
          <w:szCs w:val="22"/>
          <w:lang w:val="en"/>
        </w:rPr>
        <w:t>SRM INSTITUTE OF SCIENCE AND TECHNOLOGY</w:t>
      </w:r>
    </w:p>
    <w:p w:rsidR="00000000" w:rsidRDefault="009C1AB1">
      <w:pPr>
        <w:pStyle w:val="center"/>
        <w:rPr>
          <w:color w:val="111111"/>
          <w:sz w:val="20"/>
          <w:szCs w:val="20"/>
          <w:lang w:val="en"/>
        </w:rPr>
      </w:pPr>
      <w:r>
        <w:rPr>
          <w:color w:val="111111"/>
          <w:sz w:val="20"/>
          <w:szCs w:val="20"/>
          <w:lang w:val="en"/>
        </w:rPr>
        <w:t>VADAPALANI CAMPUS, CHENNAI – 600026</w:t>
      </w:r>
    </w:p>
    <w:p w:rsidR="00000000" w:rsidRDefault="009C1AB1">
      <w:pPr>
        <w:jc w:val="center"/>
        <w:divId w:val="51199737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793750" cy="1885950"/>
            <wp:effectExtent l="0" t="0" r="6350" b="0"/>
            <wp:docPr id="2" name="Picture 2" descr="SRM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RM Logo"/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7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Heading2"/>
        <w:spacing w:before="80" w:after="200"/>
        <w:jc w:val="center"/>
        <w:rPr>
          <w:rFonts w:eastAsia="Times New Roman"/>
          <w:lang w:val="en"/>
        </w:rPr>
      </w:pPr>
      <w:r>
        <w:rPr>
          <w:rFonts w:eastAsia="Times New Roman"/>
          <w:lang w:val="en"/>
        </w:rPr>
        <w:t>BONAFIDE CERTIFICATE</w:t>
      </w:r>
    </w:p>
    <w:p w:rsidR="00000000" w:rsidRDefault="009C1AB1">
      <w:pPr>
        <w:pStyle w:val="NormalWeb"/>
        <w:spacing w:after="240"/>
        <w:ind w:firstLine="480"/>
        <w:rPr>
          <w:color w:val="111111"/>
          <w:sz w:val="22"/>
          <w:szCs w:val="22"/>
          <w:lang w:val="en"/>
        </w:rPr>
      </w:pPr>
      <w:r>
        <w:rPr>
          <w:color w:val="111111"/>
          <w:sz w:val="22"/>
          <w:szCs w:val="22"/>
          <w:lang w:val="en"/>
        </w:rPr>
        <w:t xml:space="preserve">This is to certify that the project report titled </w:t>
      </w:r>
      <w:r>
        <w:rPr>
          <w:rStyle w:val="Strong"/>
          <w:color w:val="111111"/>
          <w:sz w:val="22"/>
          <w:szCs w:val="22"/>
          <w:lang w:val="en"/>
        </w:rPr>
        <w:t>“FAIRWORK: A DECENTRALIZED FREELANCE</w:t>
      </w:r>
      <w:r>
        <w:rPr>
          <w:rStyle w:val="Strong"/>
          <w:color w:val="111111"/>
          <w:sz w:val="22"/>
          <w:szCs w:val="22"/>
          <w:lang w:val="en"/>
        </w:rPr>
        <w:t xml:space="preserve"> MARKETPLACE WITH SMART CONTRACT ESCROW AND DISPUTE RESOLUTION”</w:t>
      </w:r>
      <w:r>
        <w:rPr>
          <w:color w:val="111111"/>
          <w:sz w:val="22"/>
          <w:szCs w:val="22"/>
          <w:lang w:val="en"/>
        </w:rPr>
        <w:t xml:space="preserve"> is the bonafide work done and submitted by </w:t>
      </w:r>
      <w:r>
        <w:rPr>
          <w:rStyle w:val="Strong"/>
          <w:color w:val="111111"/>
          <w:sz w:val="22"/>
          <w:szCs w:val="22"/>
          <w:lang w:val="en"/>
        </w:rPr>
        <w:t>SURIYA E (Reg. No: RA2532241040042)</w:t>
      </w:r>
      <w:r>
        <w:rPr>
          <w:color w:val="111111"/>
          <w:sz w:val="22"/>
          <w:szCs w:val="22"/>
          <w:lang w:val="en"/>
        </w:rPr>
        <w:t xml:space="preserve"> during the </w:t>
      </w:r>
      <w:r>
        <w:rPr>
          <w:rStyle w:val="Strong"/>
          <w:color w:val="111111"/>
          <w:sz w:val="22"/>
          <w:szCs w:val="22"/>
          <w:lang w:val="en"/>
        </w:rPr>
        <w:t>2025–2026</w:t>
      </w:r>
      <w:r>
        <w:rPr>
          <w:color w:val="111111"/>
          <w:sz w:val="22"/>
          <w:szCs w:val="22"/>
          <w:lang w:val="en"/>
        </w:rPr>
        <w:t xml:space="preserve"> academic year, in partial fulfillment of the requirements for the award of the degree of </w:t>
      </w:r>
      <w:r>
        <w:rPr>
          <w:rStyle w:val="Strong"/>
          <w:color w:val="111111"/>
          <w:sz w:val="22"/>
          <w:szCs w:val="22"/>
          <w:lang w:val="en"/>
        </w:rPr>
        <w:t>MAS</w:t>
      </w:r>
      <w:r>
        <w:rPr>
          <w:rStyle w:val="Strong"/>
          <w:color w:val="111111"/>
          <w:sz w:val="22"/>
          <w:szCs w:val="22"/>
          <w:lang w:val="en"/>
        </w:rPr>
        <w:t>TER OF COMPUTER APPLICATIONS</w:t>
      </w:r>
      <w:r>
        <w:rPr>
          <w:color w:val="111111"/>
          <w:sz w:val="22"/>
          <w:szCs w:val="22"/>
          <w:lang w:val="en"/>
        </w:rPr>
        <w:t xml:space="preserve">, at </w:t>
      </w:r>
      <w:r>
        <w:rPr>
          <w:rStyle w:val="Strong"/>
          <w:color w:val="111111"/>
          <w:sz w:val="22"/>
          <w:szCs w:val="22"/>
          <w:lang w:val="en"/>
        </w:rPr>
        <w:t>SRM INSTITUTE OF SCIENCE &amp; TECHNOLOGY, Vadapalani, Chennai</w:t>
      </w:r>
      <w:r>
        <w:rPr>
          <w:color w:val="111111"/>
          <w:sz w:val="22"/>
          <w:szCs w:val="22"/>
          <w:lang w:val="en"/>
        </w:rPr>
        <w:t xml:space="preserve">.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00000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="00000000" w:rsidRDefault="009C1AB1">
            <w:pPr>
              <w:spacing w:before="280" w:after="200"/>
              <w:divId w:val="1768496349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Fonts w:eastAsia="Times New Roman"/>
                <w:color w:val="111111"/>
                <w:sz w:val="20"/>
                <w:szCs w:val="20"/>
              </w:rPr>
              <w:t>_____________________________</w:t>
            </w:r>
          </w:p>
          <w:p w:rsidR="00000000" w:rsidRDefault="009C1AB1">
            <w:pPr>
              <w:spacing w:before="280" w:after="200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Style w:val="Strong"/>
                <w:rFonts w:eastAsia="Times New Roman"/>
                <w:color w:val="111111"/>
                <w:sz w:val="20"/>
                <w:szCs w:val="20"/>
              </w:rPr>
              <w:t>Signature of the Guide</w:t>
            </w:r>
            <w:r>
              <w:rPr>
                <w:rFonts w:eastAsia="Times New Roman"/>
                <w:color w:val="111111"/>
                <w:sz w:val="20"/>
                <w:szCs w:val="20"/>
              </w:rPr>
              <w:br/>
            </w:r>
            <w:r>
              <w:rPr>
                <w:rStyle w:val="Strong"/>
                <w:rFonts w:eastAsia="Times New Roman"/>
                <w:color w:val="111111"/>
                <w:sz w:val="20"/>
                <w:szCs w:val="20"/>
              </w:rPr>
              <w:t>Dr. M. Sivasakthi, M.Sc., M.Phil., Ph.D., NET</w:t>
            </w:r>
            <w:r>
              <w:rPr>
                <w:rFonts w:eastAsia="Times New Roman"/>
                <w:color w:val="111111"/>
                <w:sz w:val="20"/>
                <w:szCs w:val="20"/>
              </w:rPr>
              <w:br/>
              <w:t>Associate Professor, Department of Computer Applications</w:t>
            </w:r>
            <w:r>
              <w:rPr>
                <w:rFonts w:eastAsia="Times New Roman"/>
                <w:color w:val="111111"/>
                <w:sz w:val="20"/>
                <w:szCs w:val="20"/>
              </w:rPr>
              <w:br/>
            </w:r>
            <w:r>
              <w:rPr>
                <w:rFonts w:eastAsia="Times New Roman"/>
                <w:color w:val="111111"/>
                <w:sz w:val="20"/>
                <w:szCs w:val="20"/>
              </w:rPr>
              <w:t xml:space="preserve">SRM IST, Vadapalani Campus 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="00000000" w:rsidRDefault="009C1AB1">
            <w:pPr>
              <w:spacing w:before="280" w:after="200"/>
              <w:jc w:val="right"/>
              <w:divId w:val="1359820117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Fonts w:eastAsia="Times New Roman"/>
                <w:color w:val="111111"/>
                <w:sz w:val="20"/>
                <w:szCs w:val="20"/>
              </w:rPr>
              <w:t>_____________________________</w:t>
            </w:r>
          </w:p>
          <w:p w:rsidR="00000000" w:rsidRDefault="009C1AB1">
            <w:pPr>
              <w:spacing w:before="280" w:after="200"/>
              <w:jc w:val="right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Style w:val="Strong"/>
                <w:rFonts w:eastAsia="Times New Roman"/>
                <w:color w:val="111111"/>
                <w:sz w:val="20"/>
                <w:szCs w:val="20"/>
              </w:rPr>
              <w:t>Signature of the HOD</w:t>
            </w:r>
            <w:r>
              <w:rPr>
                <w:rFonts w:eastAsia="Times New Roman"/>
                <w:color w:val="111111"/>
                <w:sz w:val="20"/>
                <w:szCs w:val="20"/>
              </w:rPr>
              <w:br/>
            </w:r>
            <w:r>
              <w:rPr>
                <w:rStyle w:val="Strong"/>
                <w:rFonts w:eastAsia="Times New Roman"/>
                <w:color w:val="111111"/>
                <w:sz w:val="20"/>
                <w:szCs w:val="20"/>
              </w:rPr>
              <w:t>Dr. J. Anitha Ruth, M.S., Ph.D.</w:t>
            </w:r>
            <w:r>
              <w:rPr>
                <w:rFonts w:eastAsia="Times New Roman"/>
                <w:color w:val="111111"/>
                <w:sz w:val="20"/>
                <w:szCs w:val="20"/>
              </w:rPr>
              <w:br/>
              <w:t>Head of the Department</w:t>
            </w:r>
            <w:r>
              <w:rPr>
                <w:rFonts w:eastAsia="Times New Roman"/>
                <w:color w:val="111111"/>
                <w:sz w:val="20"/>
                <w:szCs w:val="20"/>
              </w:rPr>
              <w:br/>
              <w:t>Department of Computer Applications</w:t>
            </w:r>
            <w:r>
              <w:rPr>
                <w:rFonts w:eastAsia="Times New Roman"/>
                <w:color w:val="111111"/>
                <w:sz w:val="20"/>
                <w:szCs w:val="20"/>
              </w:rPr>
              <w:br/>
              <w:t xml:space="preserve">SRM IST, Vadapalani Campus </w:t>
            </w:r>
          </w:p>
        </w:tc>
      </w:tr>
    </w:tbl>
    <w:p w:rsidR="00000000" w:rsidRDefault="009C1AB1">
      <w:pPr>
        <w:pStyle w:val="NormalWeb"/>
        <w:spacing w:after="40"/>
        <w:divId w:val="4596351"/>
        <w:rPr>
          <w:color w:val="111111"/>
          <w:sz w:val="21"/>
          <w:szCs w:val="21"/>
          <w:lang w:val="en"/>
        </w:rPr>
      </w:pPr>
      <w:r>
        <w:rPr>
          <w:color w:val="111111"/>
          <w:sz w:val="21"/>
          <w:szCs w:val="21"/>
          <w:lang w:val="en"/>
        </w:rPr>
        <w:t>Submitted for Project Work Viva-Voce Examination held on:</w:t>
      </w:r>
      <w:r>
        <w:rPr>
          <w:color w:val="111111"/>
          <w:sz w:val="21"/>
          <w:szCs w:val="21"/>
          <w:lang w:val="en"/>
        </w:rPr>
        <w:t xml:space="preserve"> ____________________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00000">
        <w:trPr>
          <w:divId w:val="4596351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="00000000" w:rsidRDefault="009C1AB1">
            <w:pPr>
              <w:spacing w:before="40" w:after="160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Style w:val="Strong"/>
                <w:rFonts w:eastAsia="Times New Roman"/>
                <w:color w:val="111111"/>
                <w:sz w:val="20"/>
                <w:szCs w:val="20"/>
              </w:rPr>
              <w:t>Place:</w:t>
            </w:r>
            <w:r>
              <w:rPr>
                <w:rFonts w:eastAsia="Times New Roman"/>
                <w:color w:val="111111"/>
                <w:sz w:val="20"/>
                <w:szCs w:val="20"/>
              </w:rPr>
              <w:t xml:space="preserve"> VADAPALANI, CHENNAI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="00000000" w:rsidRDefault="009C1AB1">
            <w:pPr>
              <w:spacing w:before="40" w:after="160"/>
              <w:jc w:val="right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Style w:val="Strong"/>
                <w:rFonts w:eastAsia="Times New Roman"/>
                <w:color w:val="111111"/>
                <w:sz w:val="20"/>
                <w:szCs w:val="20"/>
              </w:rPr>
              <w:t>Date:</w:t>
            </w:r>
            <w:r>
              <w:rPr>
                <w:rFonts w:eastAsia="Times New Roman"/>
                <w:color w:val="111111"/>
                <w:sz w:val="20"/>
                <w:szCs w:val="20"/>
              </w:rPr>
              <w:t xml:space="preserve"> ____________________</w:t>
            </w:r>
          </w:p>
        </w:tc>
      </w:tr>
    </w:tbl>
    <w:p w:rsidR="00000000" w:rsidRDefault="009C1AB1">
      <w:pPr>
        <w:divId w:val="4596351"/>
        <w:rPr>
          <w:rFonts w:eastAsia="Times New Roman"/>
          <w:vanish/>
          <w:color w:val="111111"/>
          <w:lang w:val="e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00000">
        <w:trPr>
          <w:divId w:val="4596351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="00000000" w:rsidRDefault="009C1AB1">
            <w:pPr>
              <w:spacing w:before="200"/>
              <w:divId w:val="491409033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Fonts w:eastAsia="Times New Roman"/>
                <w:color w:val="111111"/>
                <w:sz w:val="20"/>
                <w:szCs w:val="20"/>
              </w:rPr>
              <w:t>_____________________________</w:t>
            </w:r>
          </w:p>
          <w:p w:rsidR="00000000" w:rsidRDefault="009C1AB1">
            <w:pPr>
              <w:spacing w:before="200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Style w:val="Strong"/>
                <w:rFonts w:eastAsia="Times New Roman"/>
                <w:color w:val="111111"/>
                <w:sz w:val="20"/>
                <w:szCs w:val="20"/>
              </w:rPr>
              <w:t>INTERNAL EXAMINER</w:t>
            </w:r>
            <w:r>
              <w:rPr>
                <w:rFonts w:eastAsia="Times New Roman"/>
                <w:color w:val="111111"/>
                <w:sz w:val="20"/>
                <w:szCs w:val="20"/>
              </w:rPr>
              <w:t xml:space="preserve"> 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="00000000" w:rsidRDefault="009C1AB1">
            <w:pPr>
              <w:spacing w:before="200"/>
              <w:jc w:val="right"/>
              <w:divId w:val="1828082968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Fonts w:eastAsia="Times New Roman"/>
                <w:color w:val="111111"/>
                <w:sz w:val="20"/>
                <w:szCs w:val="20"/>
              </w:rPr>
              <w:t>_____________________________</w:t>
            </w:r>
          </w:p>
          <w:p w:rsidR="00000000" w:rsidRDefault="009C1AB1">
            <w:pPr>
              <w:spacing w:before="200"/>
              <w:jc w:val="right"/>
              <w:rPr>
                <w:rFonts w:eastAsia="Times New Roman"/>
                <w:color w:val="111111"/>
                <w:sz w:val="20"/>
                <w:szCs w:val="20"/>
              </w:rPr>
            </w:pPr>
            <w:r>
              <w:rPr>
                <w:rStyle w:val="Strong"/>
                <w:rFonts w:eastAsia="Times New Roman"/>
                <w:color w:val="111111"/>
                <w:sz w:val="20"/>
                <w:szCs w:val="20"/>
              </w:rPr>
              <w:t>EXTERNAL EXAMINER</w:t>
            </w:r>
            <w:r>
              <w:rPr>
                <w:rFonts w:eastAsia="Times New Roman"/>
                <w:color w:val="111111"/>
                <w:sz w:val="20"/>
                <w:szCs w:val="20"/>
              </w:rPr>
              <w:t xml:space="preserve"> </w:t>
            </w:r>
          </w:p>
        </w:tc>
      </w:tr>
    </w:tbl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right"/>
        <w:spacing w:after="40"/>
        <w:rPr>
          <w:color w:val="64748B"/>
          <w:sz w:val="20"/>
          <w:szCs w:val="20"/>
          <w:lang w:val="en"/>
        </w:rPr>
      </w:pPr>
      <w:r>
        <w:rPr>
          <w:color w:val="64748B"/>
          <w:sz w:val="20"/>
          <w:szCs w:val="20"/>
          <w:lang w:val="en"/>
        </w:rPr>
        <w:lastRenderedPageBreak/>
        <w:t>iii</w:t>
      </w: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ACKNOWLEDGEMENT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First and foremost, I would like to express with a deep sense of gratitude my heartfelt thanks to the management of </w:t>
      </w:r>
      <w:r>
        <w:rPr>
          <w:rStyle w:val="Strong"/>
          <w:color w:val="111111"/>
          <w:lang w:val="en"/>
        </w:rPr>
        <w:t>SRM Institute of Science &amp; Technology</w:t>
      </w:r>
      <w:r>
        <w:rPr>
          <w:color w:val="111111"/>
          <w:lang w:val="en"/>
        </w:rPr>
        <w:t xml:space="preserve"> for providing modern laboratory infrastructure, technical facilities, and an encouraging academic envi</w:t>
      </w:r>
      <w:r>
        <w:rPr>
          <w:color w:val="111111"/>
          <w:lang w:val="en"/>
        </w:rPr>
        <w:t>ronment.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I wish to express my sincere gratitude to the </w:t>
      </w:r>
      <w:r>
        <w:rPr>
          <w:rStyle w:val="Strong"/>
          <w:color w:val="111111"/>
          <w:lang w:val="en"/>
        </w:rPr>
        <w:t>Dean</w:t>
      </w:r>
      <w:r>
        <w:rPr>
          <w:color w:val="111111"/>
          <w:lang w:val="en"/>
        </w:rPr>
        <w:t>, Faculty of Liberal Arts and Business Studies, for his constant administrative support and encouragement throughout the course of this MCA program.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I express my deepest gratitude to my esteemed pr</w:t>
      </w:r>
      <w:r>
        <w:rPr>
          <w:color w:val="111111"/>
          <w:lang w:val="en"/>
        </w:rPr>
        <w:t xml:space="preserve">oject guide, </w:t>
      </w:r>
      <w:r>
        <w:rPr>
          <w:rStyle w:val="Strong"/>
          <w:color w:val="111111"/>
          <w:lang w:val="en"/>
        </w:rPr>
        <w:t>Dr. M. Sivasakthi, M.Sc., M.Phil., Ph.D., NET</w:t>
      </w:r>
      <w:r>
        <w:rPr>
          <w:color w:val="111111"/>
          <w:lang w:val="en"/>
        </w:rPr>
        <w:t>, Associate Professor, Department of Computer Applications, for her thoughtful guidance, insightful feedback, technical suggestions, and patient mentoring across every phase of designing and impleme</w:t>
      </w:r>
      <w:r>
        <w:rPr>
          <w:color w:val="111111"/>
          <w:lang w:val="en"/>
        </w:rPr>
        <w:t>nting this major project.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I extend my sincere thanks to </w:t>
      </w:r>
      <w:r>
        <w:rPr>
          <w:rStyle w:val="Strong"/>
          <w:color w:val="111111"/>
          <w:lang w:val="en"/>
        </w:rPr>
        <w:t>Dr. J. Anitha Ruth, M.S., Ph.D.</w:t>
      </w:r>
      <w:r>
        <w:rPr>
          <w:color w:val="111111"/>
          <w:lang w:val="en"/>
        </w:rPr>
        <w:t>, Head of the Department of Computer Applications, for her dedicated academic leadership, departmental support, and for facilitating the computational resources required</w:t>
      </w:r>
      <w:r>
        <w:rPr>
          <w:color w:val="111111"/>
          <w:lang w:val="en"/>
        </w:rPr>
        <w:t xml:space="preserve"> to successfully complete this project.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I would also like to thank my class coordinator, faculty members, and staff of the Department of Computer Applications for their academic assistance, cooperation, and words of encouragement.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Finally, I convey my warm</w:t>
      </w:r>
      <w:r>
        <w:rPr>
          <w:color w:val="111111"/>
          <w:lang w:val="en"/>
        </w:rPr>
        <w:t>est gratitude to my parents and friends for their enduring patience, understanding, moral encouragement, and unconditional support during my project endeavors.</w:t>
      </w:r>
    </w:p>
    <w:p w:rsidR="00000000" w:rsidRDefault="009C1AB1">
      <w:pPr>
        <w:pStyle w:val="right"/>
        <w:spacing w:before="480"/>
        <w:rPr>
          <w:color w:val="111111"/>
          <w:lang w:val="en"/>
        </w:rPr>
      </w:pPr>
      <w:r>
        <w:rPr>
          <w:color w:val="111111"/>
          <w:lang w:val="en"/>
        </w:rPr>
        <w:t>SURIYA E</w:t>
      </w:r>
      <w:r>
        <w:rPr>
          <w:color w:val="111111"/>
          <w:lang w:val="en"/>
        </w:rPr>
        <w:br/>
      </w:r>
      <w:r>
        <w:rPr>
          <w:color w:val="111111"/>
          <w:sz w:val="20"/>
          <w:szCs w:val="20"/>
          <w:lang w:val="en"/>
        </w:rPr>
        <w:t>(Reg. No: RA2532241040042)</w:t>
      </w:r>
      <w:r>
        <w:rPr>
          <w:color w:val="111111"/>
          <w:lang w:val="en"/>
        </w:rPr>
        <w:br/>
      </w:r>
      <w:r>
        <w:rPr>
          <w:color w:val="111111"/>
          <w:sz w:val="20"/>
          <w:szCs w:val="20"/>
          <w:lang w:val="en"/>
        </w:rPr>
        <w:t>Department of Computer Applications (MCA)</w:t>
      </w:r>
      <w:r>
        <w:rPr>
          <w:color w:val="111111"/>
          <w:lang w:val="en"/>
        </w:rPr>
        <w:br/>
      </w:r>
      <w:r>
        <w:rPr>
          <w:color w:val="111111"/>
          <w:sz w:val="20"/>
          <w:szCs w:val="20"/>
          <w:lang w:val="en"/>
        </w:rPr>
        <w:t>SRM Institute of Science &amp; Technology, Vadapalani</w:t>
      </w:r>
      <w:r>
        <w:rPr>
          <w:color w:val="111111"/>
          <w:lang w:val="en"/>
        </w:rPr>
        <w:t xml:space="preserve"> </w:t>
      </w:r>
    </w:p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right"/>
        <w:spacing w:after="40"/>
        <w:rPr>
          <w:color w:val="64748B"/>
          <w:sz w:val="20"/>
          <w:szCs w:val="20"/>
          <w:lang w:val="en"/>
        </w:rPr>
      </w:pPr>
      <w:r>
        <w:rPr>
          <w:color w:val="64748B"/>
          <w:sz w:val="20"/>
          <w:szCs w:val="20"/>
          <w:lang w:val="en"/>
        </w:rPr>
        <w:lastRenderedPageBreak/>
        <w:t>iv</w:t>
      </w: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ABSTRACT</w:t>
      </w:r>
    </w:p>
    <w:p w:rsidR="00000000" w:rsidRDefault="009C1AB1">
      <w:pPr>
        <w:pStyle w:val="NormalWeb"/>
        <w:ind w:firstLine="600"/>
        <w:rPr>
          <w:color w:val="111111"/>
          <w:lang w:val="en"/>
        </w:rPr>
      </w:pPr>
      <w:r>
        <w:rPr>
          <w:color w:val="111111"/>
          <w:lang w:val="en"/>
        </w:rPr>
        <w:t xml:space="preserve">This project presents </w:t>
      </w:r>
      <w:r>
        <w:rPr>
          <w:rStyle w:val="Strong"/>
          <w:color w:val="111111"/>
          <w:lang w:val="en"/>
        </w:rPr>
        <w:t>FairWork</w:t>
      </w:r>
      <w:r>
        <w:rPr>
          <w:color w:val="111111"/>
          <w:lang w:val="en"/>
        </w:rPr>
        <w:t xml:space="preserve">, a decentralized, non-custodial milestone-based freelance marketplace platform designed to establish provable financial trust between clients and independent </w:t>
      </w:r>
      <w:r>
        <w:rPr>
          <w:color w:val="111111"/>
          <w:lang w:val="en"/>
        </w:rPr>
        <w:t>contractors without relying on predatory centralized intermediaries. Traditional freelance marketplaces extract between 10% and 20% in platform commissions, delay fund clearing by up to 14 days, enforce opaque custodial escrow accounts, and resolve code di</w:t>
      </w:r>
      <w:r>
        <w:rPr>
          <w:color w:val="111111"/>
          <w:lang w:val="en"/>
        </w:rPr>
        <w:t xml:space="preserve">sputes through subjective support representatives. This project documentation specifically details the </w:t>
      </w:r>
      <w:r>
        <w:rPr>
          <w:rStyle w:val="Strong"/>
          <w:color w:val="111111"/>
          <w:lang w:val="en"/>
        </w:rPr>
        <w:t xml:space="preserve">Blockchain, Smart Contracts, Non-Custodial Escrow Financial Settlement, On-Chain Reputation, AI-Assisted Dispute Mediation Relay, and Backend Resiliency </w:t>
      </w:r>
      <w:r>
        <w:rPr>
          <w:rStyle w:val="Strong"/>
          <w:color w:val="111111"/>
          <w:lang w:val="en"/>
        </w:rPr>
        <w:t>Engineering</w:t>
      </w:r>
      <w:r>
        <w:rPr>
          <w:color w:val="111111"/>
          <w:lang w:val="en"/>
        </w:rPr>
        <w:t xml:space="preserve"> designed and implemented by </w:t>
      </w:r>
      <w:r>
        <w:rPr>
          <w:rStyle w:val="Strong"/>
          <w:color w:val="111111"/>
          <w:lang w:val="en"/>
        </w:rPr>
        <w:t>SURIYA E (Reg. No: RA2532241040042)</w:t>
      </w:r>
      <w:r>
        <w:rPr>
          <w:color w:val="111111"/>
          <w:lang w:val="en"/>
        </w:rPr>
        <w:t xml:space="preserve">. </w:t>
      </w:r>
    </w:p>
    <w:p w:rsidR="00000000" w:rsidRDefault="009C1AB1">
      <w:pPr>
        <w:pStyle w:val="NormalWeb"/>
        <w:ind w:firstLine="600"/>
        <w:rPr>
          <w:color w:val="111111"/>
          <w:lang w:val="en"/>
        </w:rPr>
      </w:pPr>
      <w:r>
        <w:rPr>
          <w:color w:val="111111"/>
          <w:lang w:val="en"/>
        </w:rPr>
        <w:t xml:space="preserve">The on-chain core comprises four verified contracts deployed on the Ethereum Sepolia Testnet: </w:t>
      </w:r>
      <w:r>
        <w:rPr>
          <w:rStyle w:val="HTMLCode"/>
          <w:color w:val="111111"/>
          <w:lang w:val="en"/>
        </w:rPr>
        <w:t>EscrowContract.sol</w:t>
      </w:r>
      <w:r>
        <w:rPr>
          <w:color w:val="111111"/>
          <w:lang w:val="en"/>
        </w:rPr>
        <w:t xml:space="preserve"> (</w:t>
      </w:r>
      <w:r>
        <w:rPr>
          <w:rStyle w:val="HTMLCode"/>
          <w:color w:val="111111"/>
          <w:lang w:val="en"/>
        </w:rPr>
        <w:t>0xc0d1b74a30a82d6fb846e446758a8c2ff391376c</w:t>
      </w:r>
      <w:r>
        <w:rPr>
          <w:color w:val="111111"/>
          <w:lang w:val="en"/>
        </w:rPr>
        <w:t xml:space="preserve">), </w:t>
      </w:r>
      <w:r>
        <w:rPr>
          <w:rStyle w:val="HTMLCode"/>
          <w:color w:val="111111"/>
          <w:lang w:val="en"/>
        </w:rPr>
        <w:t>DisputeContract.sol</w:t>
      </w:r>
      <w:r>
        <w:rPr>
          <w:color w:val="111111"/>
          <w:lang w:val="en"/>
        </w:rPr>
        <w:t xml:space="preserve"> (</w:t>
      </w:r>
      <w:r>
        <w:rPr>
          <w:rStyle w:val="HTMLCode"/>
          <w:color w:val="111111"/>
          <w:lang w:val="en"/>
        </w:rPr>
        <w:t>0x0423025a6a8c4bbbe1f9ecf0cb5d4542ac5b7193</w:t>
      </w:r>
      <w:r>
        <w:rPr>
          <w:color w:val="111111"/>
          <w:lang w:val="en"/>
        </w:rPr>
        <w:t xml:space="preserve">), </w:t>
      </w:r>
      <w:r>
        <w:rPr>
          <w:rStyle w:val="HTMLCode"/>
          <w:color w:val="111111"/>
          <w:lang w:val="en"/>
        </w:rPr>
        <w:t>ReputationContract.sol</w:t>
      </w:r>
      <w:r>
        <w:rPr>
          <w:color w:val="111111"/>
          <w:lang w:val="en"/>
        </w:rPr>
        <w:t xml:space="preserve"> (</w:t>
      </w:r>
      <w:r>
        <w:rPr>
          <w:rStyle w:val="HTMLCode"/>
          <w:color w:val="111111"/>
          <w:lang w:val="en"/>
        </w:rPr>
        <w:t>0xfa25823ccf7343fdfd7fa20a785d996331e66674</w:t>
      </w:r>
      <w:r>
        <w:rPr>
          <w:color w:val="111111"/>
          <w:lang w:val="en"/>
        </w:rPr>
        <w:t xml:space="preserve">), and </w:t>
      </w:r>
      <w:r>
        <w:rPr>
          <w:rStyle w:val="HTMLCode"/>
          <w:color w:val="111111"/>
          <w:lang w:val="en"/>
        </w:rPr>
        <w:t>MockUSDC.sol</w:t>
      </w:r>
      <w:r>
        <w:rPr>
          <w:color w:val="111111"/>
          <w:lang w:val="en"/>
        </w:rPr>
        <w:t xml:space="preserve"> (</w:t>
      </w:r>
      <w:r>
        <w:rPr>
          <w:rStyle w:val="HTMLCode"/>
          <w:color w:val="111111"/>
          <w:lang w:val="en"/>
        </w:rPr>
        <w:t>0xf21bdf6737a3009359f9ec1fa515e6d74702f575</w:t>
      </w:r>
      <w:r>
        <w:rPr>
          <w:color w:val="111111"/>
          <w:lang w:val="en"/>
        </w:rPr>
        <w:t xml:space="preserve">). </w:t>
      </w:r>
      <w:r>
        <w:rPr>
          <w:rStyle w:val="HTMLCode"/>
          <w:color w:val="111111"/>
          <w:lang w:val="en"/>
        </w:rPr>
        <w:t>EscrowContract.sol</w:t>
      </w:r>
      <w:r>
        <w:rPr>
          <w:color w:val="111111"/>
          <w:lang w:val="en"/>
        </w:rPr>
        <w:t xml:space="preserve"> implements a non-reentrant multi-milestone vault utilizing</w:t>
      </w:r>
      <w:r>
        <w:rPr>
          <w:color w:val="111111"/>
          <w:lang w:val="en"/>
        </w:rPr>
        <w:t xml:space="preserve"> OpenZeppelin 5.0 SafeERC20 with 6-decimal USDC. It guarantees 0% platform take-rate, direct peer-to-peer payout finality upon client signoff, and enforces an invariant 48-hour challenge timelock on client refund cancellations to prevent capital drain expl</w:t>
      </w:r>
      <w:r>
        <w:rPr>
          <w:color w:val="111111"/>
          <w:lang w:val="en"/>
        </w:rPr>
        <w:t xml:space="preserve">oits. </w:t>
      </w:r>
      <w:r>
        <w:rPr>
          <w:rStyle w:val="HTMLCode"/>
          <w:color w:val="111111"/>
          <w:lang w:val="en"/>
        </w:rPr>
        <w:t>DisputeContract.sol</w:t>
      </w:r>
      <w:r>
        <w:rPr>
          <w:color w:val="111111"/>
          <w:lang w:val="en"/>
        </w:rPr>
        <w:t xml:space="preserve"> isolates arbitration authority, freezes disputed balances, and settles funds based on binary allocation rules. </w:t>
      </w:r>
      <w:r>
        <w:rPr>
          <w:rStyle w:val="HTMLCode"/>
          <w:color w:val="111111"/>
          <w:lang w:val="en"/>
        </w:rPr>
        <w:t>ReputationContract.sol</w:t>
      </w:r>
      <w:r>
        <w:rPr>
          <w:color w:val="111111"/>
          <w:lang w:val="en"/>
        </w:rPr>
        <w:t xml:space="preserve"> implements an $\mathcal{O}(1)$ gas-complexity accumulator that records permanent, non-transferab</w:t>
      </w:r>
      <w:r>
        <w:rPr>
          <w:color w:val="111111"/>
          <w:lang w:val="en"/>
        </w:rPr>
        <w:t xml:space="preserve">le counterparty ratings on-chain. </w:t>
      </w:r>
    </w:p>
    <w:p w:rsidR="00000000" w:rsidRDefault="009C1AB1">
      <w:pPr>
        <w:pStyle w:val="NormalWeb"/>
        <w:ind w:firstLine="600"/>
        <w:rPr>
          <w:color w:val="111111"/>
          <w:lang w:val="en"/>
        </w:rPr>
      </w:pPr>
      <w:r>
        <w:rPr>
          <w:color w:val="111111"/>
          <w:lang w:val="en"/>
        </w:rPr>
        <w:t>To bridge on-chain operations with off-chain applications securely, the backend architecture implements a 5-pillar settlement engine: generation-fenced distributed lease management (</w:t>
      </w:r>
      <w:r>
        <w:rPr>
          <w:rStyle w:val="HTMLCode"/>
          <w:color w:val="111111"/>
          <w:lang w:val="en"/>
        </w:rPr>
        <w:t>leaseManager.js</w:t>
      </w:r>
      <w:r>
        <w:rPr>
          <w:color w:val="111111"/>
          <w:lang w:val="en"/>
        </w:rPr>
        <w:t>) preventing split-brain</w:t>
      </w:r>
      <w:r>
        <w:rPr>
          <w:color w:val="111111"/>
          <w:lang w:val="en"/>
        </w:rPr>
        <w:t xml:space="preserve"> writes across multi-pod clusters, a reorg rollback engine (</w:t>
      </w:r>
      <w:r>
        <w:rPr>
          <w:rStyle w:val="HTMLCode"/>
          <w:color w:val="111111"/>
          <w:lang w:val="en"/>
        </w:rPr>
        <w:t>reorgEngine.js</w:t>
      </w:r>
      <w:r>
        <w:rPr>
          <w:color w:val="111111"/>
          <w:lang w:val="en"/>
        </w:rPr>
        <w:t>) resolving deep block reorganizations back to common ancestors, transactional outbox delivery, fail-fast startup bytecode verification, and an automated arbitrator cryptographic rel</w:t>
      </w:r>
      <w:r>
        <w:rPr>
          <w:color w:val="111111"/>
          <w:lang w:val="en"/>
        </w:rPr>
        <w:t xml:space="preserve">ay executing mutual Gemini AI dispute agreements on-chain. The smart contract suite passes 12/12 comprehensive Hardhat tests, and the backend services pass 71/71 production tests, demonstrating mathematical security and enterprise readiness. </w:t>
      </w:r>
    </w:p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right"/>
        <w:spacing w:after="40"/>
        <w:rPr>
          <w:color w:val="64748B"/>
          <w:sz w:val="20"/>
          <w:szCs w:val="20"/>
          <w:lang w:val="en"/>
        </w:rPr>
      </w:pPr>
      <w:r>
        <w:rPr>
          <w:color w:val="64748B"/>
          <w:sz w:val="20"/>
          <w:szCs w:val="20"/>
          <w:lang w:val="en"/>
        </w:rPr>
        <w:lastRenderedPageBreak/>
        <w:t>v</w:t>
      </w:r>
    </w:p>
    <w:p w:rsidR="00000000" w:rsidRDefault="009C1AB1">
      <w:pPr>
        <w:pStyle w:val="Heading1"/>
        <w:spacing w:before="320" w:beforeAutospacing="0" w:after="16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TABLE O</w:t>
      </w:r>
      <w:r>
        <w:rPr>
          <w:rFonts w:eastAsia="Times New Roman"/>
          <w:caps/>
          <w:sz w:val="30"/>
          <w:szCs w:val="30"/>
          <w:lang w:val="en"/>
        </w:rPr>
        <w:t>F CONTENTS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6364"/>
        <w:gridCol w:w="1497"/>
      </w:tblGrid>
      <w:tr w:rsidR="00000000">
        <w:trPr>
          <w:tblHeader/>
        </w:trPr>
        <w:tc>
          <w:tcPr>
            <w:tcW w:w="8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CHAPTER</w:t>
            </w:r>
          </w:p>
        </w:tc>
        <w:tc>
          <w:tcPr>
            <w:tcW w:w="34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PAGE NO.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BONAFIDE CERTIFICATE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ii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ACKNOWLEDGEMENT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iii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ABSTRACT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iv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LIST OF TABLES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vi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LIST OF FIGURES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vii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INTRODUCTION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1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MODULE DESCRIPTION &amp; SYSTEM REQUIREMENTS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5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SYSTEM DESIGN &amp; ARCHITECTURE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13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IMPLEMENTATION &amp;</w:t>
            </w: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 xml:space="preserve"> CODE METHODOLOGY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21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TESTING AND VERIFICATION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39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CONCLUSION &amp; FUTURE ENHANCEMENTS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47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APPENDIX: SMART CONTRACT ABIS &amp; INTERFACES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49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REFERENCES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52</w:t>
            </w:r>
          </w:p>
        </w:tc>
      </w:tr>
    </w:tbl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right"/>
        <w:spacing w:after="40"/>
        <w:rPr>
          <w:color w:val="64748B"/>
          <w:sz w:val="20"/>
          <w:szCs w:val="20"/>
          <w:lang w:val="en"/>
        </w:rPr>
      </w:pPr>
      <w:r>
        <w:rPr>
          <w:color w:val="64748B"/>
          <w:sz w:val="20"/>
          <w:szCs w:val="20"/>
          <w:lang w:val="en"/>
        </w:rPr>
        <w:t>vi</w:t>
      </w: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LIST OF TABLES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6271"/>
        <w:gridCol w:w="1404"/>
      </w:tblGrid>
      <w:tr w:rsidR="00000000">
        <w:trPr>
          <w:tblHeader/>
        </w:trPr>
        <w:tc>
          <w:tcPr>
            <w:tcW w:w="9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TABLE NO.</w:t>
            </w:r>
          </w:p>
        </w:tc>
        <w:tc>
          <w:tcPr>
            <w:tcW w:w="33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TABLE NAME</w:t>
            </w:r>
          </w:p>
        </w:tc>
        <w:tc>
          <w:tcPr>
            <w:tcW w:w="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PAGE NO.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2.1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Sepolia Smart Contract Registry &amp; </w:t>
            </w:r>
            <w:r>
              <w:rPr>
                <w:rFonts w:eastAsia="Times New Roman"/>
                <w:color w:val="111111"/>
                <w:sz w:val="19"/>
                <w:szCs w:val="19"/>
              </w:rPr>
              <w:t>Invariants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6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2.2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Software &amp; Technology Stack Dependency Matrix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12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5.1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Smart Contract Automated Hardhat Test Results (12/12)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40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5.2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Backend Settlement &amp; Lease Fencing Test Suite (71/71)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42</w:t>
            </w:r>
          </w:p>
        </w:tc>
      </w:tr>
    </w:tbl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right"/>
        <w:spacing w:after="40"/>
        <w:rPr>
          <w:color w:val="64748B"/>
          <w:sz w:val="20"/>
          <w:szCs w:val="20"/>
          <w:lang w:val="en"/>
        </w:rPr>
      </w:pPr>
      <w:r>
        <w:rPr>
          <w:color w:val="64748B"/>
          <w:sz w:val="20"/>
          <w:szCs w:val="20"/>
          <w:lang w:val="en"/>
        </w:rPr>
        <w:t>vii</w:t>
      </w: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LIST OF FIGURES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6271"/>
        <w:gridCol w:w="1404"/>
      </w:tblGrid>
      <w:tr w:rsidR="00000000">
        <w:trPr>
          <w:tblHeader/>
        </w:trPr>
        <w:tc>
          <w:tcPr>
            <w:tcW w:w="9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FIGURE NO.</w:t>
            </w:r>
          </w:p>
        </w:tc>
        <w:tc>
          <w:tcPr>
            <w:tcW w:w="33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FIGURE NAME</w:t>
            </w:r>
          </w:p>
        </w:tc>
        <w:tc>
          <w:tcPr>
            <w:tcW w:w="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PAGE NO.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3.1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FairWork End-to-End System Architecture (Blockchain &amp; Backend Plane)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14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3.2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Data Flow Diagram Level 0 (Context Level Architecture)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16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3.3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Data Flow Diagram Level 1 (Decentralized Settlement Flow)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17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3.4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Data Flow Diagram Level 2 (Reorg Engine &amp; Lease Fe</w:t>
            </w:r>
            <w:r>
              <w:rPr>
                <w:rFonts w:eastAsia="Times New Roman"/>
                <w:color w:val="111111"/>
                <w:sz w:val="19"/>
                <w:szCs w:val="19"/>
              </w:rPr>
              <w:t>ncing)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18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3.5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Smart Contract Escrow State Machine &amp; Lifecycle Transitions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19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3.6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Financial Entity Relationship &amp; Escrow State Invariants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20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4.1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Live Platform Telemetry: Web3 Client Wallet Connection &amp; MetaMask Guardrail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35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4.2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Live Application Telemetry: FairWork Ask AI Explaining DisputeContract on Sepolia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37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4.3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Automated 4-Stage Milestone Settlement Pipeline on Public Landing Studio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jc w:val="center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38</w:t>
            </w:r>
          </w:p>
        </w:tc>
      </w:tr>
    </w:tbl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CHAPTER 1: INTRODUCTION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1.1 ABOUT THE PROJECT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In the contemporary knowledge economy, </w:t>
      </w:r>
      <w:r>
        <w:rPr>
          <w:color w:val="111111"/>
          <w:lang w:val="en"/>
        </w:rPr>
        <w:t>freelance work represents a significant and rapidly expanding fraction of global software engineering, smart contract development, UI/UX architecture, and technical consulting. However, the foundational infrastructure governing modern freelance marketplace</w:t>
      </w:r>
      <w:r>
        <w:rPr>
          <w:color w:val="111111"/>
          <w:lang w:val="en"/>
        </w:rPr>
        <w:t>s (such as Upwork, Fiverr, and Freelancer.com) relies upon decades-old, centralized custodial banking paradigms. These platforms position themselves as absolute intermediaries, holding client funds in opaque corporate accounts, charging exorbitant commissi</w:t>
      </w:r>
      <w:r>
        <w:rPr>
          <w:color w:val="111111"/>
          <w:lang w:val="en"/>
        </w:rPr>
        <w:t>ons between 10% and 20%, delaying payouts by up to two weeks for arbitrary "clearing periods," and resolving disputes through opaque customer support channels that frequently disregard verifiable technical deliverable specifications.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Strong"/>
          <w:color w:val="111111"/>
          <w:lang w:val="en"/>
        </w:rPr>
        <w:t>FairWork</w:t>
      </w:r>
      <w:r>
        <w:rPr>
          <w:color w:val="111111"/>
          <w:lang w:val="en"/>
        </w:rPr>
        <w:t xml:space="preserve"> is a decentra</w:t>
      </w:r>
      <w:r>
        <w:rPr>
          <w:color w:val="111111"/>
          <w:lang w:val="en"/>
        </w:rPr>
        <w:t>lized, non-custodial Web3 peer-to-peer milestone escrow platform designed to revolutionize freelance commerce. Built on the Ethereum blockchain ecosystem using Solidity smart contracts and a fault-tolerant Node.js backend infrastructure, FairWork establish</w:t>
      </w:r>
      <w:r>
        <w:rPr>
          <w:color w:val="111111"/>
          <w:lang w:val="en"/>
        </w:rPr>
        <w:t>es mathematically enforced financial trust between clients and freelancers without requiring trusted custodial middlemen.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Under FairWork's protocol:</w:t>
      </w:r>
    </w:p>
    <w:p w:rsidR="00000000" w:rsidRDefault="009C1AB1">
      <w:pPr>
        <w:numPr>
          <w:ilvl w:val="0"/>
          <w:numId w:val="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Project budgets are locked directly into immutable smart contract vaults on a per-milestone basis using standard ERC-20 stablecoins (USD Coin - USDC).</w:t>
      </w:r>
    </w:p>
    <w:p w:rsidR="00000000" w:rsidRDefault="009C1AB1">
      <w:pPr>
        <w:numPr>
          <w:ilvl w:val="0"/>
          <w:numId w:val="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Funds are protected from unilateral withdrawal through cryptographically enforced 48-hour timelock mechan</w:t>
      </w:r>
      <w:r>
        <w:rPr>
          <w:rFonts w:eastAsia="Times New Roman"/>
          <w:color w:val="111111"/>
          <w:lang w:val="en"/>
        </w:rPr>
        <w:t>isms.</w:t>
      </w:r>
    </w:p>
    <w:p w:rsidR="00000000" w:rsidRDefault="009C1AB1">
      <w:pPr>
        <w:numPr>
          <w:ilvl w:val="0"/>
          <w:numId w:val="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Payouts are executed atomically: when a client approves a completed deliverable, funds are transferred immediately to the freelancer's Ethereum wallet with </w:t>
      </w:r>
      <w:r>
        <w:rPr>
          <w:rStyle w:val="Strong"/>
          <w:rFonts w:eastAsia="Times New Roman"/>
          <w:color w:val="111111"/>
          <w:lang w:val="en"/>
        </w:rPr>
        <w:t>0% platform fee deduction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If a disagreement arises, a neutral artificial intelligence engine </w:t>
      </w:r>
      <w:r>
        <w:rPr>
          <w:rFonts w:eastAsia="Times New Roman"/>
          <w:color w:val="111111"/>
          <w:lang w:val="en"/>
        </w:rPr>
        <w:t>powered by Gemini evaluates project specifications and objective deliverable evidence, recommending a binary settlement that can be mutually accepted within 48 hours and executed on-chain via an automated arbitrator relay.</w:t>
      </w:r>
    </w:p>
    <w:p w:rsidR="00000000" w:rsidRDefault="009C1AB1">
      <w:pPr>
        <w:numPr>
          <w:ilvl w:val="0"/>
          <w:numId w:val="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Completed collaborations feed dir</w:t>
      </w:r>
      <w:r>
        <w:rPr>
          <w:rFonts w:eastAsia="Times New Roman"/>
          <w:color w:val="111111"/>
          <w:lang w:val="en"/>
        </w:rPr>
        <w:t>ectly into an immutable, on-chain reputation accumulator, establishing decentralized, non-transferable proof of technical performance.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1.2 PROBLEM STATEMENT &amp; INDUSTRY MOTIVATION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centralized freelance economy exhibits four critical architectural vulner</w:t>
      </w:r>
      <w:r>
        <w:rPr>
          <w:color w:val="111111"/>
          <w:lang w:val="en"/>
        </w:rPr>
        <w:t>abilities that compromise equity, security, and efficiency:</w:t>
      </w:r>
    </w:p>
    <w:p w:rsidR="00000000" w:rsidRDefault="009C1AB1">
      <w:pPr>
        <w:numPr>
          <w:ilvl w:val="0"/>
          <w:numId w:val="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Predatory Rent-Seeking and Commission Deductions: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Centralized platforms extract between 10% and 20% of creator earnings as service commissions, alongside currency conversion penalties, deposit surcharges, and withdrawal fees. Over a multi-month development project, an engineer loses thousands of dollars t</w:t>
      </w:r>
      <w:r>
        <w:rPr>
          <w:color w:val="111111"/>
          <w:lang w:val="en"/>
        </w:rPr>
        <w:t>o an intermediary whose technical contribution is limited to database record-keeping.</w:t>
      </w:r>
    </w:p>
    <w:p w:rsidR="00000000" w:rsidRDefault="009C1AB1">
      <w:pPr>
        <w:numPr>
          <w:ilvl w:val="0"/>
          <w:numId w:val="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Counterparty Custodial Risk &amp; Delayed Liquidity: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In legacy systems, client deposits sit within commercial bank accounts owned by the platform. If the platform experience</w:t>
      </w:r>
      <w:r>
        <w:rPr>
          <w:color w:val="111111"/>
          <w:lang w:val="en"/>
        </w:rPr>
        <w:t>s solvency issues, freezes accounts, or subjects accounts to compliance review, freelancers face delayed compensation. Furthermore, standard 7 to 14 day "clearing periods" force workers to extend unsecured credit to billion-dollar platforms.</w:t>
      </w:r>
    </w:p>
    <w:p w:rsidR="00000000" w:rsidRDefault="009C1AB1">
      <w:pPr>
        <w:numPr>
          <w:ilvl w:val="0"/>
          <w:numId w:val="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Asymmetric Dis</w:t>
      </w:r>
      <w:r>
        <w:rPr>
          <w:rStyle w:val="Strong"/>
          <w:rFonts w:eastAsia="Times New Roman"/>
          <w:color w:val="111111"/>
          <w:lang w:val="en"/>
        </w:rPr>
        <w:t>pute Arbitrations: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When project deliverables diverge from expectations, centralized customer support representatives—who frequently lack technical programming literacy—arbitrate code-level disputes. Consequently, outcomes are subjective and often favor hi</w:t>
      </w:r>
      <w:r>
        <w:rPr>
          <w:color w:val="111111"/>
          <w:lang w:val="en"/>
        </w:rPr>
        <w:t>gh-spending enterprise clients to preserve platform revenue, leaving developers uncompensated for hundreds of hours of legitimate engineering work.</w:t>
      </w:r>
    </w:p>
    <w:p w:rsidR="00000000" w:rsidRDefault="009C1AB1">
      <w:pPr>
        <w:numPr>
          <w:ilvl w:val="0"/>
          <w:numId w:val="5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Siloed, Non-Portable Professional Reputation: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A freelancer's track record, ratings, and feedback are trappe</w:t>
      </w:r>
      <w:r>
        <w:rPr>
          <w:color w:val="111111"/>
          <w:lang w:val="en"/>
        </w:rPr>
        <w:t>d inside proprietary walled gardens. If an engineer transitions platforms or if an account is suspended without due process, years of verified work history vanish overnight.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resolve these systemic failures, FairWork leverages deterministic smart contrac</w:t>
      </w:r>
      <w:r>
        <w:rPr>
          <w:color w:val="111111"/>
          <w:lang w:val="en"/>
        </w:rPr>
        <w:t>t state machines, cryptographic multi-signature boundaries, and resilient backend synchronization pipelines to guarantee non-custodial safety, instant finality, transparent reputation, and neutral dispute resolution.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1.3 SCOPE OF INDIVIDUAL CONTRIBUTION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Wi</w:t>
      </w:r>
      <w:r>
        <w:rPr>
          <w:color w:val="111111"/>
          <w:lang w:val="en"/>
        </w:rPr>
        <w:t xml:space="preserve">thin the collaborative implementation of the FairWork project, </w:t>
      </w:r>
      <w:r>
        <w:rPr>
          <w:rStyle w:val="Strong"/>
          <w:color w:val="111111"/>
          <w:lang w:val="en"/>
        </w:rPr>
        <w:t>SURIYA E (Reg. No: RA2532241040042)</w:t>
      </w:r>
      <w:r>
        <w:rPr>
          <w:color w:val="111111"/>
          <w:lang w:val="en"/>
        </w:rPr>
        <w:t xml:space="preserve"> assumed complete ownership and engineering responsibility for the </w:t>
      </w:r>
      <w:r>
        <w:rPr>
          <w:rStyle w:val="Strong"/>
          <w:color w:val="111111"/>
          <w:lang w:val="en"/>
        </w:rPr>
        <w:t>Blockchain, Smart Contracts, Financial Protocol, Decentralized Reputation, Dispute Arbitrat</w:t>
      </w:r>
      <w:r>
        <w:rPr>
          <w:rStyle w:val="Strong"/>
          <w:color w:val="111111"/>
          <w:lang w:val="en"/>
        </w:rPr>
        <w:t>ion Infrastructure, and Backend Integration Systems</w:t>
      </w:r>
      <w:r>
        <w:rPr>
          <w:color w:val="111111"/>
          <w:lang w:val="en"/>
        </w:rPr>
        <w:t>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Specifically, the individual scope of work encompassed:</w:t>
      </w:r>
    </w:p>
    <w:p w:rsidR="00000000" w:rsidRDefault="009C1AB1">
      <w:pPr>
        <w:numPr>
          <w:ilvl w:val="0"/>
          <w:numId w:val="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Architecture and Authoring of Solidity Smart Contracts:</w:t>
      </w:r>
      <w:r>
        <w:rPr>
          <w:rFonts w:eastAsia="Times New Roman"/>
          <w:color w:val="111111"/>
          <w:lang w:val="en"/>
        </w:rPr>
        <w:t xml:space="preserve"> Designing, writing, gas-optimizing, and compiling </w:t>
      </w:r>
      <w:r>
        <w:rPr>
          <w:rStyle w:val="HTMLCode"/>
          <w:color w:val="111111"/>
          <w:lang w:val="en"/>
        </w:rPr>
        <w:t>EscrowContract.sol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DisputeContract.sol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ReputationContract.sol</w:t>
      </w:r>
      <w:r>
        <w:rPr>
          <w:rFonts w:eastAsia="Times New Roman"/>
          <w:color w:val="111111"/>
          <w:lang w:val="en"/>
        </w:rPr>
        <w:t xml:space="preserve">, and </w:t>
      </w:r>
      <w:r>
        <w:rPr>
          <w:rStyle w:val="HTMLCode"/>
          <w:color w:val="111111"/>
          <w:lang w:val="en"/>
        </w:rPr>
        <w:t>MockERC20.sol</w:t>
      </w:r>
      <w:r>
        <w:rPr>
          <w:rFonts w:eastAsia="Times New Roman"/>
          <w:color w:val="111111"/>
          <w:lang w:val="en"/>
        </w:rPr>
        <w:t xml:space="preserve"> using Solidity </w:t>
      </w:r>
      <w:r>
        <w:rPr>
          <w:rStyle w:val="HTMLCode"/>
          <w:color w:val="111111"/>
          <w:lang w:val="en"/>
        </w:rPr>
        <w:t>0.8.28</w:t>
      </w:r>
      <w:r>
        <w:rPr>
          <w:rFonts w:eastAsia="Times New Roman"/>
          <w:color w:val="111111"/>
          <w:lang w:val="en"/>
        </w:rPr>
        <w:t xml:space="preserve">, OpenZeppelin Contracts </w:t>
      </w:r>
      <w:r>
        <w:rPr>
          <w:rStyle w:val="HTMLCode"/>
          <w:color w:val="111111"/>
          <w:lang w:val="en"/>
        </w:rPr>
        <w:t>v5.0.0</w:t>
      </w:r>
      <w:r>
        <w:rPr>
          <w:rFonts w:eastAsia="Times New Roman"/>
          <w:color w:val="111111"/>
          <w:lang w:val="en"/>
        </w:rPr>
        <w:t>, and Hardhat.</w:t>
      </w:r>
    </w:p>
    <w:p w:rsidR="00000000" w:rsidRDefault="009C1AB1">
      <w:pPr>
        <w:numPr>
          <w:ilvl w:val="0"/>
          <w:numId w:val="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On-Chain Security &amp; Invariant Hardening:</w:t>
      </w:r>
      <w:r>
        <w:rPr>
          <w:rFonts w:eastAsia="Times New Roman"/>
          <w:color w:val="111111"/>
          <w:lang w:val="en"/>
        </w:rPr>
        <w:t xml:space="preserve"> Implementing </w:t>
      </w:r>
      <w:r>
        <w:rPr>
          <w:rStyle w:val="HTMLCode"/>
          <w:color w:val="111111"/>
          <w:lang w:val="en"/>
        </w:rPr>
        <w:t>ReentrancyGuard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Pausable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SafeERC20</w:t>
      </w:r>
      <w:r>
        <w:rPr>
          <w:rFonts w:eastAsia="Times New Roman"/>
          <w:color w:val="111111"/>
          <w:lang w:val="en"/>
        </w:rPr>
        <w:t>, two-phase contract wiring, and a 48-hour challenge timelock preventing client fund-draining exploits.</w:t>
      </w:r>
    </w:p>
    <w:p w:rsidR="00000000" w:rsidRDefault="009C1AB1">
      <w:pPr>
        <w:numPr>
          <w:ilvl w:val="0"/>
          <w:numId w:val="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Sepolia Testnet Deployment &amp; Bytecode Verification:</w:t>
      </w:r>
      <w:r>
        <w:rPr>
          <w:rFonts w:eastAsia="Times New Roman"/>
          <w:color w:val="111111"/>
          <w:lang w:val="en"/>
        </w:rPr>
        <w:t xml:space="preserve"> Deploying the canonical contract suite to Ethereum Sepolia, establishing cross-contract authorizatio</w:t>
      </w:r>
      <w:r>
        <w:rPr>
          <w:rFonts w:eastAsia="Times New Roman"/>
          <w:color w:val="111111"/>
          <w:lang w:val="en"/>
        </w:rPr>
        <w:t>ns, and verifying bytecode on Etherscan.</w:t>
      </w:r>
    </w:p>
    <w:p w:rsidR="00000000" w:rsidRDefault="009C1AB1">
      <w:pPr>
        <w:numPr>
          <w:ilvl w:val="0"/>
          <w:numId w:val="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5-Pillar Resilient Backend Settlement Engine:</w:t>
      </w:r>
      <w:r>
        <w:rPr>
          <w:rFonts w:eastAsia="Times New Roman"/>
          <w:color w:val="111111"/>
          <w:lang w:val="en"/>
        </w:rPr>
        <w:t xml:space="preserve"> Engineering the Node.js distributed indexer comprising </w:t>
      </w:r>
      <w:r>
        <w:rPr>
          <w:rStyle w:val="HTMLCode"/>
          <w:color w:val="111111"/>
          <w:lang w:val="en"/>
        </w:rPr>
        <w:t>leaseManager.js</w:t>
      </w:r>
      <w:r>
        <w:rPr>
          <w:rFonts w:eastAsia="Times New Roman"/>
          <w:color w:val="111111"/>
          <w:lang w:val="en"/>
        </w:rPr>
        <w:t xml:space="preserve"> (generation-fenced multi-pod coordination), </w:t>
      </w:r>
      <w:r>
        <w:rPr>
          <w:rStyle w:val="HTMLCode"/>
          <w:color w:val="111111"/>
          <w:lang w:val="en"/>
        </w:rPr>
        <w:t>reorgEngine.js</w:t>
      </w:r>
      <w:r>
        <w:rPr>
          <w:rFonts w:eastAsia="Times New Roman"/>
          <w:color w:val="111111"/>
          <w:lang w:val="en"/>
        </w:rPr>
        <w:t xml:space="preserve"> (deep common-ancestor block rollback ha</w:t>
      </w:r>
      <w:r>
        <w:rPr>
          <w:rFonts w:eastAsia="Times New Roman"/>
          <w:color w:val="111111"/>
          <w:lang w:val="en"/>
        </w:rPr>
        <w:t xml:space="preserve">ndling), </w:t>
      </w:r>
      <w:r>
        <w:rPr>
          <w:rStyle w:val="HTMLCode"/>
          <w:color w:val="111111"/>
          <w:lang w:val="en"/>
        </w:rPr>
        <w:t>reconciliationService.js</w:t>
      </w:r>
      <w:r>
        <w:rPr>
          <w:rFonts w:eastAsia="Times New Roman"/>
          <w:color w:val="111111"/>
          <w:lang w:val="en"/>
        </w:rPr>
        <w:t xml:space="preserve"> (EVM event log parsing and double-spend deduplication), </w:t>
      </w:r>
      <w:r>
        <w:rPr>
          <w:rStyle w:val="HTMLCode"/>
          <w:color w:val="111111"/>
          <w:lang w:val="en"/>
        </w:rPr>
        <w:t>outboxWorker.js</w:t>
      </w:r>
      <w:r>
        <w:rPr>
          <w:rFonts w:eastAsia="Times New Roman"/>
          <w:color w:val="111111"/>
          <w:lang w:val="en"/>
        </w:rPr>
        <w:t xml:space="preserve"> (transactional outbox reliable messaging), and </w:t>
      </w:r>
      <w:r>
        <w:rPr>
          <w:rStyle w:val="HTMLCode"/>
          <w:color w:val="111111"/>
          <w:lang w:val="en"/>
        </w:rPr>
        <w:t>contractIntegrity.js</w:t>
      </w:r>
      <w:r>
        <w:rPr>
          <w:rFonts w:eastAsia="Times New Roman"/>
          <w:color w:val="111111"/>
          <w:lang w:val="en"/>
        </w:rPr>
        <w:t xml:space="preserve"> (startup checksum verification).</w:t>
      </w:r>
    </w:p>
    <w:p w:rsidR="00000000" w:rsidRDefault="009C1AB1">
      <w:pPr>
        <w:numPr>
          <w:ilvl w:val="0"/>
          <w:numId w:val="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AI Dispute Mediation &amp; Cryptographic Arbitrator R</w:t>
      </w:r>
      <w:r>
        <w:rPr>
          <w:rStyle w:val="Strong"/>
          <w:rFonts w:eastAsia="Times New Roman"/>
          <w:color w:val="111111"/>
          <w:lang w:val="en"/>
        </w:rPr>
        <w:t>elay:</w:t>
      </w:r>
      <w:r>
        <w:rPr>
          <w:rFonts w:eastAsia="Times New Roman"/>
          <w:color w:val="111111"/>
          <w:lang w:val="en"/>
        </w:rPr>
        <w:t xml:space="preserve"> Architecting the backend dispute controller that orchestrates Gemini AI evidence evaluations, manages the 48-hour mutual consent window, and utilizes the backend arbitrator private key to sign and broadcast on-chain </w:t>
      </w:r>
      <w:r>
        <w:rPr>
          <w:rStyle w:val="HTMLCode"/>
          <w:color w:val="111111"/>
          <w:lang w:val="en"/>
        </w:rPr>
        <w:t>resolveByArbitrator</w:t>
      </w:r>
      <w:r>
        <w:rPr>
          <w:rFonts w:eastAsia="Times New Roman"/>
          <w:color w:val="111111"/>
          <w:lang w:val="en"/>
        </w:rPr>
        <w:t xml:space="preserve"> transactions t</w:t>
      </w:r>
      <w:r>
        <w:rPr>
          <w:rFonts w:eastAsia="Times New Roman"/>
          <w:color w:val="111111"/>
          <w:lang w:val="en"/>
        </w:rPr>
        <w:t>o Sepolia upon dual acceptance.</w:t>
      </w:r>
    </w:p>
    <w:p w:rsidR="00000000" w:rsidRDefault="009C1AB1">
      <w:pPr>
        <w:numPr>
          <w:ilvl w:val="0"/>
          <w:numId w:val="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GitHub PR CI/CD Deliverable Verifier:</w:t>
      </w:r>
      <w:r>
        <w:rPr>
          <w:rFonts w:eastAsia="Times New Roman"/>
          <w:color w:val="111111"/>
          <w:lang w:val="en"/>
        </w:rPr>
        <w:t xml:space="preserve"> Building </w:t>
      </w:r>
      <w:r>
        <w:rPr>
          <w:rStyle w:val="HTMLCode"/>
          <w:color w:val="111111"/>
          <w:lang w:val="en"/>
        </w:rPr>
        <w:t>githubService.js</w:t>
      </w:r>
      <w:r>
        <w:rPr>
          <w:rFonts w:eastAsia="Times New Roman"/>
          <w:color w:val="111111"/>
          <w:lang w:val="en"/>
        </w:rPr>
        <w:t xml:space="preserve"> to query the GitHub REST and Octokit APIs, verify check-run test results, validate commit statuses, and enforce author matching.</w:t>
      </w:r>
    </w:p>
    <w:p w:rsidR="00000000" w:rsidRDefault="009C1AB1">
      <w:pPr>
        <w:numPr>
          <w:ilvl w:val="0"/>
          <w:numId w:val="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Testing &amp; Verification:</w:t>
      </w:r>
      <w:r>
        <w:rPr>
          <w:rFonts w:eastAsia="Times New Roman"/>
          <w:color w:val="111111"/>
          <w:lang w:val="en"/>
        </w:rPr>
        <w:t xml:space="preserve"> Writing</w:t>
      </w:r>
      <w:r>
        <w:rPr>
          <w:rFonts w:eastAsia="Times New Roman"/>
          <w:color w:val="111111"/>
          <w:lang w:val="en"/>
        </w:rPr>
        <w:t xml:space="preserve"> and executing the 12-scenario Hardhat smart contract test suite and maintaining the 71-scenario backend settlement integration test suite.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1.4 ORGANIZATION OF THE PROJECT REPORT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This report is organized into six comprehensive chapters:</w:t>
      </w:r>
    </w:p>
    <w:p w:rsidR="00000000" w:rsidRDefault="009C1AB1">
      <w:pPr>
        <w:numPr>
          <w:ilvl w:val="0"/>
          <w:numId w:val="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Chapter 1 (Introduc</w:t>
      </w:r>
      <w:r>
        <w:rPr>
          <w:rStyle w:val="Strong"/>
          <w:rFonts w:eastAsia="Times New Roman"/>
          <w:color w:val="111111"/>
          <w:lang w:val="en"/>
        </w:rPr>
        <w:t>tion):</w:t>
      </w:r>
      <w:r>
        <w:rPr>
          <w:rFonts w:eastAsia="Times New Roman"/>
          <w:color w:val="111111"/>
          <w:lang w:val="en"/>
        </w:rPr>
        <w:t xml:space="preserve"> Outlines the project context, fundamental problem statement, and scope of individual contribution.</w:t>
      </w:r>
    </w:p>
    <w:p w:rsidR="00000000" w:rsidRDefault="009C1AB1">
      <w:pPr>
        <w:numPr>
          <w:ilvl w:val="0"/>
          <w:numId w:val="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Chapter 2 (Module Description &amp; System Requirements):</w:t>
      </w:r>
      <w:r>
        <w:rPr>
          <w:rFonts w:eastAsia="Times New Roman"/>
          <w:color w:val="111111"/>
          <w:lang w:val="en"/>
        </w:rPr>
        <w:t xml:space="preserve"> Provides deep functional specifications for all six backend and blockchain modules, accompanied </w:t>
      </w:r>
      <w:r>
        <w:rPr>
          <w:rFonts w:eastAsia="Times New Roman"/>
          <w:color w:val="111111"/>
          <w:lang w:val="en"/>
        </w:rPr>
        <w:t>by hardware and software prerequisites.</w:t>
      </w:r>
    </w:p>
    <w:p w:rsidR="00000000" w:rsidRDefault="009C1AB1">
      <w:pPr>
        <w:numPr>
          <w:ilvl w:val="0"/>
          <w:numId w:val="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Chapter 3 (System Design &amp; Architecture):</w:t>
      </w:r>
      <w:r>
        <w:rPr>
          <w:rFonts w:eastAsia="Times New Roman"/>
          <w:color w:val="111111"/>
          <w:lang w:val="en"/>
        </w:rPr>
        <w:t xml:space="preserve"> Details the system architecture diagram, Level 0, Level 1, and Level 2 Data Flow Diagrams (DFD), smart contract state machines, and MongoDB financial ledger schemas.</w:t>
      </w:r>
    </w:p>
    <w:p w:rsidR="00000000" w:rsidRDefault="009C1AB1">
      <w:pPr>
        <w:numPr>
          <w:ilvl w:val="0"/>
          <w:numId w:val="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 xml:space="preserve">Chapter </w:t>
      </w:r>
      <w:r>
        <w:rPr>
          <w:rStyle w:val="Strong"/>
          <w:rFonts w:eastAsia="Times New Roman"/>
          <w:color w:val="111111"/>
          <w:lang w:val="en"/>
        </w:rPr>
        <w:t>4 (Implementation &amp; Code Methodology):</w:t>
      </w:r>
      <w:r>
        <w:rPr>
          <w:rFonts w:eastAsia="Times New Roman"/>
          <w:color w:val="111111"/>
          <w:lang w:val="en"/>
        </w:rPr>
        <w:t xml:space="preserve"> Delves into the concrete implementation logic, mathematical invariants, Solidity smart contracts, lease fencing algorithms, reorg rollback strategies, and arbitrator relay scripts.</w:t>
      </w:r>
    </w:p>
    <w:p w:rsidR="00000000" w:rsidRDefault="009C1AB1">
      <w:pPr>
        <w:numPr>
          <w:ilvl w:val="0"/>
          <w:numId w:val="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Chapter 5 (Testing, Verification &amp; S</w:t>
      </w:r>
      <w:r>
        <w:rPr>
          <w:rStyle w:val="Strong"/>
          <w:rFonts w:eastAsia="Times New Roman"/>
          <w:color w:val="111111"/>
          <w:lang w:val="en"/>
        </w:rPr>
        <w:t>ecurity Analysis):</w:t>
      </w:r>
      <w:r>
        <w:rPr>
          <w:rFonts w:eastAsia="Times New Roman"/>
          <w:color w:val="111111"/>
          <w:lang w:val="en"/>
        </w:rPr>
        <w:t xml:space="preserve"> Presents comprehensive Hardhat test results, backend settlement scenario validations, black box and white box security analyses, gas profiling, and Sepolia deployment telemetry.</w:t>
      </w:r>
    </w:p>
    <w:p w:rsidR="00000000" w:rsidRDefault="009C1AB1">
      <w:pPr>
        <w:numPr>
          <w:ilvl w:val="0"/>
          <w:numId w:val="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Chapter 6 (Conclusion &amp; Future Enhancements):</w:t>
      </w:r>
      <w:r>
        <w:rPr>
          <w:rFonts w:eastAsia="Times New Roman"/>
          <w:color w:val="111111"/>
          <w:lang w:val="en"/>
        </w:rPr>
        <w:t xml:space="preserve"> </w:t>
      </w:r>
      <w:r>
        <w:rPr>
          <w:rFonts w:eastAsia="Times New Roman"/>
          <w:color w:val="111111"/>
          <w:lang w:val="en"/>
        </w:rPr>
        <w:t>Summarizes individual achievements, architectural performance, and production roadmap considerations.</w:t>
      </w:r>
    </w:p>
    <w:p w:rsidR="00000000" w:rsidRDefault="009C1AB1">
      <w:pPr>
        <w:numPr>
          <w:ilvl w:val="0"/>
          <w:numId w:val="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Appendix &amp; References:</w:t>
      </w:r>
      <w:r>
        <w:rPr>
          <w:rFonts w:eastAsia="Times New Roman"/>
          <w:color w:val="111111"/>
          <w:lang w:val="en"/>
        </w:rPr>
        <w:t xml:space="preserve"> Supplies deployed contract addresses, ABIs, and academic literature references.</w:t>
      </w:r>
    </w:p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CHAPTER 2: MODULE DESCRIPTION &amp; SYSTEM REQUIREM</w:t>
      </w:r>
      <w:r>
        <w:rPr>
          <w:rFonts w:eastAsia="Times New Roman"/>
          <w:caps/>
          <w:sz w:val="30"/>
          <w:szCs w:val="30"/>
          <w:lang w:val="en"/>
        </w:rPr>
        <w:t>ENTS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2.1 MODULE 1: NON-CUSTODIAL MILESTONE ESCROW CONTRACT (</w:t>
      </w:r>
      <w:r>
        <w:rPr>
          <w:rStyle w:val="HTMLCode"/>
          <w:lang w:val="en"/>
        </w:rPr>
        <w:t>EscrowContract.sol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The primary financial vault of FairWork is encapsulated within </w:t>
      </w:r>
      <w:r>
        <w:rPr>
          <w:rStyle w:val="HTMLCode"/>
          <w:color w:val="111111"/>
          <w:lang w:val="en"/>
        </w:rPr>
        <w:t>EscrowContract.sol</w:t>
      </w:r>
      <w:r>
        <w:rPr>
          <w:color w:val="111111"/>
          <w:lang w:val="en"/>
        </w:rPr>
        <w:t>. It is implemented as an upgrade-resistant, non-custodial smart contract that governs the enti</w:t>
      </w:r>
      <w:r>
        <w:rPr>
          <w:color w:val="111111"/>
          <w:lang w:val="en"/>
        </w:rPr>
        <w:t>re financial lifecycle of a project.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Functional Specifications:</w:t>
      </w:r>
    </w:p>
    <w:p w:rsidR="00000000" w:rsidRDefault="009C1AB1">
      <w:pPr>
        <w:numPr>
          <w:ilvl w:val="0"/>
          <w:numId w:val="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Milestone Partitioning (</w:t>
      </w:r>
      <w:r>
        <w:rPr>
          <w:rStyle w:val="HTMLCode"/>
          <w:b/>
          <w:bCs/>
          <w:color w:val="111111"/>
          <w:lang w:val="en"/>
        </w:rPr>
        <w:t>createEscrow</w:t>
      </w:r>
      <w:r>
        <w:rPr>
          <w:rStyle w:val="Strong"/>
          <w:rFonts w:eastAsia="Times New Roman"/>
          <w:color w:val="111111"/>
          <w:lang w:val="en"/>
        </w:rPr>
        <w:t>):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When a client commits to hiring a freelancer for an agreed scope, the client initiates the escrow by supplying the project identifier (</w:t>
      </w:r>
      <w:r>
        <w:rPr>
          <w:rStyle w:val="HTMLCode"/>
          <w:color w:val="111111"/>
          <w:lang w:val="en"/>
        </w:rPr>
        <w:t>projectId</w:t>
      </w:r>
      <w:r>
        <w:rPr>
          <w:color w:val="111111"/>
          <w:lang w:val="en"/>
        </w:rPr>
        <w:t>), the f</w:t>
      </w:r>
      <w:r>
        <w:rPr>
          <w:color w:val="111111"/>
          <w:lang w:val="en"/>
        </w:rPr>
        <w:t>reelancer's verified Ethereum address (</w:t>
      </w:r>
      <w:r>
        <w:rPr>
          <w:rStyle w:val="HTMLCode"/>
          <w:color w:val="111111"/>
          <w:lang w:val="en"/>
        </w:rPr>
        <w:t>freelancer</w:t>
      </w:r>
      <w:r>
        <w:rPr>
          <w:color w:val="111111"/>
          <w:lang w:val="en"/>
        </w:rPr>
        <w:t>), the designated ERC-20 payment token address (</w:t>
      </w:r>
      <w:r>
        <w:rPr>
          <w:rStyle w:val="HTMLCode"/>
          <w:color w:val="111111"/>
          <w:lang w:val="en"/>
        </w:rPr>
        <w:t>token</w:t>
      </w:r>
      <w:r>
        <w:rPr>
          <w:color w:val="111111"/>
          <w:lang w:val="en"/>
        </w:rPr>
        <w:t>), and an array of individual milestone amounts (</w:t>
      </w:r>
      <w:r>
        <w:rPr>
          <w:rStyle w:val="HTMLCode"/>
          <w:color w:val="111111"/>
          <w:lang w:val="en"/>
        </w:rPr>
        <w:t>milestoneAmounts</w:t>
      </w:r>
      <w:r>
        <w:rPr>
          <w:color w:val="111111"/>
          <w:lang w:val="en"/>
        </w:rPr>
        <w:t xml:space="preserve">). The contract computes the cumulative project budget and initializes an on-chain </w:t>
      </w:r>
      <w:r>
        <w:rPr>
          <w:rStyle w:val="HTMLCode"/>
          <w:color w:val="111111"/>
          <w:lang w:val="en"/>
        </w:rPr>
        <w:t>Escrow</w:t>
      </w:r>
      <w:r>
        <w:rPr>
          <w:color w:val="111111"/>
          <w:lang w:val="en"/>
        </w:rPr>
        <w:t xml:space="preserve"> struct in permanent contract storage.</w:t>
      </w:r>
    </w:p>
    <w:p w:rsidR="00000000" w:rsidRDefault="009C1AB1">
      <w:pPr>
        <w:numPr>
          <w:ilvl w:val="0"/>
          <w:numId w:val="9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ERC-20 Capital Commitment (</w:t>
      </w:r>
      <w:r>
        <w:rPr>
          <w:rStyle w:val="HTMLCode"/>
          <w:b/>
          <w:bCs/>
          <w:color w:val="111111"/>
          <w:lang w:val="en"/>
        </w:rPr>
        <w:t>fund</w:t>
      </w:r>
      <w:r>
        <w:rPr>
          <w:rStyle w:val="Strong"/>
          <w:rFonts w:eastAsia="Times New Roman"/>
          <w:color w:val="111111"/>
          <w:lang w:val="en"/>
        </w:rPr>
        <w:t>):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The client deposits the entire project budget into the contract vault in a single transaction via </w:t>
      </w:r>
      <w:r>
        <w:rPr>
          <w:rStyle w:val="HTMLCode"/>
          <w:color w:val="111111"/>
          <w:lang w:val="en"/>
        </w:rPr>
        <w:t>IERC20(e.token).safeTransferFrom(msg.sender, address(this), e.totalAmount)</w:t>
      </w:r>
      <w:r>
        <w:rPr>
          <w:color w:val="111111"/>
          <w:lang w:val="en"/>
        </w:rPr>
        <w:t xml:space="preserve">. Prior to execution, the client must have approved the contract address for the required allowance. Upon successful transfer, the contract transitions </w:t>
      </w:r>
      <w:r>
        <w:rPr>
          <w:rStyle w:val="HTMLCode"/>
          <w:color w:val="111111"/>
          <w:lang w:val="en"/>
        </w:rPr>
        <w:t>isFunded = true</w:t>
      </w:r>
      <w:r>
        <w:rPr>
          <w:color w:val="111111"/>
          <w:lang w:val="en"/>
        </w:rPr>
        <w:t xml:space="preserve"> and emits </w:t>
      </w:r>
      <w:r>
        <w:rPr>
          <w:rStyle w:val="HTMLCode"/>
          <w:color w:val="111111"/>
          <w:lang w:val="en"/>
        </w:rPr>
        <w:t>EscrowFunded</w:t>
      </w:r>
      <w:r>
        <w:rPr>
          <w:color w:val="111111"/>
          <w:lang w:val="en"/>
        </w:rPr>
        <w:t>.</w:t>
      </w:r>
    </w:p>
    <w:p w:rsidR="00000000" w:rsidRDefault="009C1AB1">
      <w:pPr>
        <w:numPr>
          <w:ilvl w:val="0"/>
          <w:numId w:val="1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Atomic Client-Gated Milestone Releases (</w:t>
      </w:r>
      <w:r>
        <w:rPr>
          <w:rStyle w:val="HTMLCode"/>
          <w:b/>
          <w:bCs/>
          <w:color w:val="111111"/>
          <w:lang w:val="en"/>
        </w:rPr>
        <w:t>releaseMilestone</w:t>
      </w:r>
      <w:r>
        <w:rPr>
          <w:rStyle w:val="Strong"/>
          <w:rFonts w:eastAsia="Times New Roman"/>
          <w:color w:val="111111"/>
          <w:lang w:val="en"/>
        </w:rPr>
        <w:t>):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When</w:t>
      </w:r>
      <w:r>
        <w:rPr>
          <w:color w:val="111111"/>
          <w:lang w:val="en"/>
        </w:rPr>
        <w:t xml:space="preserve"> the freelancer completes a milestone and the client inspects the deliverable, the client executes </w:t>
      </w:r>
      <w:r>
        <w:rPr>
          <w:rStyle w:val="HTMLCode"/>
          <w:color w:val="111111"/>
          <w:lang w:val="en"/>
        </w:rPr>
        <w:t>releaseMilestone(projectId, milestoneIndex)</w:t>
      </w:r>
      <w:r>
        <w:rPr>
          <w:color w:val="111111"/>
          <w:lang w:val="en"/>
        </w:rPr>
        <w:t>. The contract asserts that: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$$\text{msg.sender} == e.client \quad \land \quad e.isFunded \quad \land \quad \neg e</w:t>
      </w:r>
      <w:r>
        <w:rPr>
          <w:color w:val="111111"/>
          <w:lang w:val="en"/>
        </w:rPr>
        <w:t>.isDisputed \quad \land \quad \neg m.released$$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Upon satisfying these conditions, the milestone amount is immediately transferred to the freelancer: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$$\text{IERC20}(e.token).\text{safeTransfer}(e.freelancer, m.amount)$$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state records $m.released = true</w:t>
      </w:r>
      <w:r>
        <w:rPr>
          <w:color w:val="111111"/>
          <w:lang w:val="en"/>
        </w:rPr>
        <w:t xml:space="preserve">$ and accumulates $e.releasedAmount += m.amount$. If all milestones are released, $e.isCompleted$ flips to </w:t>
      </w:r>
      <w:r>
        <w:rPr>
          <w:rStyle w:val="HTMLCode"/>
          <w:color w:val="111111"/>
          <w:lang w:val="en"/>
        </w:rPr>
        <w:t>true</w:t>
      </w:r>
      <w:r>
        <w:rPr>
          <w:color w:val="111111"/>
          <w:lang w:val="en"/>
        </w:rPr>
        <w:t>.</w:t>
      </w:r>
    </w:p>
    <w:p w:rsidR="00000000" w:rsidRDefault="009C1AB1">
      <w:pPr>
        <w:numPr>
          <w:ilvl w:val="0"/>
          <w:numId w:val="1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48-Hour Refund Challenge Timelock (</w:t>
      </w:r>
      <w:r>
        <w:rPr>
          <w:rStyle w:val="HTMLCode"/>
          <w:b/>
          <w:bCs/>
          <w:color w:val="111111"/>
          <w:lang w:val="en"/>
        </w:rPr>
        <w:t>requestRefund</w:t>
      </w:r>
      <w:r>
        <w:rPr>
          <w:rStyle w:val="Strong"/>
          <w:rFonts w:eastAsia="Times New Roman"/>
          <w:color w:val="111111"/>
          <w:lang w:val="en"/>
        </w:rPr>
        <w:t xml:space="preserve">, </w:t>
      </w:r>
      <w:r>
        <w:rPr>
          <w:rStyle w:val="HTMLCode"/>
          <w:b/>
          <w:bCs/>
          <w:color w:val="111111"/>
          <w:lang w:val="en"/>
        </w:rPr>
        <w:t>cancelRefund</w:t>
      </w:r>
      <w:r>
        <w:rPr>
          <w:rStyle w:val="Strong"/>
          <w:rFonts w:eastAsia="Times New Roman"/>
          <w:color w:val="111111"/>
          <w:lang w:val="en"/>
        </w:rPr>
        <w:t xml:space="preserve">, </w:t>
      </w:r>
      <w:r>
        <w:rPr>
          <w:rStyle w:val="HTMLCode"/>
          <w:b/>
          <w:bCs/>
          <w:color w:val="111111"/>
          <w:lang w:val="en"/>
        </w:rPr>
        <w:t>claimRefund</w:t>
      </w:r>
      <w:r>
        <w:rPr>
          <w:rStyle w:val="Strong"/>
          <w:rFonts w:eastAsia="Times New Roman"/>
          <w:color w:val="111111"/>
          <w:lang w:val="en"/>
        </w:rPr>
        <w:t>):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prevent clients from depositing funds, commissioning work, an</w:t>
      </w:r>
      <w:r>
        <w:rPr>
          <w:color w:val="111111"/>
          <w:lang w:val="en"/>
        </w:rPr>
        <w:t>d abruptly withdrawing their deposit right before milestone submission, the contract strictly prohibits instant refunds.</w:t>
      </w:r>
    </w:p>
    <w:p w:rsidR="00000000" w:rsidRDefault="009C1AB1">
      <w:pPr>
        <w:numPr>
          <w:ilvl w:val="0"/>
          <w:numId w:val="1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When a client calls </w:t>
      </w:r>
      <w:r>
        <w:rPr>
          <w:rStyle w:val="HTMLCode"/>
          <w:color w:val="111111"/>
          <w:lang w:val="en"/>
        </w:rPr>
        <w:t>requestRefund</w:t>
      </w:r>
      <w:r>
        <w:rPr>
          <w:rFonts w:eastAsia="Times New Roman"/>
          <w:color w:val="111111"/>
          <w:lang w:val="en"/>
        </w:rPr>
        <w:t>, the contract sets: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$$\text{refundRequestedAt} = \text{block.timestamp} \quad \land \quad \text{refun</w:t>
      </w:r>
      <w:r>
        <w:rPr>
          <w:color w:val="111111"/>
          <w:lang w:val="en"/>
        </w:rPr>
        <w:t>dRequested} = true$$</w:t>
      </w:r>
    </w:p>
    <w:p w:rsidR="00000000" w:rsidRDefault="009C1AB1">
      <w:pPr>
        <w:numPr>
          <w:ilvl w:val="0"/>
          <w:numId w:val="1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The freelancer has a </w:t>
      </w:r>
      <w:r>
        <w:rPr>
          <w:rStyle w:val="Strong"/>
          <w:rFonts w:eastAsia="Times New Roman"/>
          <w:color w:val="111111"/>
          <w:lang w:val="en"/>
        </w:rPr>
        <w:t>48-hour challenge window</w:t>
      </w:r>
      <w:r>
        <w:rPr>
          <w:rFonts w:eastAsia="Times New Roman"/>
          <w:color w:val="111111"/>
          <w:lang w:val="en"/>
        </w:rPr>
        <w:t xml:space="preserve"> ($172{,}800\text{ seconds}$). During this period, the client may cancel the request via </w:t>
      </w:r>
      <w:r>
        <w:rPr>
          <w:rStyle w:val="HTMLCode"/>
          <w:color w:val="111111"/>
          <w:lang w:val="en"/>
        </w:rPr>
        <w:t>cancelRefund()</w:t>
      </w:r>
      <w:r>
        <w:rPr>
          <w:rFonts w:eastAsia="Times New Roman"/>
          <w:color w:val="111111"/>
          <w:lang w:val="en"/>
        </w:rPr>
        <w:t>, or the freelancer may raise an official dispute to freeze the escrow if work was alre</w:t>
      </w:r>
      <w:r>
        <w:rPr>
          <w:rFonts w:eastAsia="Times New Roman"/>
          <w:color w:val="111111"/>
          <w:lang w:val="en"/>
        </w:rPr>
        <w:t>ady delivered.</w:t>
      </w:r>
    </w:p>
    <w:p w:rsidR="00000000" w:rsidRDefault="009C1AB1">
      <w:pPr>
        <w:numPr>
          <w:ilvl w:val="0"/>
          <w:numId w:val="1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Only after $\text{block.timestamp} \ge \text{refundRequestedAt} + 48\text{ hours}$ can the client invoke </w:t>
      </w:r>
      <w:r>
        <w:rPr>
          <w:rStyle w:val="HTMLCode"/>
          <w:color w:val="111111"/>
          <w:lang w:val="en"/>
        </w:rPr>
        <w:t>claimRefund()</w:t>
      </w:r>
      <w:r>
        <w:rPr>
          <w:rFonts w:eastAsia="Times New Roman"/>
          <w:color w:val="111111"/>
          <w:lang w:val="en"/>
        </w:rPr>
        <w:t>, which refunds the remaining unreleased balance: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$$\text{remaining} = e.totalAmount - e.releasedAmount$$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$$\text{IERC20}(e</w:t>
      </w:r>
      <w:r>
        <w:rPr>
          <w:color w:val="111111"/>
          <w:lang w:val="en"/>
        </w:rPr>
        <w:t>.token).\text{safeTransfer}(e.client, \text{remaining})$$</w:t>
      </w:r>
    </w:p>
    <w:p w:rsidR="00000000" w:rsidRDefault="009C1AB1">
      <w:pPr>
        <w:numPr>
          <w:ilvl w:val="0"/>
          <w:numId w:val="1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Emergency Pause Gates (</w:t>
      </w:r>
      <w:r>
        <w:rPr>
          <w:rStyle w:val="HTMLCode"/>
          <w:b/>
          <w:bCs/>
          <w:color w:val="111111"/>
          <w:lang w:val="en"/>
        </w:rPr>
        <w:t>pause</w:t>
      </w:r>
      <w:r>
        <w:rPr>
          <w:rStyle w:val="Strong"/>
          <w:rFonts w:eastAsia="Times New Roman"/>
          <w:color w:val="111111"/>
          <w:lang w:val="en"/>
        </w:rPr>
        <w:t xml:space="preserve">, </w:t>
      </w:r>
      <w:r>
        <w:rPr>
          <w:rStyle w:val="HTMLCode"/>
          <w:b/>
          <w:bCs/>
          <w:color w:val="111111"/>
          <w:lang w:val="en"/>
        </w:rPr>
        <w:t>unpause</w:t>
      </w:r>
      <w:r>
        <w:rPr>
          <w:rStyle w:val="Strong"/>
          <w:rFonts w:eastAsia="Times New Roman"/>
          <w:color w:val="111111"/>
          <w:lang w:val="en"/>
        </w:rPr>
        <w:t>):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Inherits OpenZeppelin </w:t>
      </w:r>
      <w:r>
        <w:rPr>
          <w:rStyle w:val="HTMLCode"/>
          <w:color w:val="111111"/>
          <w:lang w:val="en"/>
        </w:rPr>
        <w:t>Pausable</w:t>
      </w:r>
      <w:r>
        <w:rPr>
          <w:color w:val="111111"/>
          <w:lang w:val="en"/>
        </w:rPr>
        <w:t xml:space="preserve"> and </w:t>
      </w:r>
      <w:r>
        <w:rPr>
          <w:rStyle w:val="HTMLCode"/>
          <w:color w:val="111111"/>
          <w:lang w:val="en"/>
        </w:rPr>
        <w:t>Ownable</w:t>
      </w:r>
      <w:r>
        <w:rPr>
          <w:color w:val="111111"/>
          <w:lang w:val="en"/>
        </w:rPr>
        <w:t>. Allows the platform admin to halt state-changing transactions in the event of an upstr</w:t>
      </w:r>
      <w:r>
        <w:rPr>
          <w:color w:val="111111"/>
          <w:lang w:val="en"/>
        </w:rPr>
        <w:t>eam zero-day vulnerability in Ethereum RPC nodes or ERC-20 dependencies.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struct Milestone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uint256 amount;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bool released;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struct Escrow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address client;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address freelancer;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address token;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uint256 totalAmount;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>uint256 releasedAmount;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bool isFunded;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bool isDisputed;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bool isCompleted;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bool refundRequested;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uint256 refundRequestedAt;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Milestone[] milestones;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Emphasis"/>
          <w:color w:val="111111"/>
          <w:lang w:val="en"/>
        </w:rPr>
        <w:t>Table 2.1: Sepolia Contract Deployment Registry &amp; Addresses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Contract Name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Compiler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Network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Deployed Address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b/>
                <w:bCs/>
                <w:color w:val="111111"/>
              </w:rPr>
              <w:t>EscrowContract.sol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Solidity 0.8.28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Sepolia (11155111)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0xc0d1b74a30a82d6fb846e446758a8c2ff391376c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b/>
                <w:bCs/>
                <w:color w:val="111111"/>
              </w:rPr>
              <w:t>DisputeContract.sol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Solidity 0.8.28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Sepolia (11155111)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0x0423025a6a8c4bbbe1f9ecf0cb5d4542ac5b7193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b/>
                <w:bCs/>
                <w:color w:val="111111"/>
              </w:rPr>
              <w:t>ReputationContract.sol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Solidity 0.8.28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Sepolia (11155111)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0xfa25823ccf7343fdfd7fa20a785d996331e66674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b/>
                <w:bCs/>
                <w:color w:val="111111"/>
              </w:rPr>
              <w:t>MockUSDC.sol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Solidity 0.8.28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Sepolia (11155111)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0xf21bdf6737a3009359f9ec1fa515e6d74702f575</w:t>
            </w:r>
          </w:p>
        </w:tc>
      </w:tr>
    </w:tbl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2.2 MODULE 2: DISPUTE RESOLUTION &amp; BINARY ALLOCATION ENGINE (</w:t>
      </w:r>
      <w:r>
        <w:rPr>
          <w:rStyle w:val="HTMLCode"/>
          <w:lang w:val="en"/>
        </w:rPr>
        <w:t>DisputeContract.sol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HTMLCode"/>
          <w:color w:val="111111"/>
          <w:lang w:val="en"/>
        </w:rPr>
        <w:t>DisputeContract.sol</w:t>
      </w:r>
      <w:r>
        <w:rPr>
          <w:color w:val="111111"/>
          <w:lang w:val="en"/>
        </w:rPr>
        <w:t xml:space="preserve"> provides an isolated, tamper-proof arbitration layer designed to hold jurisdiction over frozen funds whenever client-freelancer consensus breaks down.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Functional Specifications:</w:t>
      </w:r>
    </w:p>
    <w:p w:rsidR="00000000" w:rsidRDefault="009C1AB1">
      <w:pPr>
        <w:numPr>
          <w:ilvl w:val="0"/>
          <w:numId w:val="15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Two-Phase Authority Binding (</w:t>
      </w:r>
      <w:r>
        <w:rPr>
          <w:rStyle w:val="HTMLCode"/>
          <w:b/>
          <w:bCs/>
          <w:color w:val="111111"/>
          <w:lang w:val="en"/>
        </w:rPr>
        <w:t>setEscrowContract</w:t>
      </w:r>
      <w:r>
        <w:rPr>
          <w:rStyle w:val="Strong"/>
          <w:rFonts w:eastAsia="Times New Roman"/>
          <w:color w:val="111111"/>
          <w:lang w:val="en"/>
        </w:rPr>
        <w:t>):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preve</w:t>
      </w:r>
      <w:r>
        <w:rPr>
          <w:color w:val="111111"/>
          <w:lang w:val="en"/>
        </w:rPr>
        <w:t xml:space="preserve">nt circular constructor dependencies, </w:t>
      </w:r>
      <w:r>
        <w:rPr>
          <w:rStyle w:val="HTMLCode"/>
          <w:color w:val="111111"/>
          <w:lang w:val="en"/>
        </w:rPr>
        <w:t>DisputeContract</w:t>
      </w:r>
      <w:r>
        <w:rPr>
          <w:color w:val="111111"/>
          <w:lang w:val="en"/>
        </w:rPr>
        <w:t xml:space="preserve"> is deployed independently, after which the platform owner wires the canonical </w:t>
      </w:r>
      <w:r>
        <w:rPr>
          <w:rStyle w:val="HTMLCode"/>
          <w:color w:val="111111"/>
          <w:lang w:val="en"/>
        </w:rPr>
        <w:t>EscrowContract</w:t>
      </w:r>
      <w:r>
        <w:rPr>
          <w:color w:val="111111"/>
          <w:lang w:val="en"/>
        </w:rPr>
        <w:t xml:space="preserve"> address exactly once. Once set, the binding is immutable.</w:t>
      </w:r>
    </w:p>
    <w:p w:rsidR="00000000" w:rsidRDefault="009C1AB1">
      <w:pPr>
        <w:numPr>
          <w:ilvl w:val="0"/>
          <w:numId w:val="1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Atomic Vault Freezing (</w:t>
      </w:r>
      <w:r>
        <w:rPr>
          <w:rStyle w:val="HTMLCode"/>
          <w:b/>
          <w:bCs/>
          <w:color w:val="111111"/>
          <w:lang w:val="en"/>
        </w:rPr>
        <w:t>freezeDispute</w:t>
      </w:r>
      <w:r>
        <w:rPr>
          <w:rStyle w:val="Strong"/>
          <w:rFonts w:eastAsia="Times New Roman"/>
          <w:color w:val="111111"/>
          <w:lang w:val="en"/>
        </w:rPr>
        <w:t>):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Can be invo</w:t>
      </w:r>
      <w:r>
        <w:rPr>
          <w:color w:val="111111"/>
          <w:lang w:val="en"/>
        </w:rPr>
        <w:t xml:space="preserve">ked by either the client or the freelancer when communication fails or milestone deliverables are rejected without valid basis. When invoked, </w:t>
      </w:r>
      <w:r>
        <w:rPr>
          <w:rStyle w:val="HTMLCode"/>
          <w:color w:val="111111"/>
          <w:lang w:val="en"/>
        </w:rPr>
        <w:t>EscrowContract.freezeOnDispute(projectId)</w:t>
      </w:r>
      <w:r>
        <w:rPr>
          <w:color w:val="111111"/>
          <w:lang w:val="en"/>
        </w:rPr>
        <w:t xml:space="preserve"> is called, setting $e.isDisputed = true$. Once disputed:</w:t>
      </w:r>
    </w:p>
    <w:p w:rsidR="00000000" w:rsidRDefault="009C1AB1">
      <w:pPr>
        <w:numPr>
          <w:ilvl w:val="0"/>
          <w:numId w:val="1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Client mileston</w:t>
      </w:r>
      <w:r>
        <w:rPr>
          <w:rFonts w:eastAsia="Times New Roman"/>
          <w:color w:val="111111"/>
          <w:lang w:val="en"/>
        </w:rPr>
        <w:t>e releases (</w:t>
      </w:r>
      <w:r>
        <w:rPr>
          <w:rStyle w:val="HTMLCode"/>
          <w:color w:val="111111"/>
          <w:lang w:val="en"/>
        </w:rPr>
        <w:t>releaseMilestone</w:t>
      </w:r>
      <w:r>
        <w:rPr>
          <w:rFonts w:eastAsia="Times New Roman"/>
          <w:color w:val="111111"/>
          <w:lang w:val="en"/>
        </w:rPr>
        <w:t>) are completely blocked.</w:t>
      </w:r>
    </w:p>
    <w:p w:rsidR="00000000" w:rsidRDefault="009C1AB1">
      <w:pPr>
        <w:numPr>
          <w:ilvl w:val="0"/>
          <w:numId w:val="1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Client refund claims (</w:t>
      </w:r>
      <w:r>
        <w:rPr>
          <w:rStyle w:val="HTMLCode"/>
          <w:color w:val="111111"/>
          <w:lang w:val="en"/>
        </w:rPr>
        <w:t>claimRefund</w:t>
      </w:r>
      <w:r>
        <w:rPr>
          <w:rFonts w:eastAsia="Times New Roman"/>
          <w:color w:val="111111"/>
          <w:lang w:val="en"/>
        </w:rPr>
        <w:t>) are completely blocked.</w:t>
      </w:r>
    </w:p>
    <w:p w:rsidR="00000000" w:rsidRDefault="009C1AB1">
      <w:pPr>
        <w:numPr>
          <w:ilvl w:val="0"/>
          <w:numId w:val="1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The remaining unreleased balance becomes frozen until formal arbitration settles the dispute.</w:t>
      </w:r>
    </w:p>
    <w:p w:rsidR="00000000" w:rsidRDefault="009C1AB1">
      <w:pPr>
        <w:numPr>
          <w:ilvl w:val="0"/>
          <w:numId w:val="1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Single-Key Arbitrator Security Boundary: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HTMLCode"/>
          <w:color w:val="111111"/>
          <w:lang w:val="en"/>
        </w:rPr>
        <w:t>Dispute</w:t>
      </w:r>
      <w:r>
        <w:rPr>
          <w:rStyle w:val="HTMLCode"/>
          <w:color w:val="111111"/>
          <w:lang w:val="en"/>
        </w:rPr>
        <w:t>Contract</w:t>
      </w:r>
      <w:r>
        <w:rPr>
          <w:color w:val="111111"/>
          <w:lang w:val="en"/>
        </w:rPr>
        <w:t xml:space="preserve"> enforces that only the designated arbitrator account can execute verdicts: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$$\text{require}(\text{msg.sender} == \text{arbitrator}, \text{"Only arbitrator"})$$</w:t>
      </w:r>
    </w:p>
    <w:p w:rsidR="00000000" w:rsidRDefault="009C1AB1">
      <w:pPr>
        <w:numPr>
          <w:ilvl w:val="0"/>
          <w:numId w:val="19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Binary Settlement Invariant (</w:t>
      </w:r>
      <w:r>
        <w:rPr>
          <w:rStyle w:val="HTMLCode"/>
          <w:b/>
          <w:bCs/>
          <w:color w:val="111111"/>
          <w:lang w:val="en"/>
        </w:rPr>
        <w:t>resolveByArbitrator</w:t>
      </w:r>
      <w:r>
        <w:rPr>
          <w:rStyle w:val="Strong"/>
          <w:rFonts w:eastAsia="Times New Roman"/>
          <w:color w:val="111111"/>
          <w:lang w:val="en"/>
        </w:rPr>
        <w:t>):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The smart contract enforces strict </w:t>
      </w:r>
      <w:r>
        <w:rPr>
          <w:color w:val="111111"/>
          <w:lang w:val="en"/>
        </w:rPr>
        <w:t>binary winner logic: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$$\text{require}(winner == e.client \lor winner == e.freelancer, \text{"Invalid winner"})$$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Partial fund splits (such as 70/30) are deliberately disallowed at the smart contract level to prevent unaudited arithmetic edge cases and reen</w:t>
      </w:r>
      <w:r>
        <w:rPr>
          <w:color w:val="111111"/>
          <w:lang w:val="en"/>
        </w:rPr>
        <w:t>trancy attack surfaces. The entire remaining unreleased balance: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$$\text{unreleased} = e.totalAmount - e.releasedAmount$$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is transferred directly to the designated winner address, after which $e.isCompleted = true$ and the dispute record is closed.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2.3 MODULE 3: $O(1)$ GAS-OPTIMIZED ON-CHAIN REPUTATION SYSTEM (</w:t>
      </w:r>
      <w:r>
        <w:rPr>
          <w:rStyle w:val="HTMLCode"/>
          <w:lang w:val="en"/>
        </w:rPr>
        <w:t>ReputationContract.sol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A primary limitation of decentralized freelance platforms is the excessive gas cost associated with storing unbounded arrays of text reviews and historical project ratin</w:t>
      </w:r>
      <w:r>
        <w:rPr>
          <w:color w:val="111111"/>
          <w:lang w:val="en"/>
        </w:rPr>
        <w:t xml:space="preserve">gs on-chain. </w:t>
      </w:r>
      <w:r>
        <w:rPr>
          <w:rStyle w:val="HTMLCode"/>
          <w:color w:val="111111"/>
          <w:lang w:val="en"/>
        </w:rPr>
        <w:t>ReputationContract.sol</w:t>
      </w:r>
      <w:r>
        <w:rPr>
          <w:color w:val="111111"/>
          <w:lang w:val="en"/>
        </w:rPr>
        <w:t xml:space="preserve"> solves this through an $O(1)$ constant-time accumulator pattern.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Functional Specifications:</w:t>
      </w:r>
    </w:p>
    <w:p w:rsidR="00000000" w:rsidRDefault="009C1AB1">
      <w:pPr>
        <w:numPr>
          <w:ilvl w:val="0"/>
          <w:numId w:val="2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$O(1)$ Accumulator Storage Architecture: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Instead of appending review structs to dynamically sized storage arrays (which incurs </w:t>
      </w:r>
      <w:r>
        <w:rPr>
          <w:color w:val="111111"/>
          <w:lang w:val="en"/>
        </w:rPr>
        <w:t xml:space="preserve">linear $O(n)$ gas growth and unbounded iteration costs), </w:t>
      </w:r>
      <w:r>
        <w:rPr>
          <w:rStyle w:val="HTMLCode"/>
          <w:color w:val="111111"/>
          <w:lang w:val="en"/>
        </w:rPr>
        <w:t>ReputationContract</w:t>
      </w:r>
      <w:r>
        <w:rPr>
          <w:color w:val="111111"/>
          <w:lang w:val="en"/>
        </w:rPr>
        <w:t xml:space="preserve"> stores only two numerical variables per user address: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mapping(address =&gt; uint256) public totalScore;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mapping(address =&gt; uint256) public ratingCount;</w:t>
      </w:r>
    </w:p>
    <w:p w:rsidR="00000000" w:rsidRDefault="009C1AB1">
      <w:pPr>
        <w:numPr>
          <w:ilvl w:val="0"/>
          <w:numId w:val="2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On-Chain Participant Auth</w:t>
      </w:r>
      <w:r>
        <w:rPr>
          <w:rStyle w:val="Strong"/>
          <w:rFonts w:eastAsia="Times New Roman"/>
          <w:color w:val="111111"/>
          <w:lang w:val="en"/>
        </w:rPr>
        <w:t>orization: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Ratings cannot be spammed or fabricated by arbitrary Ethereum addresses. When </w:t>
      </w:r>
      <w:r>
        <w:rPr>
          <w:rStyle w:val="HTMLCode"/>
          <w:color w:val="111111"/>
          <w:lang w:val="en"/>
        </w:rPr>
        <w:t>submitRating(projectId, reviewee, score, comment)</w:t>
      </w:r>
      <w:r>
        <w:rPr>
          <w:color w:val="111111"/>
          <w:lang w:val="en"/>
        </w:rPr>
        <w:t xml:space="preserve"> is called:</w:t>
      </w:r>
    </w:p>
    <w:p w:rsidR="00000000" w:rsidRDefault="009C1AB1">
      <w:pPr>
        <w:numPr>
          <w:ilvl w:val="0"/>
          <w:numId w:val="2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The contract queries </w:t>
      </w:r>
      <w:r>
        <w:rPr>
          <w:rStyle w:val="HTMLCode"/>
          <w:color w:val="111111"/>
          <w:lang w:val="en"/>
        </w:rPr>
        <w:t>EscrowContract.getEscrow(projectId)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2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It verifies that the project is complete ($e.is</w:t>
      </w:r>
      <w:r>
        <w:rPr>
          <w:rFonts w:eastAsia="Times New Roman"/>
          <w:color w:val="111111"/>
          <w:lang w:val="en"/>
        </w:rPr>
        <w:t>Completed == true$).</w:t>
      </w:r>
    </w:p>
    <w:p w:rsidR="00000000" w:rsidRDefault="009C1AB1">
      <w:pPr>
        <w:numPr>
          <w:ilvl w:val="0"/>
          <w:numId w:val="2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It verifies that </w:t>
      </w:r>
      <w:r>
        <w:rPr>
          <w:rStyle w:val="HTMLCode"/>
          <w:color w:val="111111"/>
          <w:lang w:val="en"/>
        </w:rPr>
        <w:t>msg.sender</w:t>
      </w:r>
      <w:r>
        <w:rPr>
          <w:rFonts w:eastAsia="Times New Roman"/>
          <w:color w:val="111111"/>
          <w:lang w:val="en"/>
        </w:rPr>
        <w:t xml:space="preserve"> was a legitimate participant: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$$\text{msg.sender} == e.client \lor \text{msg.sender} == e.freelancer$$</w:t>
      </w:r>
    </w:p>
    <w:p w:rsidR="00000000" w:rsidRDefault="009C1AB1">
      <w:pPr>
        <w:numPr>
          <w:ilvl w:val="0"/>
          <w:numId w:val="2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It verifies that the </w:t>
      </w:r>
      <w:r>
        <w:rPr>
          <w:rStyle w:val="HTMLCode"/>
          <w:color w:val="111111"/>
          <w:lang w:val="en"/>
        </w:rPr>
        <w:t>reviewee</w:t>
      </w:r>
      <w:r>
        <w:rPr>
          <w:rFonts w:eastAsia="Times New Roman"/>
          <w:color w:val="111111"/>
          <w:lang w:val="en"/>
        </w:rPr>
        <w:t xml:space="preserve"> was the counterparty.</w:t>
      </w:r>
    </w:p>
    <w:p w:rsidR="00000000" w:rsidRDefault="009C1AB1">
      <w:pPr>
        <w:numPr>
          <w:ilvl w:val="0"/>
          <w:numId w:val="2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It ensures that each participant can rate the counte</w:t>
      </w:r>
      <w:r>
        <w:rPr>
          <w:rFonts w:eastAsia="Times New Roman"/>
          <w:color w:val="111111"/>
          <w:lang w:val="en"/>
        </w:rPr>
        <w:t>rparty only once per project through a collision-resistant mapping: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mapping(bytes32 =&gt; bool) public hasRated;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bytes32 key = keccak256(abi.encodePacked(projectId, msg.sender, reviewee));</w:t>
      </w:r>
    </w:p>
    <w:p w:rsidR="00000000" w:rsidRDefault="009C1AB1">
      <w:pPr>
        <w:numPr>
          <w:ilvl w:val="0"/>
          <w:numId w:val="2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Mathematical Accumulator Invariant: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When a rating between 1 and 5 is validated ($1 \le score \le 5$):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$$\text{totalScore}[\text{reviewee}] \mathrel{+}= score$$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$$\text{ratingCount}[\text{reviewee}] \mathrel{+}= 1$$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$$\text{averageRating}(\text{user}) = \frac{\text{totalScore}[\text{user}]}{\</w:t>
      </w:r>
      <w:r>
        <w:rPr>
          <w:color w:val="111111"/>
          <w:lang w:val="en"/>
        </w:rPr>
        <w:t>text{ratingCount}[\text{user}]}$$</w:t>
      </w:r>
    </w:p>
    <w:p w:rsidR="00000000" w:rsidRDefault="009C1AB1">
      <w:pPr>
        <w:numPr>
          <w:ilvl w:val="0"/>
          <w:numId w:val="25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Gas-Free Testimonial Emission: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written text feedback (</w:t>
      </w:r>
      <w:r>
        <w:rPr>
          <w:rStyle w:val="HTMLCode"/>
          <w:color w:val="111111"/>
          <w:lang w:val="en"/>
        </w:rPr>
        <w:t>comment</w:t>
      </w:r>
      <w:r>
        <w:rPr>
          <w:color w:val="111111"/>
          <w:lang w:val="en"/>
        </w:rPr>
        <w:t xml:space="preserve">) is </w:t>
      </w:r>
      <w:r>
        <w:rPr>
          <w:rStyle w:val="Strong"/>
          <w:color w:val="111111"/>
          <w:lang w:val="en"/>
        </w:rPr>
        <w:t>never stored in contract storage slots</w:t>
      </w:r>
      <w:r>
        <w:rPr>
          <w:color w:val="111111"/>
          <w:lang w:val="en"/>
        </w:rPr>
        <w:t xml:space="preserve"> (saving $\sim 20{,}000$ gas per 32 bytes). Instead, it is emitted within an indexed EVM event log: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event Rati</w:t>
      </w:r>
      <w:r>
        <w:rPr>
          <w:color w:val="111111"/>
          <w:sz w:val="20"/>
          <w:szCs w:val="20"/>
          <w:shd w:val="clear" w:color="auto" w:fill="F1F5F9"/>
          <w:lang w:val="en"/>
        </w:rPr>
        <w:t>ngSubmitted(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string indexed projectId,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address indexed reviewer,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address indexed reviewee,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uint8 score,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string comment,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uint256 timestamp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);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Off-chain indexers and subgraphs parse this event log for UI display, </w:t>
      </w:r>
      <w:r>
        <w:rPr>
          <w:color w:val="111111"/>
          <w:lang w:val="en"/>
        </w:rPr>
        <w:t>achieving optimal storage efficiency and zero gas bloat.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2.4 MODULE 4: 5-PILLAR BACKEND SETTLEMENT &amp; REORG-RESILIENT INDEXER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backend settlement engine acts as a resilient synchronization layer connecting Ethereum Sepolia event streams with MongoDB appl</w:t>
      </w:r>
      <w:r>
        <w:rPr>
          <w:color w:val="111111"/>
          <w:lang w:val="en"/>
        </w:rPr>
        <w:t>ication state. It is architected across five pillars: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Pillar 1: Generation-Fenced Lease Management (</w:t>
      </w:r>
      <w:r>
        <w:rPr>
          <w:rStyle w:val="HTMLCode"/>
          <w:lang w:val="en"/>
        </w:rPr>
        <w:t>leaseManager.js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In cloud environments where backend API containers run across multiple Kubernetes pods, concurrent event processing can cause duplicate mil</w:t>
      </w:r>
      <w:r>
        <w:rPr>
          <w:color w:val="111111"/>
          <w:lang w:val="en"/>
        </w:rPr>
        <w:t>estone credits or race conditions. The Lease Manager implements distributed generation fencing:</w:t>
      </w:r>
    </w:p>
    <w:p w:rsidR="00000000" w:rsidRDefault="009C1AB1">
      <w:pPr>
        <w:numPr>
          <w:ilvl w:val="0"/>
          <w:numId w:val="2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Pods compete to acquire an exclusive distributed lease in MongoDB with a 30-second TTL.</w:t>
      </w:r>
    </w:p>
    <w:p w:rsidR="00000000" w:rsidRDefault="009C1AB1">
      <w:pPr>
        <w:numPr>
          <w:ilvl w:val="0"/>
          <w:numId w:val="2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Every lease acquisition increments a monotonic </w:t>
      </w:r>
      <w:r>
        <w:rPr>
          <w:rStyle w:val="HTMLCode"/>
          <w:color w:val="111111"/>
          <w:lang w:val="en"/>
        </w:rPr>
        <w:t>generation</w:t>
      </w:r>
      <w:r>
        <w:rPr>
          <w:rFonts w:eastAsia="Times New Roman"/>
          <w:color w:val="111111"/>
          <w:lang w:val="en"/>
        </w:rPr>
        <w:t xml:space="preserve"> integer counte</w:t>
      </w:r>
      <w:r>
        <w:rPr>
          <w:rFonts w:eastAsia="Times New Roman"/>
          <w:color w:val="111111"/>
          <w:lang w:val="en"/>
        </w:rPr>
        <w:t>r.</w:t>
      </w:r>
    </w:p>
    <w:p w:rsidR="00000000" w:rsidRDefault="009C1AB1">
      <w:pPr>
        <w:numPr>
          <w:ilvl w:val="0"/>
          <w:numId w:val="2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Before committing any financial mutation, the worker asserts that its in-memory generation matches the database lease generation: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$$\text{if } (\text{worker}.\text{generation} \neq \text{db}.\text{generation}) \implies \text{ABORT\_TRANSACTION}$$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This mathematically prevents split-brain writes when a lagging pod resumes after a network partition.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Pillar 2: Deep Reorganization Rollback Engine (</w:t>
      </w:r>
      <w:r>
        <w:rPr>
          <w:rStyle w:val="HTMLCode"/>
          <w:lang w:val="en"/>
        </w:rPr>
        <w:t>reorgEngine.js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Public Ethereum networks frequently experience transient chain reorganizations (reorgs). A </w:t>
      </w:r>
      <w:r>
        <w:rPr>
          <w:color w:val="111111"/>
          <w:lang w:val="en"/>
        </w:rPr>
        <w:t>naive indexer that treats block confirmations as permanent can credit off-chain balances for transactions that are later dropped or replaced.</w:t>
      </w:r>
    </w:p>
    <w:p w:rsidR="00000000" w:rsidRDefault="009C1AB1">
      <w:pPr>
        <w:numPr>
          <w:ilvl w:val="0"/>
          <w:numId w:val="2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The Reorg Engine maintains an in-memory and MongoDB sliding window of the last $N = 64$ processed block headers ($</w:t>
      </w:r>
      <w:r>
        <w:rPr>
          <w:rFonts w:eastAsia="Times New Roman"/>
          <w:color w:val="111111"/>
          <w:lang w:val="en"/>
        </w:rPr>
        <w:t>\text{blockNumber}, \text{blockHash}, \text{parentHash}$).</w:t>
      </w:r>
    </w:p>
    <w:p w:rsidR="00000000" w:rsidRDefault="009C1AB1">
      <w:pPr>
        <w:numPr>
          <w:ilvl w:val="0"/>
          <w:numId w:val="2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When processing block $H$, it queries the node for $H-1$ and validates that: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$$\text{node}.\text{parentHash}(H) == \text{stored}.\text{blockHash}(H-1)$$</w:t>
      </w:r>
    </w:p>
    <w:p w:rsidR="00000000" w:rsidRDefault="009C1AB1">
      <w:pPr>
        <w:numPr>
          <w:ilvl w:val="0"/>
          <w:numId w:val="2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If a hash mismatch is detected, a reorg has </w:t>
      </w:r>
      <w:r>
        <w:rPr>
          <w:rFonts w:eastAsia="Times New Roman"/>
          <w:color w:val="111111"/>
          <w:lang w:val="en"/>
        </w:rPr>
        <w:t xml:space="preserve">occurred. The engine performs a reverse walk to locate the </w:t>
      </w:r>
      <w:r>
        <w:rPr>
          <w:rStyle w:val="Strong"/>
          <w:rFonts w:eastAsia="Times New Roman"/>
          <w:color w:val="111111"/>
          <w:lang w:val="en"/>
        </w:rPr>
        <w:t>Common Ancestor</w:t>
      </w:r>
      <w:r>
        <w:rPr>
          <w:rFonts w:eastAsia="Times New Roman"/>
          <w:color w:val="111111"/>
          <w:lang w:val="en"/>
        </w:rPr>
        <w:t xml:space="preserve"> block, identifies all speculative </w:t>
      </w:r>
      <w:r>
        <w:rPr>
          <w:rStyle w:val="HTMLCode"/>
          <w:color w:val="111111"/>
          <w:lang w:val="en"/>
        </w:rPr>
        <w:t>SettlementEvents</w:t>
      </w:r>
      <w:r>
        <w:rPr>
          <w:rFonts w:eastAsia="Times New Roman"/>
          <w:color w:val="111111"/>
          <w:lang w:val="en"/>
        </w:rPr>
        <w:t xml:space="preserve"> mined on the abandoned fork, marks them </w:t>
      </w:r>
      <w:r>
        <w:rPr>
          <w:rStyle w:val="HTMLCode"/>
          <w:color w:val="111111"/>
          <w:lang w:val="en"/>
        </w:rPr>
        <w:t>REORG_ROLLED_BACK</w:t>
      </w:r>
      <w:r>
        <w:rPr>
          <w:rFonts w:eastAsia="Times New Roman"/>
          <w:color w:val="111111"/>
          <w:lang w:val="en"/>
        </w:rPr>
        <w:t xml:space="preserve">, and reverts project status in MongoDB back to </w:t>
      </w:r>
      <w:r>
        <w:rPr>
          <w:rStyle w:val="HTMLCode"/>
          <w:color w:val="111111"/>
          <w:lang w:val="en"/>
        </w:rPr>
        <w:t>in_progress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2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If the reorg</w:t>
      </w:r>
      <w:r>
        <w:rPr>
          <w:rFonts w:eastAsia="Times New Roman"/>
          <w:color w:val="111111"/>
          <w:lang w:val="en"/>
        </w:rPr>
        <w:t xml:space="preserve"> depth exceeds $\text{MAX\_REORG\_DEPTH} = 12$, the engine immediately halts the indexer and emits an emergency operator alert.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Pillar 3: Single Controlled Write Boundary (</w:t>
      </w:r>
      <w:r>
        <w:rPr>
          <w:rStyle w:val="HTMLCode"/>
          <w:lang w:val="en"/>
        </w:rPr>
        <w:t>reconciliationService.js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All financial ledger state transitions in MongoDB must pas</w:t>
      </w:r>
      <w:r>
        <w:rPr>
          <w:color w:val="111111"/>
          <w:lang w:val="en"/>
        </w:rPr>
        <w:t>s through a single serialization boundary.</w:t>
      </w:r>
    </w:p>
    <w:p w:rsidR="00000000" w:rsidRDefault="009C1AB1">
      <w:pPr>
        <w:numPr>
          <w:ilvl w:val="0"/>
          <w:numId w:val="29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Direct ad-hoc mutations of </w:t>
      </w:r>
      <w:r>
        <w:rPr>
          <w:rStyle w:val="HTMLCode"/>
          <w:color w:val="111111"/>
          <w:lang w:val="en"/>
        </w:rPr>
        <w:t>escrowFunded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paymentReleased</w:t>
      </w:r>
      <w:r>
        <w:rPr>
          <w:rFonts w:eastAsia="Times New Roman"/>
          <w:color w:val="111111"/>
          <w:lang w:val="en"/>
        </w:rPr>
        <w:t xml:space="preserve">, or </w:t>
      </w:r>
      <w:r>
        <w:rPr>
          <w:rStyle w:val="HTMLCode"/>
          <w:color w:val="111111"/>
          <w:lang w:val="en"/>
        </w:rPr>
        <w:t>status</w:t>
      </w:r>
      <w:r>
        <w:rPr>
          <w:rFonts w:eastAsia="Times New Roman"/>
          <w:color w:val="111111"/>
          <w:lang w:val="en"/>
        </w:rPr>
        <w:t xml:space="preserve"> by REST route controllers are strictly forbidden.</w:t>
      </w:r>
    </w:p>
    <w:p w:rsidR="00000000" w:rsidRDefault="009C1AB1">
      <w:pPr>
        <w:numPr>
          <w:ilvl w:val="0"/>
          <w:numId w:val="29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Mutations are driven strictly by verified EVM transaction receipts matched against expected mil</w:t>
      </w:r>
      <w:r>
        <w:rPr>
          <w:rFonts w:eastAsia="Times New Roman"/>
          <w:color w:val="111111"/>
          <w:lang w:val="en"/>
        </w:rPr>
        <w:t>estone hashes.</w:t>
      </w:r>
    </w:p>
    <w:p w:rsidR="00000000" w:rsidRDefault="009C1AB1">
      <w:pPr>
        <w:numPr>
          <w:ilvl w:val="0"/>
          <w:numId w:val="29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MongoDB </w:t>
      </w:r>
      <w:r>
        <w:rPr>
          <w:rStyle w:val="HTMLCode"/>
          <w:color w:val="111111"/>
          <w:lang w:val="en"/>
        </w:rPr>
        <w:t>Decimal128</w:t>
      </w:r>
      <w:r>
        <w:rPr>
          <w:rFonts w:eastAsia="Times New Roman"/>
          <w:color w:val="111111"/>
          <w:lang w:val="en"/>
        </w:rPr>
        <w:t xml:space="preserve"> precision (via </w:t>
      </w:r>
      <w:r>
        <w:rPr>
          <w:rStyle w:val="HTMLCode"/>
          <w:color w:val="111111"/>
          <w:lang w:val="en"/>
        </w:rPr>
        <w:t>MoneyDomain</w:t>
      </w:r>
      <w:r>
        <w:rPr>
          <w:rFonts w:eastAsia="Times New Roman"/>
          <w:color w:val="111111"/>
          <w:lang w:val="en"/>
        </w:rPr>
        <w:t>) enforces exact 2-decimal scale validation, preventing floating-point rounding errors.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Pillar 4: Transactional Outbox Pattern (</w:t>
      </w:r>
      <w:r>
        <w:rPr>
          <w:rStyle w:val="HTMLCode"/>
          <w:lang w:val="en"/>
        </w:rPr>
        <w:t>outboxWorker.js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guarantee that blockchain state changes reliably</w:t>
      </w:r>
      <w:r>
        <w:rPr>
          <w:color w:val="111111"/>
          <w:lang w:val="en"/>
        </w:rPr>
        <w:t xml:space="preserve"> trigger off-chain events (such as Socket.IO chat announcements, email notifications, and dashboard telemetry) without distributed two-phase commits:</w:t>
      </w:r>
    </w:p>
    <w:p w:rsidR="00000000" w:rsidRDefault="009C1AB1">
      <w:pPr>
        <w:numPr>
          <w:ilvl w:val="0"/>
          <w:numId w:val="3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State mutations and outbox event records are saved within the same atomic MongoDB transaction.</w:t>
      </w:r>
    </w:p>
    <w:p w:rsidR="00000000" w:rsidRDefault="009C1AB1">
      <w:pPr>
        <w:numPr>
          <w:ilvl w:val="0"/>
          <w:numId w:val="3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A dedicated</w:t>
      </w:r>
      <w:r>
        <w:rPr>
          <w:rFonts w:eastAsia="Times New Roman"/>
          <w:color w:val="111111"/>
          <w:lang w:val="en"/>
        </w:rPr>
        <w:t xml:space="preserve"> background worker polls the outbox collection, locks batches using </w:t>
      </w:r>
      <w:r>
        <w:rPr>
          <w:rStyle w:val="HTMLCode"/>
          <w:color w:val="111111"/>
          <w:lang w:val="en"/>
        </w:rPr>
        <w:t>lockedUntil</w:t>
      </w:r>
      <w:r>
        <w:rPr>
          <w:rFonts w:eastAsia="Times New Roman"/>
          <w:color w:val="111111"/>
          <w:lang w:val="en"/>
        </w:rPr>
        <w:t xml:space="preserve"> timestamps, broadcasts the payloads, and marks entries </w:t>
      </w:r>
      <w:r>
        <w:rPr>
          <w:rStyle w:val="HTMLCode"/>
          <w:color w:val="111111"/>
          <w:lang w:val="en"/>
        </w:rPr>
        <w:t>COMPLETED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3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Stale claims from crashed pods are automatically reclaimed after 60 seconds, guaranteeing at-least-once messag</w:t>
      </w:r>
      <w:r>
        <w:rPr>
          <w:rFonts w:eastAsia="Times New Roman"/>
          <w:color w:val="111111"/>
          <w:lang w:val="en"/>
        </w:rPr>
        <w:t>e delivery.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Pillar 5: Fail-Fast Contract Integrity Verifier (</w:t>
      </w:r>
      <w:r>
        <w:rPr>
          <w:rStyle w:val="HTMLCode"/>
          <w:lang w:val="en"/>
        </w:rPr>
        <w:t>contractIntegrity.js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During application startup, before opening network listening ports, the backend runs automated invariant checks:</w:t>
      </w:r>
    </w:p>
    <w:p w:rsidR="00000000" w:rsidRDefault="009C1AB1">
      <w:pPr>
        <w:numPr>
          <w:ilvl w:val="0"/>
          <w:numId w:val="3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Compares the runtime bytecode at the configured Sepolia addresses against the local Hardhat build artifacts.</w:t>
      </w:r>
    </w:p>
    <w:p w:rsidR="00000000" w:rsidRDefault="009C1AB1">
      <w:pPr>
        <w:numPr>
          <w:ilvl w:val="0"/>
          <w:numId w:val="3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Validates the network Chain ID (rejects anything other than Sepolia </w:t>
      </w:r>
      <w:r>
        <w:rPr>
          <w:rStyle w:val="HTMLCode"/>
          <w:color w:val="111111"/>
          <w:lang w:val="en"/>
        </w:rPr>
        <w:t>11155111</w:t>
      </w:r>
      <w:r>
        <w:rPr>
          <w:rFonts w:eastAsia="Times New Roman"/>
          <w:color w:val="111111"/>
          <w:lang w:val="en"/>
        </w:rPr>
        <w:t xml:space="preserve"> in staging/production).</w:t>
      </w:r>
    </w:p>
    <w:p w:rsidR="00000000" w:rsidRDefault="009C1AB1">
      <w:pPr>
        <w:numPr>
          <w:ilvl w:val="0"/>
          <w:numId w:val="3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Asserts that the settlement token has exactly 6 decimals ($10^6$ scale factor).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2.5 MODULE 5: AI-ASSISTED DISPUTE MEDIATION WITH ARBITRATOR KEY RELAY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eliminate subjective dispute outcomes and provide an accessible alternative to expensive legal arbitrat</w:t>
      </w:r>
      <w:r>
        <w:rPr>
          <w:color w:val="111111"/>
          <w:lang w:val="en"/>
        </w:rPr>
        <w:t>ion, FairWork incorporates an automated artificial intelligence mediation pipeline.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Functional Specifications:</w:t>
      </w:r>
    </w:p>
    <w:p w:rsidR="00000000" w:rsidRDefault="009C1AB1">
      <w:pPr>
        <w:numPr>
          <w:ilvl w:val="0"/>
          <w:numId w:val="3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Evidence Aggregation &amp; Structured Prompting: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When a project is disputed, the client and freelancer submit textual arguments, deliverable links, </w:t>
      </w:r>
      <w:r>
        <w:rPr>
          <w:color w:val="111111"/>
          <w:lang w:val="en"/>
        </w:rPr>
        <w:t xml:space="preserve">and milestone specifications. </w:t>
      </w:r>
      <w:r>
        <w:rPr>
          <w:rStyle w:val="HTMLCode"/>
          <w:color w:val="111111"/>
          <w:lang w:val="en"/>
        </w:rPr>
        <w:t>disputeController.js</w:t>
      </w:r>
      <w:r>
        <w:rPr>
          <w:color w:val="111111"/>
          <w:lang w:val="en"/>
        </w:rPr>
        <w:t xml:space="preserve"> aggregates this data into a standardized JSON evidence package.</w:t>
      </w:r>
    </w:p>
    <w:p w:rsidR="00000000" w:rsidRDefault="009C1AB1">
      <w:pPr>
        <w:numPr>
          <w:ilvl w:val="0"/>
          <w:numId w:val="3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Gemini AI Neutral Evaluation: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The evidence is dispatched to the Gemini AI API via </w:t>
      </w:r>
      <w:r>
        <w:rPr>
          <w:rStyle w:val="HTMLCode"/>
          <w:color w:val="111111"/>
          <w:lang w:val="en"/>
        </w:rPr>
        <w:t>aiService.js</w:t>
      </w:r>
      <w:r>
        <w:rPr>
          <w:color w:val="111111"/>
          <w:lang w:val="en"/>
        </w:rPr>
        <w:t xml:space="preserve"> and </w:t>
      </w:r>
      <w:r>
        <w:rPr>
          <w:rStyle w:val="HTMLCode"/>
          <w:color w:val="111111"/>
          <w:lang w:val="en"/>
        </w:rPr>
        <w:t>geminiProvider.js</w:t>
      </w:r>
      <w:r>
        <w:rPr>
          <w:color w:val="111111"/>
          <w:lang w:val="en"/>
        </w:rPr>
        <w:t xml:space="preserve"> (with a local circuit-b</w:t>
      </w:r>
      <w:r>
        <w:rPr>
          <w:color w:val="111111"/>
          <w:lang w:val="en"/>
        </w:rPr>
        <w:t>reaker and deterministic fallback provider). The prompt strictly instructs the model to act as an impartial technical software arbitrator:</w:t>
      </w:r>
    </w:p>
    <w:p w:rsidR="00000000" w:rsidRDefault="009C1AB1">
      <w:pPr>
        <w:numPr>
          <w:ilvl w:val="0"/>
          <w:numId w:val="3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Evaluate whether submitted deliverables satisfy the original milestone acceptance criteria.</w:t>
      </w:r>
    </w:p>
    <w:p w:rsidR="00000000" w:rsidRDefault="009C1AB1">
      <w:pPr>
        <w:numPr>
          <w:ilvl w:val="0"/>
          <w:numId w:val="3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Return a strictly binary </w:t>
      </w:r>
      <w:r>
        <w:rPr>
          <w:rFonts w:eastAsia="Times New Roman"/>
          <w:color w:val="111111"/>
          <w:lang w:val="en"/>
        </w:rPr>
        <w:t xml:space="preserve">verdict: </w:t>
      </w:r>
      <w:r>
        <w:rPr>
          <w:rStyle w:val="HTMLCode"/>
          <w:color w:val="111111"/>
          <w:lang w:val="en"/>
        </w:rPr>
        <w:t>"Favors Client"</w:t>
      </w:r>
      <w:r>
        <w:rPr>
          <w:rFonts w:eastAsia="Times New Roman"/>
          <w:color w:val="111111"/>
          <w:lang w:val="en"/>
        </w:rPr>
        <w:t xml:space="preserve"> or </w:t>
      </w:r>
      <w:r>
        <w:rPr>
          <w:rStyle w:val="HTMLCode"/>
          <w:color w:val="111111"/>
          <w:lang w:val="en"/>
        </w:rPr>
        <w:t>"Favors Freelancer"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3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Provide a comprehensive, neutral rationale detailing the technical justification.</w:t>
      </w:r>
    </w:p>
    <w:p w:rsidR="00000000" w:rsidRDefault="009C1AB1">
      <w:pPr>
        <w:numPr>
          <w:ilvl w:val="0"/>
          <w:numId w:val="35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48-Hour Mutual Consensus Window: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AI evaluation does not unilaterally move on-chain money. Instead, it is recorded in the</w:t>
      </w:r>
      <w:r>
        <w:rPr>
          <w:color w:val="111111"/>
          <w:lang w:val="en"/>
        </w:rPr>
        <w:t xml:space="preserve"> </w:t>
      </w:r>
      <w:r>
        <w:rPr>
          <w:rStyle w:val="HTMLCode"/>
          <w:color w:val="111111"/>
          <w:lang w:val="en"/>
        </w:rPr>
        <w:t>Dispute</w:t>
      </w:r>
      <w:r>
        <w:rPr>
          <w:color w:val="111111"/>
          <w:lang w:val="en"/>
        </w:rPr>
        <w:t xml:space="preserve"> model with a 48-hour expiration timestamp (</w:t>
      </w:r>
      <w:r>
        <w:rPr>
          <w:rStyle w:val="HTMLCode"/>
          <w:color w:val="111111"/>
          <w:lang w:val="en"/>
        </w:rPr>
        <w:t>expiresAt = Date.now() + 48h</w:t>
      </w:r>
      <w:r>
        <w:rPr>
          <w:color w:val="111111"/>
          <w:lang w:val="en"/>
        </w:rPr>
        <w:t>).</w:t>
      </w:r>
    </w:p>
    <w:p w:rsidR="00000000" w:rsidRDefault="009C1AB1">
      <w:pPr>
        <w:numPr>
          <w:ilvl w:val="0"/>
          <w:numId w:val="3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Both the client and the freelancer are presented with the AI recommendation and rationale on their dispute dashboard.</w:t>
      </w:r>
    </w:p>
    <w:p w:rsidR="00000000" w:rsidRDefault="009C1AB1">
      <w:pPr>
        <w:numPr>
          <w:ilvl w:val="0"/>
          <w:numId w:val="3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Each party can independently click </w:t>
      </w:r>
      <w:r>
        <w:rPr>
          <w:rStyle w:val="Strong"/>
          <w:rFonts w:eastAsia="Times New Roman"/>
          <w:color w:val="111111"/>
          <w:lang w:val="en"/>
        </w:rPr>
        <w:t>"Accept AI Proposal"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3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Automated Arbitrator Cryptographic Relay: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When both parties accept the proposal (</w:t>
      </w:r>
      <w:r>
        <w:rPr>
          <w:rStyle w:val="HTMLCode"/>
          <w:color w:val="111111"/>
          <w:lang w:val="en"/>
        </w:rPr>
        <w:t>clientAccepted == true &amp;&amp; freelancerAccepted == true</w:t>
      </w:r>
      <w:r>
        <w:rPr>
          <w:color w:val="111111"/>
          <w:lang w:val="en"/>
        </w:rPr>
        <w:t>):</w:t>
      </w:r>
    </w:p>
    <w:p w:rsidR="00000000" w:rsidRDefault="009C1AB1">
      <w:pPr>
        <w:numPr>
          <w:ilvl w:val="0"/>
          <w:numId w:val="3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The backend server retrieves the platform's authorized arbitrator private key from secure environment variables (</w:t>
      </w:r>
      <w:r>
        <w:rPr>
          <w:rStyle w:val="HTMLCode"/>
          <w:color w:val="111111"/>
          <w:lang w:val="en"/>
        </w:rPr>
        <w:t>ARBITRATOR_PRIVATE_KEY</w:t>
      </w:r>
      <w:r>
        <w:rPr>
          <w:rFonts w:eastAsia="Times New Roman"/>
          <w:color w:val="111111"/>
          <w:lang w:val="en"/>
        </w:rPr>
        <w:t>).</w:t>
      </w:r>
    </w:p>
    <w:p w:rsidR="00000000" w:rsidRDefault="009C1AB1">
      <w:pPr>
        <w:numPr>
          <w:ilvl w:val="0"/>
          <w:numId w:val="3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It initializes a Viem wallet client on Sepolia.</w:t>
      </w:r>
    </w:p>
    <w:p w:rsidR="00000000" w:rsidRDefault="009C1AB1">
      <w:pPr>
        <w:numPr>
          <w:ilvl w:val="0"/>
          <w:numId w:val="3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It constructs, signs, and broadcasts an on-chain transaction calling: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DisputeContract.resolveByArbitrator(projectId, winnerAddress)</w:t>
      </w:r>
    </w:p>
    <w:p w:rsidR="00000000" w:rsidRDefault="009C1AB1">
      <w:pPr>
        <w:numPr>
          <w:ilvl w:val="0"/>
          <w:numId w:val="39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The transaction settles the frozen escrow fund</w:t>
      </w:r>
      <w:r>
        <w:rPr>
          <w:rFonts w:eastAsia="Times New Roman"/>
          <w:color w:val="111111"/>
          <w:lang w:val="en"/>
        </w:rPr>
        <w:t>s on Sepolia in exact alignment with the agreed resolution, closing the dispute without requiring manual human administrative intervention.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2.6 MODULE 6: GITHUB PR DELIVERABLE CI/CD VERIFICATION ENGINE (</w:t>
      </w:r>
      <w:r>
        <w:rPr>
          <w:rStyle w:val="HTMLCode"/>
          <w:lang w:val="en"/>
        </w:rPr>
        <w:t>githubService.js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provide clients with objective v</w:t>
      </w:r>
      <w:r>
        <w:rPr>
          <w:color w:val="111111"/>
          <w:lang w:val="en"/>
        </w:rPr>
        <w:t>erification of code quality prior to releasing escrow payments, FairWork integrates direct GitHub Continuous Integration (CI/CD) telemetry into the deliverable review flow.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Functional Specifications:</w:t>
      </w:r>
    </w:p>
    <w:p w:rsidR="00000000" w:rsidRDefault="009C1AB1">
      <w:pPr>
        <w:numPr>
          <w:ilvl w:val="0"/>
          <w:numId w:val="4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Milestone Pull Request Attachment: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When a developer com</w:t>
      </w:r>
      <w:r>
        <w:rPr>
          <w:color w:val="111111"/>
          <w:lang w:val="en"/>
        </w:rPr>
        <w:t>pletes code for a milestone, they submit their deliverable along with an optional GitHub Pull Request URL (</w:t>
      </w:r>
      <w:r>
        <w:rPr>
          <w:rStyle w:val="HTMLCode"/>
          <w:color w:val="111111"/>
          <w:lang w:val="en"/>
        </w:rPr>
        <w:t>https://github.com/owner/repo/pull/42</w:t>
      </w:r>
      <w:r>
        <w:rPr>
          <w:color w:val="111111"/>
          <w:lang w:val="en"/>
        </w:rPr>
        <w:t>).</w:t>
      </w:r>
    </w:p>
    <w:p w:rsidR="00000000" w:rsidRDefault="009C1AB1">
      <w:pPr>
        <w:numPr>
          <w:ilvl w:val="0"/>
          <w:numId w:val="4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URL Parsing &amp; Validation: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HTMLCode"/>
          <w:color w:val="111111"/>
          <w:lang w:val="en"/>
        </w:rPr>
        <w:t>githubService.js</w:t>
      </w:r>
      <w:r>
        <w:rPr>
          <w:color w:val="111111"/>
          <w:lang w:val="en"/>
        </w:rPr>
        <w:t xml:space="preserve"> parses the PR URL using regular expressions, extracting the repos</w:t>
      </w:r>
      <w:r>
        <w:rPr>
          <w:color w:val="111111"/>
          <w:lang w:val="en"/>
        </w:rPr>
        <w:t>itory owner, repository name, and pull request number.</w:t>
      </w:r>
    </w:p>
    <w:p w:rsidR="00000000" w:rsidRDefault="009C1AB1">
      <w:pPr>
        <w:numPr>
          <w:ilvl w:val="0"/>
          <w:numId w:val="4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Author Attribution Matching: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prevent malicious actors from linking passing PRs from unrelated third-party repositories, the service queries the GitHub API to identify the PR author's username. It v</w:t>
      </w:r>
      <w:r>
        <w:rPr>
          <w:color w:val="111111"/>
          <w:lang w:val="en"/>
        </w:rPr>
        <w:t>erifies that this username strictly matches the freelancer's linked, verified GitHub identity stored in FairWork's user database.</w:t>
      </w:r>
    </w:p>
    <w:p w:rsidR="00000000" w:rsidRDefault="009C1AB1">
      <w:pPr>
        <w:numPr>
          <w:ilvl w:val="0"/>
          <w:numId w:val="4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CI/CD Check-Run &amp; Commit Status Querying: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service queries the GitHub REST API (</w:t>
      </w:r>
      <w:r>
        <w:rPr>
          <w:rStyle w:val="HTMLCode"/>
          <w:color w:val="111111"/>
          <w:lang w:val="en"/>
        </w:rPr>
        <w:t>/repos/{owner}/{repo}/commits/{ref}/check-</w:t>
      </w:r>
      <w:r>
        <w:rPr>
          <w:rStyle w:val="HTMLCode"/>
          <w:color w:val="111111"/>
          <w:lang w:val="en"/>
        </w:rPr>
        <w:t>runs</w:t>
      </w:r>
      <w:r>
        <w:rPr>
          <w:color w:val="111111"/>
          <w:lang w:val="en"/>
        </w:rPr>
        <w:t xml:space="preserve"> and </w:t>
      </w:r>
      <w:r>
        <w:rPr>
          <w:rStyle w:val="HTMLCode"/>
          <w:color w:val="111111"/>
          <w:lang w:val="en"/>
        </w:rPr>
        <w:t>/repos/{owner}/{repo}/commits/{ref}/status</w:t>
      </w:r>
      <w:r>
        <w:rPr>
          <w:color w:val="111111"/>
          <w:lang w:val="en"/>
        </w:rPr>
        <w:t>):</w:t>
      </w:r>
    </w:p>
    <w:p w:rsidR="00000000" w:rsidRDefault="009C1AB1">
      <w:pPr>
        <w:numPr>
          <w:ilvl w:val="0"/>
          <w:numId w:val="4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Tallies total automated tests executed by GitHub Actions, CircleCI, or Travis CI.</w:t>
      </w:r>
    </w:p>
    <w:p w:rsidR="00000000" w:rsidRDefault="009C1AB1">
      <w:pPr>
        <w:numPr>
          <w:ilvl w:val="0"/>
          <w:numId w:val="4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Inspects the conclusion state of every check (</w:t>
      </w:r>
      <w:r>
        <w:rPr>
          <w:rStyle w:val="HTMLCode"/>
          <w:color w:val="111111"/>
          <w:lang w:val="en"/>
        </w:rPr>
        <w:t>success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failure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neutral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timed_out</w:t>
      </w:r>
      <w:r>
        <w:rPr>
          <w:rFonts w:eastAsia="Times New Roman"/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action_required</w:t>
      </w:r>
      <w:r>
        <w:rPr>
          <w:rFonts w:eastAsia="Times New Roman"/>
          <w:color w:val="111111"/>
          <w:lang w:val="en"/>
        </w:rPr>
        <w:t>).</w:t>
      </w:r>
    </w:p>
    <w:p w:rsidR="00000000" w:rsidRDefault="009C1AB1">
      <w:pPr>
        <w:numPr>
          <w:ilvl w:val="0"/>
          <w:numId w:val="45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Categorical Badge Assignment: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service classifies the deliverable CI status into four distinct states:</w:t>
      </w:r>
    </w:p>
    <w:p w:rsidR="00000000" w:rsidRDefault="009C1AB1">
      <w:pPr>
        <w:numPr>
          <w:ilvl w:val="0"/>
          <w:numId w:val="4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color w:val="111111"/>
          <w:lang w:val="en"/>
        </w:rPr>
        <w:t>passed</w:t>
      </w:r>
      <w:r>
        <w:rPr>
          <w:rFonts w:eastAsia="Times New Roman"/>
          <w:color w:val="111111"/>
          <w:lang w:val="en"/>
        </w:rPr>
        <w:t xml:space="preserve">: All automated check runs completed successfully (e.g. </w:t>
      </w:r>
      <w:r>
        <w:rPr>
          <w:rStyle w:val="HTMLCode"/>
          <w:rFonts w:ascii="Segoe UI Symbol" w:hAnsi="Segoe UI Symbol" w:cs="Segoe UI Symbol"/>
          <w:color w:val="111111"/>
          <w:lang w:val="en"/>
        </w:rPr>
        <w:t>✓</w:t>
      </w:r>
      <w:r>
        <w:rPr>
          <w:rStyle w:val="HTMLCode"/>
          <w:color w:val="111111"/>
          <w:lang w:val="en"/>
        </w:rPr>
        <w:t xml:space="preserve"> CI Green (14/14 checks passed)</w:t>
      </w:r>
      <w:r>
        <w:rPr>
          <w:rFonts w:eastAsia="Times New Roman"/>
          <w:color w:val="111111"/>
          <w:lang w:val="en"/>
        </w:rPr>
        <w:t>).</w:t>
      </w:r>
    </w:p>
    <w:p w:rsidR="00000000" w:rsidRDefault="009C1AB1">
      <w:pPr>
        <w:numPr>
          <w:ilvl w:val="0"/>
          <w:numId w:val="4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color w:val="111111"/>
          <w:lang w:val="en"/>
        </w:rPr>
        <w:t>failed</w:t>
      </w:r>
      <w:r>
        <w:rPr>
          <w:rFonts w:eastAsia="Times New Roman"/>
          <w:color w:val="111111"/>
          <w:lang w:val="en"/>
        </w:rPr>
        <w:t>: One or more tests failed or threw compilatio</w:t>
      </w:r>
      <w:r>
        <w:rPr>
          <w:rFonts w:eastAsia="Times New Roman"/>
          <w:color w:val="111111"/>
          <w:lang w:val="en"/>
        </w:rPr>
        <w:t>n errors (</w:t>
      </w:r>
      <w:r>
        <w:rPr>
          <w:rStyle w:val="HTMLCode"/>
          <w:rFonts w:ascii="Segoe UI Symbol" w:hAnsi="Segoe UI Symbol" w:cs="Segoe UI Symbol"/>
          <w:color w:val="111111"/>
          <w:lang w:val="en"/>
        </w:rPr>
        <w:t>✗</w:t>
      </w:r>
      <w:r>
        <w:rPr>
          <w:rStyle w:val="HTMLCode"/>
          <w:color w:val="111111"/>
          <w:lang w:val="en"/>
        </w:rPr>
        <w:t xml:space="preserve"> CI Failing</w:t>
      </w:r>
      <w:r>
        <w:rPr>
          <w:rFonts w:eastAsia="Times New Roman"/>
          <w:color w:val="111111"/>
          <w:lang w:val="en"/>
        </w:rPr>
        <w:t>).</w:t>
      </w:r>
    </w:p>
    <w:p w:rsidR="00000000" w:rsidRDefault="009C1AB1">
      <w:pPr>
        <w:numPr>
          <w:ilvl w:val="0"/>
          <w:numId w:val="4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color w:val="111111"/>
          <w:lang w:val="en"/>
        </w:rPr>
        <w:t>pending</w:t>
      </w:r>
      <w:r>
        <w:rPr>
          <w:rFonts w:eastAsia="Times New Roman"/>
          <w:color w:val="111111"/>
          <w:lang w:val="en"/>
        </w:rPr>
        <w:t>: Build pipelines are actively running (</w:t>
      </w:r>
      <w:r>
        <w:rPr>
          <w:rStyle w:val="HTMLCode"/>
          <w:rFonts w:cs="Consolas"/>
          <w:color w:val="111111"/>
          <w:lang w:val="en"/>
        </w:rPr>
        <w:t>⏳</w:t>
      </w:r>
      <w:r>
        <w:rPr>
          <w:rStyle w:val="HTMLCode"/>
          <w:color w:val="111111"/>
          <w:lang w:val="en"/>
        </w:rPr>
        <w:t xml:space="preserve"> CI In Progress</w:t>
      </w:r>
      <w:r>
        <w:rPr>
          <w:rFonts w:eastAsia="Times New Roman"/>
          <w:color w:val="111111"/>
          <w:lang w:val="en"/>
        </w:rPr>
        <w:t>).</w:t>
      </w:r>
    </w:p>
    <w:p w:rsidR="00000000" w:rsidRDefault="009C1AB1">
      <w:pPr>
        <w:numPr>
          <w:ilvl w:val="0"/>
          <w:numId w:val="4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color w:val="111111"/>
          <w:lang w:val="en"/>
        </w:rPr>
        <w:t>unavailable</w:t>
      </w:r>
      <w:r>
        <w:rPr>
          <w:rFonts w:eastAsia="Times New Roman"/>
          <w:color w:val="111111"/>
          <w:lang w:val="en"/>
        </w:rPr>
        <w:t>: Private repository or token scope restricted (</w:t>
      </w:r>
      <w:r>
        <w:rPr>
          <w:rStyle w:val="HTMLCode"/>
          <w:rFonts w:ascii="Segoe UI Symbol" w:hAnsi="Segoe UI Symbol" w:cs="Segoe UI Symbol"/>
          <w:color w:val="111111"/>
          <w:lang w:val="en"/>
        </w:rPr>
        <w:t>🔒</w:t>
      </w:r>
      <w:r>
        <w:rPr>
          <w:rStyle w:val="HTMLCode"/>
          <w:color w:val="111111"/>
          <w:lang w:val="en"/>
        </w:rPr>
        <w:t xml:space="preserve"> CI Private / Unavailable</w:t>
      </w:r>
      <w:r>
        <w:rPr>
          <w:rFonts w:eastAsia="Times New Roman"/>
          <w:color w:val="111111"/>
          <w:lang w:val="en"/>
        </w:rPr>
        <w:t>).</w:t>
      </w:r>
    </w:p>
    <w:p w:rsidR="00000000" w:rsidRDefault="009C1AB1">
      <w:pPr>
        <w:numPr>
          <w:ilvl w:val="0"/>
          <w:numId w:val="4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Strict Client-Gated Invariant:</w:t>
      </w:r>
      <w:r>
        <w:rPr>
          <w:rFonts w:eastAsia="Times New Roman"/>
          <w:color w:val="111111"/>
          <w:lang w:val="en"/>
        </w:rPr>
        <w:t xml:space="preserve"> 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The CI badge is </w:t>
      </w:r>
      <w:r>
        <w:rPr>
          <w:rStyle w:val="Strong"/>
          <w:color w:val="111111"/>
          <w:lang w:val="en"/>
        </w:rPr>
        <w:t>purely informational</w:t>
      </w:r>
      <w:r>
        <w:rPr>
          <w:color w:val="111111"/>
          <w:lang w:val="en"/>
        </w:rPr>
        <w:t>. A gree</w:t>
      </w:r>
      <w:r>
        <w:rPr>
          <w:color w:val="111111"/>
          <w:lang w:val="en"/>
        </w:rPr>
        <w:t xml:space="preserve">n CI check never automatically releases escrow funds. Payment release authority remains </w:t>
      </w:r>
      <w:r>
        <w:rPr>
          <w:rStyle w:val="Strong"/>
          <w:color w:val="111111"/>
          <w:lang w:val="en"/>
        </w:rPr>
        <w:t>100% gated by the client's explicit on-chain signature</w:t>
      </w:r>
      <w:r>
        <w:rPr>
          <w:color w:val="111111"/>
          <w:lang w:val="en"/>
        </w:rPr>
        <w:t>, preserving client sovereignty while offering objective technical verification.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2.7 HARDWARE REQUIREMENTS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Develop</w:t>
      </w:r>
      <w:r>
        <w:rPr>
          <w:rFonts w:eastAsia="Times New Roman"/>
          <w:lang w:val="en"/>
        </w:rPr>
        <w:t>ment &amp; Node Infrastructure:</w:t>
      </w:r>
    </w:p>
    <w:p w:rsidR="00000000" w:rsidRDefault="009C1AB1">
      <w:pPr>
        <w:numPr>
          <w:ilvl w:val="0"/>
          <w:numId w:val="4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Processor:</w:t>
      </w:r>
      <w:r>
        <w:rPr>
          <w:rFonts w:eastAsia="Times New Roman"/>
          <w:color w:val="111111"/>
          <w:lang w:val="en"/>
        </w:rPr>
        <w:t xml:space="preserve"> 64-bit multi-core CPU (Intel Core i5/i7 11th Gen or AMD Ryzen 5/7, minimum 4 cores, 8 threads).</w:t>
      </w:r>
    </w:p>
    <w:p w:rsidR="00000000" w:rsidRDefault="009C1AB1">
      <w:pPr>
        <w:numPr>
          <w:ilvl w:val="0"/>
          <w:numId w:val="4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RAM:</w:t>
      </w:r>
      <w:r>
        <w:rPr>
          <w:rFonts w:eastAsia="Times New Roman"/>
          <w:color w:val="111111"/>
          <w:lang w:val="en"/>
        </w:rPr>
        <w:t xml:space="preserve"> Minimum 16 GB DDR4/DDR5 RAM (recommended for concurrent execution of Hardhat local nodes, MongoDB replica sets, and </w:t>
      </w:r>
      <w:r>
        <w:rPr>
          <w:rFonts w:eastAsia="Times New Roman"/>
          <w:color w:val="111111"/>
          <w:lang w:val="en"/>
        </w:rPr>
        <w:t>Vite dev servers).</w:t>
      </w:r>
    </w:p>
    <w:p w:rsidR="00000000" w:rsidRDefault="009C1AB1">
      <w:pPr>
        <w:numPr>
          <w:ilvl w:val="0"/>
          <w:numId w:val="4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Storage:</w:t>
      </w:r>
      <w:r>
        <w:rPr>
          <w:rFonts w:eastAsia="Times New Roman"/>
          <w:color w:val="111111"/>
          <w:lang w:val="en"/>
        </w:rPr>
        <w:t xml:space="preserve"> Minimum 500 GB NVMe M.2 Solid State Drive (SSD) with read/write speeds $\ge 2000\text{ MB/s}$.</w:t>
      </w:r>
    </w:p>
    <w:p w:rsidR="00000000" w:rsidRDefault="009C1AB1">
      <w:pPr>
        <w:numPr>
          <w:ilvl w:val="0"/>
          <w:numId w:val="48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Network Interface:</w:t>
      </w:r>
      <w:r>
        <w:rPr>
          <w:rFonts w:eastAsia="Times New Roman"/>
          <w:color w:val="111111"/>
          <w:lang w:val="en"/>
        </w:rPr>
        <w:t xml:space="preserve"> High-speed broadband internet connectivity ($\ge 50\text{ Mbps}$) with low latency to Ethereum Sepolia RPC endpoin</w:t>
      </w:r>
      <w:r>
        <w:rPr>
          <w:rFonts w:eastAsia="Times New Roman"/>
          <w:color w:val="111111"/>
          <w:lang w:val="en"/>
        </w:rPr>
        <w:t>ts (Alchemy / Infura).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Production Deployment Target:</w:t>
      </w:r>
    </w:p>
    <w:p w:rsidR="00000000" w:rsidRDefault="009C1AB1">
      <w:pPr>
        <w:numPr>
          <w:ilvl w:val="0"/>
          <w:numId w:val="49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Cloud VM (API &amp; Settlement Pods):</w:t>
      </w:r>
      <w:r>
        <w:rPr>
          <w:rFonts w:eastAsia="Times New Roman"/>
          <w:color w:val="111111"/>
          <w:lang w:val="en"/>
        </w:rPr>
        <w:t xml:space="preserve"> AWS EC2 </w:t>
      </w:r>
      <w:r>
        <w:rPr>
          <w:rStyle w:val="HTMLCode"/>
          <w:color w:val="111111"/>
          <w:lang w:val="en"/>
        </w:rPr>
        <w:t>t3.medium</w:t>
      </w:r>
      <w:r>
        <w:rPr>
          <w:rFonts w:eastAsia="Times New Roman"/>
          <w:color w:val="111111"/>
          <w:lang w:val="en"/>
        </w:rPr>
        <w:t xml:space="preserve"> or DigitalOcean Droplet (2 vCPUs, 4 GB RAM, 80 GB SSD).</w:t>
      </w:r>
    </w:p>
    <w:p w:rsidR="00000000" w:rsidRDefault="009C1AB1">
      <w:pPr>
        <w:numPr>
          <w:ilvl w:val="0"/>
          <w:numId w:val="49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Database Cluster:</w:t>
      </w:r>
      <w:r>
        <w:rPr>
          <w:rFonts w:eastAsia="Times New Roman"/>
          <w:color w:val="111111"/>
          <w:lang w:val="en"/>
        </w:rPr>
        <w:t xml:space="preserve"> MongoDB Atlas M10 Replica Set (3-node distributed cluster with automatic fail</w:t>
      </w:r>
      <w:r>
        <w:rPr>
          <w:rFonts w:eastAsia="Times New Roman"/>
          <w:color w:val="111111"/>
          <w:lang w:val="en"/>
        </w:rPr>
        <w:t>over).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2.8 SOFTWARE REQUIREMENTS &amp; TECHNOLOGY STACK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Emphasis"/>
          <w:color w:val="111111"/>
          <w:lang w:val="en"/>
        </w:rPr>
        <w:t>Table 2.2: Software Stack &amp; Framework Specifications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Layer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Tool / Framework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Purpose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Blockchain VM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Ethereum Sepolia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Network ID 11155111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Smart contract execution layer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Smart Contract Lang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Solidity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^0.8.28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Core escrow, dispute, and reputation contracts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Contract Library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OpenZeppelin Contracts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^5.0.0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SafeERC20, ReentrancyGuard, Pausable, Ownable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Blockchain Dev Env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Hardhat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^2.22.0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Local EVM simulation, compilation, testing, deployment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Backend Runtime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v20.x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LTS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Asynchronous backend server execution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Backend Framework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Express.js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^4.19.0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REST API routing and middleware management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Database Engine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v7.0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Application data, messages, project state, audit logs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ODM Library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Mongoose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^8.5.0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Typed schema modeling, Decimal128 casting, transactions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Web3 Client (Backend)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Viem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^2.17.0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Lightweight, type-safe EVM JSON-RPC client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AI Evaluation Engine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Google Gemini API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gemini-1.5-flash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Impartial natural language dispute evidence eval</w:t>
            </w:r>
            <w:r>
              <w:rPr>
                <w:rFonts w:eastAsia="Times New Roman"/>
                <w:color w:val="111111"/>
                <w:sz w:val="19"/>
                <w:szCs w:val="19"/>
              </w:rPr>
              <w:t>uation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GitHub Integration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Octokit / GitHub REST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v2022-11-28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PR commit status, check-run verification, OAuth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Test Runner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Node Test Runner (</w:t>
            </w:r>
            <w:r>
              <w:rPr>
                <w:rStyle w:val="HTMLCode"/>
                <w:color w:val="111111"/>
              </w:rPr>
              <w:t>node:test</w:t>
            </w:r>
            <w:r>
              <w:rPr>
                <w:rFonts w:eastAsia="Times New Roman"/>
                <w:color w:val="11111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Native </w:t>
            </w:r>
            <w:r>
              <w:rPr>
                <w:rStyle w:val="HTMLCode"/>
                <w:color w:val="111111"/>
              </w:rPr>
              <w:t>v20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High-performance 71-scenario backend test suite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Cryptography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Node Crypto (</w:t>
            </w:r>
            <w:r>
              <w:rPr>
                <w:rStyle w:val="HTMLCode"/>
                <w:color w:val="111111"/>
              </w:rPr>
              <w:t>crypto</w:t>
            </w:r>
            <w:r>
              <w:rPr>
                <w:rFonts w:eastAsia="Times New Roman"/>
                <w:color w:val="11111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Native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AES-256-GCM token encryption, SHA-256 hashing</w:t>
            </w:r>
          </w:p>
        </w:tc>
      </w:tr>
    </w:tbl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CHAPTER 3: SYSTEM DESIGN &amp; ARCHITECTURE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3.1 ARCHITECTURAL SYSTEM DIAGRAM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FairWork platform architecture consists of four distinct operational planes:</w:t>
      </w:r>
    </w:p>
    <w:p w:rsidR="00000000" w:rsidRDefault="009C1AB1">
      <w:pPr>
        <w:numPr>
          <w:ilvl w:val="0"/>
          <w:numId w:val="5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Client Interaction Layer:</w:t>
      </w:r>
      <w:r>
        <w:rPr>
          <w:rFonts w:eastAsia="Times New Roman"/>
          <w:color w:val="111111"/>
          <w:lang w:val="en"/>
        </w:rPr>
        <w:t xml:space="preserve"> </w:t>
      </w:r>
      <w:r>
        <w:rPr>
          <w:rFonts w:eastAsia="Times New Roman"/>
          <w:color w:val="111111"/>
          <w:lang w:val="en"/>
        </w:rPr>
        <w:t>Web3 injected wallets (MetaMask), REST API clients, and WebSocket event subscribers.</w:t>
      </w:r>
    </w:p>
    <w:p w:rsidR="00000000" w:rsidRDefault="009C1AB1">
      <w:pPr>
        <w:numPr>
          <w:ilvl w:val="0"/>
          <w:numId w:val="5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Backend Application Layer:</w:t>
      </w:r>
      <w:r>
        <w:rPr>
          <w:rFonts w:eastAsia="Times New Roman"/>
          <w:color w:val="111111"/>
          <w:lang w:val="en"/>
        </w:rPr>
        <w:t xml:space="preserve"> Express REST controllers, authentication middleware, and the AI mediation engine.</w:t>
      </w:r>
    </w:p>
    <w:p w:rsidR="00000000" w:rsidRDefault="009C1AB1">
      <w:pPr>
        <w:numPr>
          <w:ilvl w:val="0"/>
          <w:numId w:val="5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Resilient Financial Settlement Layer:</w:t>
      </w:r>
      <w:r>
        <w:rPr>
          <w:rFonts w:eastAsia="Times New Roman"/>
          <w:color w:val="111111"/>
          <w:lang w:val="en"/>
        </w:rPr>
        <w:t xml:space="preserve"> Distributed lease manage</w:t>
      </w:r>
      <w:r>
        <w:rPr>
          <w:rFonts w:eastAsia="Times New Roman"/>
          <w:color w:val="111111"/>
          <w:lang w:val="en"/>
        </w:rPr>
        <w:t>rs, blockchain reorg engines, transactional outbox workers, and the Viem arbitrator relay.</w:t>
      </w:r>
    </w:p>
    <w:p w:rsidR="00000000" w:rsidRDefault="009C1AB1">
      <w:pPr>
        <w:numPr>
          <w:ilvl w:val="0"/>
          <w:numId w:val="50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Decentralized Blockchain Layer:</w:t>
      </w:r>
      <w:r>
        <w:rPr>
          <w:rFonts w:eastAsia="Times New Roman"/>
          <w:color w:val="111111"/>
          <w:lang w:val="en"/>
        </w:rPr>
        <w:t xml:space="preserve"> Deployed Ethereum Sepolia smart contracts governing milestone funds, dispute freezes, and reputation score accumulators.</w:t>
      </w:r>
    </w:p>
    <w:p w:rsidR="00000000" w:rsidRDefault="009C1AB1">
      <w:pPr>
        <w:shd w:val="clear" w:color="auto" w:fill="FFFFFF"/>
        <w:spacing w:before="280"/>
        <w:jc w:val="center"/>
        <w:divId w:val="1099566777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22860000" cy="13716000"/>
            <wp:effectExtent l="0" t="0" r="0" b="0"/>
            <wp:docPr id="3" name="Picture 3" descr="FairWork End-to-End System Architecture (Blockchain &amp; Backend Plan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airWork End-to-End System Architecture (Blockchain &amp; Backend Plane)"/>
                    <pic:cNvPicPr>
                      <a:picLocks noChangeAspect="1" noChangeArrowheads="1"/>
                    </pic:cNvPicPr>
                  </pic:nvPicPr>
                  <pic:blipFill>
                    <a:blip r:link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0" cy="137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1796828106"/>
        <w:rPr>
          <w:lang w:val="en"/>
        </w:rPr>
      </w:pPr>
      <w:r>
        <w:rPr>
          <w:rStyle w:val="Strong"/>
          <w:lang w:val="en"/>
        </w:rPr>
        <w:t>Figure 3.1:</w:t>
      </w:r>
      <w:r>
        <w:rPr>
          <w:lang w:val="en"/>
        </w:rPr>
        <w:t xml:space="preserve"> FairWork End-to-End System Architecture (Blockchain &amp; Backend Plane)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>The system architecture partitions operations into four decoupled tiers: Client Tier (React 19 + MetaMask), API Gateway Tier (Express + JWT + Gemini AI), Settlement Pro</w:t>
      </w:r>
      <w:r>
        <w:rPr>
          <w:color w:val="1E293B"/>
          <w:sz w:val="22"/>
          <w:szCs w:val="22"/>
          <w:lang w:val="en"/>
        </w:rPr>
        <w:t>cessor Tier (Lease Manager with generation fencing, Reorg Engine, Arbitrator Relay), and Storage / Blockchain Plane (Sepolia Smart Contracts: EscrowContract, DisputeContract, ReputationContract, and MongoDB Replica Cluster).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3.2 DATA FLOW DIAGRAMS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3.2.1 Da</w:t>
      </w:r>
      <w:r>
        <w:rPr>
          <w:rFonts w:eastAsia="Times New Roman"/>
          <w:lang w:val="en"/>
        </w:rPr>
        <w:t>ta Flow Diagram — Level 0 (Context Level)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Context Diagram illustrates the macroscopic interaction between external entities (Client, Freelancer, GitHub, Gemini AI, Sepolia Blockchain) and the FairWork system boundary.</w:t>
      </w:r>
    </w:p>
    <w:p w:rsidR="00000000" w:rsidRDefault="009C1AB1">
      <w:pPr>
        <w:shd w:val="clear" w:color="auto" w:fill="FFFFFF"/>
        <w:spacing w:before="280"/>
        <w:jc w:val="center"/>
        <w:divId w:val="1382630591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22860000" cy="10668000"/>
            <wp:effectExtent l="0" t="0" r="0" b="0"/>
            <wp:docPr id="4" name="Picture 4" descr="Data Flow Diagram Level 0 (Context Level Architectur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ata Flow Diagram Level 0 (Context Level Architecture)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0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1935436071"/>
        <w:rPr>
          <w:lang w:val="en"/>
        </w:rPr>
      </w:pPr>
      <w:r>
        <w:rPr>
          <w:rStyle w:val="Strong"/>
          <w:lang w:val="en"/>
        </w:rPr>
        <w:t>Figure 3.2:</w:t>
      </w:r>
      <w:r>
        <w:rPr>
          <w:lang w:val="en"/>
        </w:rPr>
        <w:t xml:space="preserve"> Data Flow Diagram Level 0 (Context Level Architecture)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>The Context Level DFD depicts interaction boundaries between Human Users (Clients and Developers), the MetaMask Injected Signer, the Node.js Express API, and the Ethereum Sepolia smart contracts.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3.2.2 Data Flow Diagram — Level 1 (Service &amp; Storage Layer)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Level 1 diagram exposes internal data transformations between functional subsystems.</w:t>
      </w:r>
    </w:p>
    <w:p w:rsidR="00000000" w:rsidRDefault="009C1AB1">
      <w:pPr>
        <w:shd w:val="clear" w:color="auto" w:fill="FFFFFF"/>
        <w:spacing w:before="280"/>
        <w:jc w:val="center"/>
        <w:divId w:val="540634505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22860000" cy="10668000"/>
            <wp:effectExtent l="0" t="0" r="0" b="0"/>
            <wp:docPr id="5" name="Picture 5" descr="Data Flow Diagram Level 1 (Decentralized Settlement &amp; Indexer Event Flow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ata Flow Diagram Level 1 (Decentralized Settlement &amp; Indexer Event Flow)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0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1009259052"/>
        <w:rPr>
          <w:lang w:val="en"/>
        </w:rPr>
      </w:pPr>
      <w:r>
        <w:rPr>
          <w:rStyle w:val="Strong"/>
          <w:lang w:val="en"/>
        </w:rPr>
        <w:t>Figure 3.3:</w:t>
      </w:r>
      <w:r>
        <w:rPr>
          <w:lang w:val="en"/>
        </w:rPr>
        <w:t xml:space="preserve"> Data Flow Diagram Level 1 (Decentralized Settlement &amp; Indexer Event Flow)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>The Level 1 Data Flow Diagram trac</w:t>
      </w:r>
      <w:r>
        <w:rPr>
          <w:color w:val="1E293B"/>
          <w:sz w:val="22"/>
          <w:szCs w:val="22"/>
          <w:lang w:val="en"/>
        </w:rPr>
        <w:t>es fund movement and state transitions. When a client funds a project, USDC tokens are transferred to EscrowContract.sol. The contract emits an EscrowFunded event indexed by leaseManager.js. Upon milestone release, funds transfer directly to the freelancer</w:t>
      </w:r>
      <w:r>
        <w:rPr>
          <w:color w:val="1E293B"/>
          <w:sz w:val="22"/>
          <w:szCs w:val="22"/>
          <w:lang w:val="en"/>
        </w:rPr>
        <w:t xml:space="preserve"> address without platform commissions.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3.2.3 Data Flow Diagram — Level 2 (Financial Settlement &amp; Reorg)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Level 2 diagram specifies the inner workings of the blockchain indexing engine, highlighting generation lease fencing and block rollback handling.</w:t>
      </w:r>
    </w:p>
    <w:p w:rsidR="00000000" w:rsidRDefault="009C1AB1">
      <w:pPr>
        <w:shd w:val="clear" w:color="auto" w:fill="FFFFFF"/>
        <w:spacing w:before="280"/>
        <w:jc w:val="center"/>
        <w:divId w:val="812526388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22860000" cy="10668000"/>
            <wp:effectExtent l="0" t="0" r="0" b="0"/>
            <wp:docPr id="6" name="Picture 6" descr="Data Flow Diagram Level 2 (Reorg Engine &amp; Lease Fencing Subsystem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ata Flow Diagram Level 2 (Reorg Engine &amp; Lease Fencing Subsystem)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0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1841963523"/>
        <w:rPr>
          <w:lang w:val="en"/>
        </w:rPr>
      </w:pPr>
      <w:r>
        <w:rPr>
          <w:rStyle w:val="Strong"/>
          <w:lang w:val="en"/>
        </w:rPr>
        <w:t>Figure 3.4:</w:t>
      </w:r>
      <w:r>
        <w:rPr>
          <w:lang w:val="en"/>
        </w:rPr>
        <w:t xml:space="preserve"> Data Flow Diagram Level 2 (Reorg Engine &amp; Lease Fencing Subsystem)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>The Level 2 DFD outlines the internal indexing pipeline: reorgEngine.js queries canonical block hashes to roll back speculative database mutations whenever blockchain reorganizations exceed finality limits.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3.3 SMART CONTRACT STATE TRANSITION DIAGRAMS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The </w:t>
      </w:r>
      <w:r>
        <w:rPr>
          <w:color w:val="111111"/>
          <w:lang w:val="en"/>
        </w:rPr>
        <w:t>escrow vault transitions through rigorously bounded states, preventing unauthorized withdrawals or premature fund transfers.</w:t>
      </w:r>
    </w:p>
    <w:p w:rsidR="00000000" w:rsidRDefault="009C1AB1">
      <w:pPr>
        <w:shd w:val="clear" w:color="auto" w:fill="FFFFFF"/>
        <w:spacing w:before="280"/>
        <w:jc w:val="center"/>
        <w:divId w:val="1834950674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22860000" cy="9906000"/>
            <wp:effectExtent l="0" t="0" r="0" b="0"/>
            <wp:docPr id="7" name="Picture 7" descr="Smart Contract Escrow State Machine &amp; Lifecycle Trans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mart Contract Escrow State Machine &amp; Lifecycle Transitions"/>
                    <pic:cNvPicPr>
                      <a:picLocks noChangeAspect="1" noChangeArrowheads="1"/>
                    </pic:cNvPicPr>
                  </pic:nvPicPr>
                  <pic:blipFill>
                    <a:blip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0" cy="990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1431731457"/>
        <w:rPr>
          <w:lang w:val="en"/>
        </w:rPr>
      </w:pPr>
      <w:r>
        <w:rPr>
          <w:rStyle w:val="Strong"/>
          <w:lang w:val="en"/>
        </w:rPr>
        <w:t>Figure 3.5:</w:t>
      </w:r>
      <w:r>
        <w:rPr>
          <w:lang w:val="en"/>
        </w:rPr>
        <w:t xml:space="preserve"> Smart Contract Escrow State Machine &amp; Lifecycle Transitions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 xml:space="preserve">The EscrowContract state machine enforces sequential milestone transitions: CREATED → FUNDED → SUBMITTED → APPROVED → RELEASED. If disputes occur, funds are frozen on-chain pending AI-assisted consensus resolution. In the event of a client refund request, </w:t>
      </w:r>
      <w:r>
        <w:rPr>
          <w:color w:val="1E293B"/>
          <w:sz w:val="22"/>
          <w:szCs w:val="22"/>
          <w:lang w:val="en"/>
        </w:rPr>
        <w:t>an invariant 48-hour challenge timelock is initiated to protect contractors against capital drain exploits.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Emphasis"/>
          <w:color w:val="111111"/>
          <w:lang w:val="en"/>
        </w:rPr>
        <w:t>Table 3.1: Escrow Contract State Machine Transitions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Source State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Trigger Function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Caller Authority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Guard Conditions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Target State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Uninitialized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createEscrow()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Any Authenticated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milestoneAmounts.length &gt; 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Created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Created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fund()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Client Only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ERC-20 Allowance $\ge$ Total Amount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Funded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Funded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releaseMilestone()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Client Only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Milestone unreleased, not disputed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Milestone_Paid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Funded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requestRefund()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Client Only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Not disputed, not completed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Refund_Requested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Refund_Requested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cancelRefund()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Client Only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Within 48-hour window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Funded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Refund_Requested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claimRefund()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Client Only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$\text{block.timestamp} \ge \text{reqAt} + 48\text{h}$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Refunded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Funded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/ </w:t>
            </w:r>
            <w:r>
              <w:rPr>
                <w:rStyle w:val="HTMLCode"/>
                <w:color w:val="111111"/>
              </w:rPr>
              <w:t>Req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fre</w:t>
            </w:r>
            <w:r>
              <w:rPr>
                <w:rStyle w:val="HTMLCode"/>
                <w:color w:val="111111"/>
              </w:rPr>
              <w:t>ezeDispute()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Client or Freelancer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In escrow contract registry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Disputed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Disputed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resolveByArbitrator()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Arbitrator Only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Winner is client OR freelancer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Completed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submitRating()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Project Participant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Rating score $\in [1, 5]$, unrated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Rated</w:t>
            </w:r>
          </w:p>
        </w:tc>
      </w:tr>
    </w:tbl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3.4 ENTITY-RELATIONSHIP &amp; OFF-CHAIN LEDGER SCHEMA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maintain complete traceability, MongoDB stores off-chain domain models utilizing strict schema validation rules.</w:t>
      </w:r>
    </w:p>
    <w:p w:rsidR="00000000" w:rsidRDefault="009C1AB1">
      <w:pPr>
        <w:shd w:val="clear" w:color="auto" w:fill="FFFFFF"/>
        <w:spacing w:before="280"/>
        <w:jc w:val="center"/>
        <w:divId w:val="836727470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22860000" cy="9906000"/>
            <wp:effectExtent l="0" t="0" r="0" b="0"/>
            <wp:docPr id="8" name="Picture 8" descr="Financial Entity Relationship &amp; Escrow State Invaria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nancial Entity Relationship &amp; Escrow State Invariants"/>
                    <pic:cNvPicPr>
                      <a:picLocks noChangeAspect="1" noChangeArrowheads="1"/>
                    </pic:cNvPicPr>
                  </pic:nvPicPr>
                  <pic:blipFill>
                    <a:blip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0" cy="990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769354107"/>
        <w:rPr>
          <w:lang w:val="en"/>
        </w:rPr>
      </w:pPr>
      <w:r>
        <w:rPr>
          <w:rStyle w:val="Strong"/>
          <w:lang w:val="en"/>
        </w:rPr>
        <w:t>Figure 3.6:</w:t>
      </w:r>
      <w:r>
        <w:rPr>
          <w:lang w:val="en"/>
        </w:rPr>
        <w:t xml:space="preserve"> Financial Entity Relationsh</w:t>
      </w:r>
      <w:r>
        <w:rPr>
          <w:lang w:val="en"/>
        </w:rPr>
        <w:t>ip &amp; Escrow State Invariants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>The relational mapping anchors on-chain Escrow deposits to project milestones, maintaining dual consistency between off-chain MongoDB documents and on-chain contract storage.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Emphasis"/>
          <w:color w:val="111111"/>
          <w:lang w:val="en"/>
        </w:rPr>
        <w:t>Table 3.2: Financial Ledger Mongo Collections &amp; Inva</w:t>
      </w:r>
      <w:r>
        <w:rPr>
          <w:rStyle w:val="Emphasis"/>
          <w:color w:val="111111"/>
          <w:lang w:val="en"/>
        </w:rPr>
        <w:t>riant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gridAfter w:val="2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Collection Name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Primary Index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Sharding Key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Invariant Rule</w:t>
            </w:r>
          </w:p>
        </w:tc>
      </w:tr>
      <w:tr w:rsidR="00000000">
        <w:trPr>
          <w:gridAfter w:val="2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_id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11111"/>
              </w:rPr>
              <w:t>clientWalletAddress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Hashed </w:t>
            </w:r>
            <w:r>
              <w:rPr>
                <w:rStyle w:val="HTMLCode"/>
                <w:color w:val="111111"/>
              </w:rPr>
              <w:t>_id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budget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must be </w:t>
            </w:r>
            <w:r>
              <w:rPr>
                <w:rStyle w:val="HTMLCode"/>
                <w:color w:val="111111"/>
              </w:rPr>
              <w:t>Decimal128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with scale $\le 2$.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disputes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_id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11111"/>
              </w:rPr>
              <w:t>projectId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projectId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Binary resolution only (`winner == client \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\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freelancer`).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settlementevents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sourceEventKey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(Unique)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txHash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Idempotent event deduplication key prevents double release.</w:t>
            </w:r>
          </w:p>
        </w:tc>
        <w:tc>
          <w:tcPr>
            <w:tcW w:w="0" w:type="auto"/>
            <w:vAlign w:val="center"/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syncleases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_id: "settlement_lease"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Unsharded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Strict monotonically increasing </w:t>
            </w:r>
            <w:r>
              <w:rPr>
                <w:rStyle w:val="HTMLCode"/>
                <w:color w:val="111111"/>
              </w:rPr>
              <w:t>generation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fencing token.</w:t>
            </w:r>
          </w:p>
        </w:tc>
        <w:tc>
          <w:tcPr>
            <w:tcW w:w="0" w:type="auto"/>
            <w:vAlign w:val="center"/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sz w:val="20"/>
                <w:szCs w:val="20"/>
              </w:rPr>
            </w:pPr>
          </w:p>
        </w:tc>
      </w:tr>
    </w:tbl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 xml:space="preserve">CHAPTER 4: IMPLEMENTATION &amp; </w:t>
      </w:r>
      <w:r>
        <w:rPr>
          <w:rFonts w:eastAsia="Times New Roman"/>
          <w:caps/>
          <w:sz w:val="30"/>
          <w:szCs w:val="30"/>
          <w:lang w:val="en"/>
        </w:rPr>
        <w:t>CODE METHODOLOGY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 xml:space="preserve">4.1 </w:t>
      </w:r>
      <w:r>
        <w:rPr>
          <w:rStyle w:val="HTMLCode"/>
          <w:lang w:val="en"/>
        </w:rPr>
        <w:t>EscrowContract.sol</w:t>
      </w:r>
      <w:r>
        <w:rPr>
          <w:rFonts w:eastAsia="Times New Roman"/>
          <w:lang w:val="en"/>
        </w:rPr>
        <w:t xml:space="preserve"> INVARIANTS AND MILESTONE EXECUTION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HTMLCode"/>
          <w:color w:val="111111"/>
          <w:lang w:val="en"/>
        </w:rPr>
        <w:t>EscrowContract.sol</w:t>
      </w:r>
      <w:r>
        <w:rPr>
          <w:color w:val="111111"/>
          <w:lang w:val="en"/>
        </w:rPr>
        <w:t xml:space="preserve"> is authored in Solidity </w:t>
      </w:r>
      <w:r>
        <w:rPr>
          <w:rStyle w:val="HTMLCode"/>
          <w:color w:val="111111"/>
          <w:lang w:val="en"/>
        </w:rPr>
        <w:t>0.8.28</w:t>
      </w:r>
      <w:r>
        <w:rPr>
          <w:color w:val="111111"/>
          <w:lang w:val="en"/>
        </w:rPr>
        <w:t xml:space="preserve"> and incorporates OpenZeppelin's </w:t>
      </w:r>
      <w:r>
        <w:rPr>
          <w:rStyle w:val="HTMLCode"/>
          <w:color w:val="111111"/>
          <w:lang w:val="en"/>
        </w:rPr>
        <w:t>ReentrancyGuard</w:t>
      </w:r>
      <w:r>
        <w:rPr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Pausable</w:t>
      </w:r>
      <w:r>
        <w:rPr>
          <w:color w:val="111111"/>
          <w:lang w:val="en"/>
        </w:rPr>
        <w:t xml:space="preserve">, and </w:t>
      </w:r>
      <w:r>
        <w:rPr>
          <w:rStyle w:val="HTMLCode"/>
          <w:color w:val="111111"/>
          <w:lang w:val="en"/>
        </w:rPr>
        <w:t>SafeERC20</w:t>
      </w:r>
      <w:r>
        <w:rPr>
          <w:color w:val="111111"/>
          <w:lang w:val="en"/>
        </w:rPr>
        <w:t>. The complete code for creating and releasing milestone es</w:t>
      </w:r>
      <w:r>
        <w:rPr>
          <w:color w:val="111111"/>
          <w:lang w:val="en"/>
        </w:rPr>
        <w:t>crows is detailed below: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// SPDX-License-Identifier: MIT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pragma solidity 0.8.28;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"@openzeppelin/contracts/token/ERC20/IERC20.sol";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"@openzeppelin/contracts/token/ERC20/utils/SafeERC20.sol";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"@openzeppelin/contracts/utils/ReentrancyGua</w:t>
      </w:r>
      <w:r>
        <w:rPr>
          <w:color w:val="111111"/>
          <w:sz w:val="20"/>
          <w:szCs w:val="20"/>
          <w:shd w:val="clear" w:color="auto" w:fill="F1F5F9"/>
          <w:lang w:val="en"/>
        </w:rPr>
        <w:t>rd.sol";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"@openzeppelin/contracts/utils/Pausable.sol";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"@openzeppelin/contracts/access/Ownable.sol";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contract EscrowContract is ReentrancyGuard, Pausable, Ownable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using SafeERC20 for IERC20;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struct Milestone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uint256 amount;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released;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struct Escrow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client;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freelancer;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token;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totalAmount;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releasedAmount;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isFunded;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isDisputed;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 bool isCompleted;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refundRequested;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refundRequestedAt;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Milestone[] milestones;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mapping(string =&gt; Escrow) public escrows;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address public disputeContract;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uint256 public constant REFUND_TIMELOCK = 48 h</w:t>
      </w:r>
      <w:r>
        <w:rPr>
          <w:color w:val="111111"/>
          <w:sz w:val="20"/>
          <w:szCs w:val="20"/>
          <w:shd w:val="clear" w:color="auto" w:fill="F1F5F9"/>
          <w:lang w:val="en"/>
        </w:rPr>
        <w:t>ours;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EscrowCreated(string indexed projectId, address indexed client, address indexed freelancer, uint256 totalAmount);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EscrowFunded(string indexed projectId, address indexed client, uint256 totalAmount);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MilestoneReleased(st</w:t>
      </w:r>
      <w:r>
        <w:rPr>
          <w:color w:val="111111"/>
          <w:sz w:val="20"/>
          <w:szCs w:val="20"/>
          <w:shd w:val="clear" w:color="auto" w:fill="F1F5F9"/>
          <w:lang w:val="en"/>
        </w:rPr>
        <w:t>ring indexed projectId, uint256 indexed milestoneIndex, address indexed freelancer, uint256 amount);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RefundRequested(string indexed projectId, address indexed client, uint256 unlockTime);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RefundCancelled(string indexed projectId, addres</w:t>
      </w:r>
      <w:r>
        <w:rPr>
          <w:color w:val="111111"/>
          <w:sz w:val="20"/>
          <w:szCs w:val="20"/>
          <w:shd w:val="clear" w:color="auto" w:fill="F1F5F9"/>
          <w:lang w:val="en"/>
        </w:rPr>
        <w:t>s indexed client);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RefundClaimed(string indexed projectId, address indexed client, uint256 amount);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constructor() Ownable(msg.sender) {}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setDisputeContract(address _disputeContract) external onlyOwner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require(disputeContract == address(0), "Dispute contract already bound");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require(_disputeContract != address(0), "Invalid address");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disputeContract = _disputeContract;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createEscrow(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string calldata projectId,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address freelancer,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token,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uint256[] calldata milestoneAmounts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) external whenNotPaused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require(bytes(projectId).length &gt; 0, "Invalid project ID");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require(freelancer != address(0) &amp;&amp; freelancer != msg.s</w:t>
      </w:r>
      <w:r>
        <w:rPr>
          <w:color w:val="111111"/>
          <w:sz w:val="20"/>
          <w:szCs w:val="20"/>
          <w:shd w:val="clear" w:color="auto" w:fill="F1F5F9"/>
          <w:lang w:val="en"/>
        </w:rPr>
        <w:t>ender, "Invalid freelancer address");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require(token != address(0), "Invalid token address");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require(milestoneAmounts.length &gt; 0, "Milestones required");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require(escrows[projectId].client == address(0), "Escrow already exists");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     Escrow storage e = escrows[projectId];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e.client = msg.sender;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e.freelancer = freelancer;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e.token = token;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total = 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for (uint256 i = 0; i &lt; milestoneAmounts.length; i++)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require(mileston</w:t>
      </w:r>
      <w:r>
        <w:rPr>
          <w:color w:val="111111"/>
          <w:sz w:val="20"/>
          <w:szCs w:val="20"/>
          <w:shd w:val="clear" w:color="auto" w:fill="F1F5F9"/>
          <w:lang w:val="en"/>
        </w:rPr>
        <w:t>eAmounts[i] &gt; 0, "Milestone amount must be &gt; 0");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total += milestoneAmounts[i];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e.milestones.push(Milestone({amount: milestoneAmounts[i], released: false}));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e.totalAmount = total;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emit EscrowCreated(projectId, msg.sender, freelancer, total);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fund(string calldata projectId) external nonReentrant whenNotPaused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 storage e = escrows[projectId];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require(e.client != address(0), "Escrow does not </w:t>
      </w:r>
      <w:r>
        <w:rPr>
          <w:color w:val="111111"/>
          <w:sz w:val="20"/>
          <w:szCs w:val="20"/>
          <w:shd w:val="clear" w:color="auto" w:fill="F1F5F9"/>
          <w:lang w:val="en"/>
        </w:rPr>
        <w:t>exist");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require(msg.sender == e.client, "Only client can fund");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require(!e.isFunded, "Escrow already funded");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e.isFunded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IERC20(e.token).safeTransferFrom(msg.sender, address(this), e.totalAmount);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emit Es</w:t>
      </w:r>
      <w:r>
        <w:rPr>
          <w:color w:val="111111"/>
          <w:sz w:val="20"/>
          <w:szCs w:val="20"/>
          <w:shd w:val="clear" w:color="auto" w:fill="F1F5F9"/>
          <w:lang w:val="en"/>
        </w:rPr>
        <w:t>crowFunded(projectId, msg.sender, e.totalAmount);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releaseMilestone(string calldata projectId, uint256 index) external nonReentrant whenNotPaused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 storage e = escrows[projectId];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require(e.client != address(0), "E</w:t>
      </w:r>
      <w:r>
        <w:rPr>
          <w:color w:val="111111"/>
          <w:sz w:val="20"/>
          <w:szCs w:val="20"/>
          <w:shd w:val="clear" w:color="auto" w:fill="F1F5F9"/>
          <w:lang w:val="en"/>
        </w:rPr>
        <w:t>scrow does not exist");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require(msg.sender == e.client, "Only client can release milestones");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require(e.isFunded, "Escrow not funded");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require(!e.isDisputed, "Escrow is disputed");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require(!e.isCompleted, "Escrow already c</w:t>
      </w:r>
      <w:r>
        <w:rPr>
          <w:color w:val="111111"/>
          <w:sz w:val="20"/>
          <w:szCs w:val="20"/>
          <w:shd w:val="clear" w:color="auto" w:fill="F1F5F9"/>
          <w:lang w:val="en"/>
        </w:rPr>
        <w:t>ompleted");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require(index &lt; e.milestones.length, "Invalid milestone index");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require(!e.milestones[index].released, "Milestone already released");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Milestone storage m = e.milestones[index];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m.released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e.releasedAmount += m.amount;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if (e.releasedAmount == e.totalAmount)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e.isCompleted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IERC20(e.token).safeTransfer(e.freelancer, m.amount);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emit MilestoneReleased(projectId, index, e.freelancer, m.amou</w:t>
      </w:r>
      <w:r>
        <w:rPr>
          <w:color w:val="111111"/>
          <w:sz w:val="20"/>
          <w:szCs w:val="20"/>
          <w:shd w:val="clear" w:color="auto" w:fill="F1F5F9"/>
          <w:lang w:val="en"/>
        </w:rPr>
        <w:t>nt);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4.2 TIMELOCK SECURITY GUARDRAILS &amp; CANCELLATION PREVENTION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To safeguard developers from client capital drain attacks, </w:t>
      </w:r>
      <w:r>
        <w:rPr>
          <w:rStyle w:val="HTMLCode"/>
          <w:color w:val="111111"/>
          <w:lang w:val="en"/>
        </w:rPr>
        <w:t>requestRefund</w:t>
      </w:r>
      <w:r>
        <w:rPr>
          <w:color w:val="111111"/>
          <w:lang w:val="en"/>
        </w:rPr>
        <w:t xml:space="preserve">, </w:t>
      </w:r>
      <w:r>
        <w:rPr>
          <w:rStyle w:val="HTMLCode"/>
          <w:color w:val="111111"/>
          <w:lang w:val="en"/>
        </w:rPr>
        <w:t>cancelRefund</w:t>
      </w:r>
      <w:r>
        <w:rPr>
          <w:color w:val="111111"/>
          <w:lang w:val="en"/>
        </w:rPr>
        <w:t xml:space="preserve">, and </w:t>
      </w:r>
      <w:r>
        <w:rPr>
          <w:rStyle w:val="HTMLCode"/>
          <w:color w:val="111111"/>
          <w:lang w:val="en"/>
        </w:rPr>
        <w:t>claimRefund</w:t>
      </w:r>
      <w:r>
        <w:rPr>
          <w:color w:val="111111"/>
          <w:lang w:val="en"/>
        </w:rPr>
        <w:t xml:space="preserve"> enforce an invariant 48-hour challenge timelock: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>function requestRefund(string calldata projectId) external whenNotPaused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 storage e = escrows[projectId];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require(msg.sender == e.client, "Only client can request refund");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require(e.isFunded, "Escrow not funded");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</w:t>
      </w:r>
      <w:r>
        <w:rPr>
          <w:color w:val="111111"/>
          <w:sz w:val="20"/>
          <w:szCs w:val="20"/>
          <w:shd w:val="clear" w:color="auto" w:fill="F1F5F9"/>
          <w:lang w:val="en"/>
        </w:rPr>
        <w:t>equire(!e.isDisputed, "Escrow is disputed");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require(!e.isCompleted, "Escrow already completed");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require(!e.refundRequested, "Refund already requested");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require(e.releasedAmount &lt; e.totalAmount, "All milestones already released");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e.refundRequested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e.refundRequestedAt = block.timestamp;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emit RefundRequested(projectId, msg.sender, block.timestamp + REFUND_TIMELOCK);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cancelRefund(string calldata projectId) external whenNotPaused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 storage e = escrows[projectId];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require(msg.sender == e.client, "Only client can cancel refund");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require(e.refundRequested, "No refund requested");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require(!e.isCompleted, "Escrow completed");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e.refundRequested = false;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e.refundRequestedAt = 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emit RefundCancelled(projectId, msg.sender);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claimRefund(string calldata projectId) external nonReentrant whenNotPaused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 storage e = escrows[projectId];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require(msg.sender == e.client, "Only client can claim refund");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require(e.refundRequested, "Refund not requested");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require(!e.isDisputed, "Escrow is disputed");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require(!e.isCompleted, "Escrow already completed");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require(block.timestamp &gt;= e.refundRequestedAt + REFUND_TIMELOCK, "48-hour timelock not elapsed");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remaining = e.totalAmount - e.releasedAmount;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require(remaining &gt; 0, "No remaining balance");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e.isCompleted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 e.refundRequested = false;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IERC20(e.token).safeTransfer(e.client, remaining);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emit RefundClaimed(projectId, msg.sender, remaining);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shd w:val="clear" w:color="auto" w:fill="FFFFFF"/>
        <w:spacing w:before="280"/>
        <w:jc w:val="center"/>
        <w:divId w:val="2121104534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9753600" cy="4448175"/>
            <wp:effectExtent l="0" t="0" r="0" b="9525"/>
            <wp:docPr id="9" name="Picture 9" descr="Live Platform Telemetry: Web3 Client Wallet Connection &amp; MetaMask Guardrail 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ive Platform Telemetry: Web3 Client Wallet Connection &amp; MetaMask Guardrail Banner"/>
                    <pic:cNvPicPr>
                      <a:picLocks noChangeAspect="1" noChangeArrowheads="1"/>
                    </pic:cNvPicPr>
                  </pic:nvPicPr>
                  <pic:blipFill>
                    <a:blip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684598780"/>
        <w:rPr>
          <w:lang w:val="en"/>
        </w:rPr>
      </w:pPr>
      <w:r>
        <w:rPr>
          <w:rStyle w:val="Strong"/>
          <w:lang w:val="en"/>
        </w:rPr>
        <w:t>Figure 4.1:</w:t>
      </w:r>
      <w:r>
        <w:rPr>
          <w:lang w:val="en"/>
        </w:rPr>
        <w:t xml:space="preserve"> Liv</w:t>
      </w:r>
      <w:r>
        <w:rPr>
          <w:lang w:val="en"/>
        </w:rPr>
        <w:t>e Platform Telemetry: Web3 Client Wallet Connection &amp; MetaMask Guardrail Banner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>The live application detects Web3 wallet availability in real time. If a user attempts to create a project without an active wallet or with a pending MetaMask prompt, an intera</w:t>
      </w:r>
      <w:r>
        <w:rPr>
          <w:color w:val="1E293B"/>
          <w:sz w:val="22"/>
          <w:szCs w:val="22"/>
          <w:lang w:val="en"/>
        </w:rPr>
        <w:t>ctive amber warning modal blocks unconfirmed actions and provides direct recovery links.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 xml:space="preserve">4.3 </w:t>
      </w:r>
      <w:r>
        <w:rPr>
          <w:rStyle w:val="HTMLCode"/>
          <w:lang w:val="en"/>
        </w:rPr>
        <w:t>DisputeContract.sol</w:t>
      </w:r>
      <w:r>
        <w:rPr>
          <w:rFonts w:eastAsia="Times New Roman"/>
          <w:lang w:val="en"/>
        </w:rPr>
        <w:t xml:space="preserve"> AUTHORIZATION INVARIANTS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HTMLCode"/>
          <w:color w:val="111111"/>
          <w:lang w:val="en"/>
        </w:rPr>
        <w:t>DisputeContract.sol</w:t>
      </w:r>
      <w:r>
        <w:rPr>
          <w:color w:val="111111"/>
          <w:lang w:val="en"/>
        </w:rPr>
        <w:t xml:space="preserve"> governs the freezing and single-key arbitrator settlement logic: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// SPDX-License-Identifier: MIT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pragma solidity 0.8.28;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"@openzeppelin/contracts/token/ERC20/IERC20.sol";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"@openzeppelin/contracts/token/ERC20/utils/SafeERC20.sol";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"@openzeppelin/contracts/utils/ReentrancyGuard.sol";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import "@openzeppelin/contracts/access/Ownable.s</w:t>
      </w:r>
      <w:r>
        <w:rPr>
          <w:color w:val="111111"/>
          <w:sz w:val="20"/>
          <w:szCs w:val="20"/>
          <w:shd w:val="clear" w:color="auto" w:fill="F1F5F9"/>
          <w:lang w:val="en"/>
        </w:rPr>
        <w:t>ol";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interface IEscrowForDispute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freezeOnDispute(string calldata projectId)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resolveDisputeTransfer(string calldata projectId, address winner, uint256 amount)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getDisputeDetails(string calldata pr</w:t>
      </w:r>
      <w:r>
        <w:rPr>
          <w:color w:val="111111"/>
          <w:sz w:val="20"/>
          <w:szCs w:val="20"/>
          <w:shd w:val="clear" w:color="auto" w:fill="F1F5F9"/>
          <w:lang w:val="en"/>
        </w:rPr>
        <w:t>ojectId) external view returns 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client,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freelancer,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token,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remainingBalance,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isFunded,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isDisputed,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isCompleted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contract DisputeContract is Ree</w:t>
      </w:r>
      <w:r>
        <w:rPr>
          <w:color w:val="111111"/>
          <w:sz w:val="20"/>
          <w:szCs w:val="20"/>
          <w:shd w:val="clear" w:color="auto" w:fill="F1F5F9"/>
          <w:lang w:val="en"/>
        </w:rPr>
        <w:t>ntrancyGuard, Ownable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using SafeERC20 for IERC20;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address public escrowContract;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address public arbitrator;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struct Dispute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string projectId;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initiator;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string reason;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isResolved;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address winner;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resolvedAt;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mapping(string =&gt; Dispute) public disputes;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DisputeOpened(string indexed projectId, address indexed initiator, string reason);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DisputeResolved(string indexed projectId, address ind</w:t>
      </w:r>
      <w:r>
        <w:rPr>
          <w:color w:val="111111"/>
          <w:sz w:val="20"/>
          <w:szCs w:val="20"/>
          <w:shd w:val="clear" w:color="auto" w:fill="F1F5F9"/>
          <w:lang w:val="en"/>
        </w:rPr>
        <w:t>exed winner, uint256 amount);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ArbitratorUpdated(address indexed oldArbitrator, address indexed newArbitrator);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modifier onlyArbitrator()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require(msg.sender == arbitrator, "Only arbitrator authorized");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_;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constru</w:t>
      </w:r>
      <w:r>
        <w:rPr>
          <w:color w:val="111111"/>
          <w:sz w:val="20"/>
          <w:szCs w:val="20"/>
          <w:shd w:val="clear" w:color="auto" w:fill="F1F5F9"/>
          <w:lang w:val="en"/>
        </w:rPr>
        <w:t>ctor(address _arbitrator) Ownable(msg.sender)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require(_arbitrator != address(0), "Invalid arbitrator");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arbitrator = _arbitrator;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setEscrowContract(address _escrow) external onlyOwner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require(escrowContract =</w:t>
      </w:r>
      <w:r>
        <w:rPr>
          <w:color w:val="111111"/>
          <w:sz w:val="20"/>
          <w:szCs w:val="20"/>
          <w:shd w:val="clear" w:color="auto" w:fill="F1F5F9"/>
          <w:lang w:val="en"/>
        </w:rPr>
        <w:t>= address(0), "Escrow already set");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require(_escrow != address(0), "Invalid escrow address");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escrowContract = _escrow;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raiseDispute(string calldata projectId, string calldata reason) external nonReentrant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require(escrowContract != address(0), "Escrow not wired");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IEscrowForDispute escrow = IEscrowForDispute(escrowContract);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(address client, address freelancer, , , bool isFunded, bool isDisputed, bool isCompleted) = 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escrow.getDi</w:t>
      </w:r>
      <w:r>
        <w:rPr>
          <w:color w:val="111111"/>
          <w:sz w:val="20"/>
          <w:szCs w:val="20"/>
          <w:shd w:val="clear" w:color="auto" w:fill="F1F5F9"/>
          <w:lang w:val="en"/>
        </w:rPr>
        <w:t>sputeDetails(projectId);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require(isFunded, "Escrow not funded");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require(!isCompleted, "Escrow already completed");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require(!isDisputed, "Already disputed");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require(msg.sender == client || msg.sender == freelancer, "Only c</w:t>
      </w:r>
      <w:r>
        <w:rPr>
          <w:color w:val="111111"/>
          <w:sz w:val="20"/>
          <w:szCs w:val="20"/>
          <w:shd w:val="clear" w:color="auto" w:fill="F1F5F9"/>
          <w:lang w:val="en"/>
        </w:rPr>
        <w:t>lient or freelancer can dispute");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disputes[projectId] = Dispute({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projectId: projectId,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initiator: msg.sender,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reason: reason,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isResolved: false,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winner: address(0),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resolved</w:t>
      </w:r>
      <w:r>
        <w:rPr>
          <w:color w:val="111111"/>
          <w:sz w:val="20"/>
          <w:szCs w:val="20"/>
          <w:shd w:val="clear" w:color="auto" w:fill="F1F5F9"/>
          <w:lang w:val="en"/>
        </w:rPr>
        <w:t>At: 0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escrow.freezeOnDispute(projectId);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emit DisputeOpened(projectId, msg.sender, reason);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resolveByArbitrator(string calldata projectId, address winner) external onlyArbitrator nonReentrant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Dispu</w:t>
      </w:r>
      <w:r>
        <w:rPr>
          <w:color w:val="111111"/>
          <w:sz w:val="20"/>
          <w:szCs w:val="20"/>
          <w:shd w:val="clear" w:color="auto" w:fill="F1F5F9"/>
          <w:lang w:val="en"/>
        </w:rPr>
        <w:t>te storage d = disputes[projectId];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require(!d.isResolved, "Dispute already resolved");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IEscrowForDispute escrow = IEscrowForDispute(escrowContract);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(address client, address freelancer, , uint256 remaining, , , ) = escrow.getDisputeDetails(projectId);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require(winner == client || winner == freelancer, "Winner must be client or freelancer");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require(remaining &gt; 0, "No funds to resolve");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d.isResolved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d.winner = winner;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d.resolvedAt = block.timestamp;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escrow.resolveDisputeTransfer(projectId, winner, remaining);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emit DisputeResolved(projectId, winner, remaining);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 xml:space="preserve">4.4 </w:t>
      </w:r>
      <w:r>
        <w:rPr>
          <w:rStyle w:val="HTMLCode"/>
          <w:lang w:val="en"/>
        </w:rPr>
        <w:t>ReputationContra</w:t>
      </w:r>
      <w:r>
        <w:rPr>
          <w:rStyle w:val="HTMLCode"/>
          <w:lang w:val="en"/>
        </w:rPr>
        <w:t>ct.sol</w:t>
      </w:r>
      <w:r>
        <w:rPr>
          <w:rFonts w:eastAsia="Times New Roman"/>
          <w:lang w:val="en"/>
        </w:rPr>
        <w:t xml:space="preserve"> ACCUMULATOR MATHEMATICS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HTMLCode"/>
          <w:color w:val="111111"/>
          <w:lang w:val="en"/>
        </w:rPr>
        <w:t>ReputationContract.sol</w:t>
      </w:r>
      <w:r>
        <w:rPr>
          <w:color w:val="111111"/>
          <w:lang w:val="en"/>
        </w:rPr>
        <w:t xml:space="preserve"> eliminates dynamic array storage costs by computing ratings through an on-chain running accumulator: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// SPDX-License-Identifier: MIT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pragma solidity 0.8.28;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interface IEscrowForReputation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</w:t>
      </w:r>
      <w:r>
        <w:rPr>
          <w:color w:val="111111"/>
          <w:sz w:val="20"/>
          <w:szCs w:val="20"/>
          <w:shd w:val="clear" w:color="auto" w:fill="F1F5F9"/>
          <w:lang w:val="en"/>
        </w:rPr>
        <w:t>n getEscrow(string calldata projectId) external view returns 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client,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freelancer,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token,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totalAmount,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releasedAmount,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isFunded,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bool isDisputed,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bool isCompleted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contract ReputationContract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address public immutable escrowContract;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mapping(address =&gt; uint256) public totalScore;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mapping(address =&gt; uint256) public ratingCount;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mapping(bytes32 =&gt; bool) public hasSubmittedRa</w:t>
      </w:r>
      <w:r>
        <w:rPr>
          <w:color w:val="111111"/>
          <w:sz w:val="20"/>
          <w:szCs w:val="20"/>
          <w:shd w:val="clear" w:color="auto" w:fill="F1F5F9"/>
          <w:lang w:val="en"/>
        </w:rPr>
        <w:t>ting;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 RatingSubmitted(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string indexed projectId,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indexed reviewer,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indexed reviewee,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uint8 score,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string comment,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uint256 timestamp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constructor(address _escrowContract) </w:t>
      </w:r>
      <w:r>
        <w:rPr>
          <w:color w:val="111111"/>
          <w:sz w:val="20"/>
          <w:szCs w:val="20"/>
          <w:shd w:val="clear" w:color="auto" w:fill="F1F5F9"/>
          <w:lang w:val="en"/>
        </w:rPr>
        <w:t>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require(_escrowContract != address(0), "Invalid escrow address");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escrowContract = _escrowContract;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submitRating(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string calldata projectId,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address reviewee,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uint8 score,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</w:t>
      </w:r>
      <w:r>
        <w:rPr>
          <w:color w:val="111111"/>
          <w:sz w:val="20"/>
          <w:szCs w:val="20"/>
          <w:shd w:val="clear" w:color="auto" w:fill="F1F5F9"/>
          <w:lang w:val="en"/>
        </w:rPr>
        <w:t>string calldata comment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) external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require(score &gt;= 1 &amp;&amp; score &lt;= 5, "Score must be between 1 and 5");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require(reviewee != msg.sender, "Cannot rate oneself");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bytes32 ratingKey = keccak256(abi.encodePacked(projectId, msg.send</w:t>
      </w:r>
      <w:r>
        <w:rPr>
          <w:color w:val="111111"/>
          <w:sz w:val="20"/>
          <w:szCs w:val="20"/>
          <w:shd w:val="clear" w:color="auto" w:fill="F1F5F9"/>
          <w:lang w:val="en"/>
        </w:rPr>
        <w:t>er, reviewee));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require(!hasSubmittedRating[ratingKey], "Rating already submitted for this counterparty");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IEscrowForReputation escrow = IEscrowForReputation(escrowContract);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(address client, address freelancer, , , , , , bool isCo</w:t>
      </w:r>
      <w:r>
        <w:rPr>
          <w:color w:val="111111"/>
          <w:sz w:val="20"/>
          <w:szCs w:val="20"/>
          <w:shd w:val="clear" w:color="auto" w:fill="F1F5F9"/>
          <w:lang w:val="en"/>
        </w:rPr>
        <w:t>mpleted) = escrow.getEscrow(projectId);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require(isCompleted, "Project must be completed on-chain");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require(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(msg.sender == client &amp;&amp; reviewee == freelancer) ||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(msg.sender == freelancer &amp;&amp; reviewee == client),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"Unauthorized rating participants"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hasSubmittedRating[ratingKey]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totalScore[reviewee] += score;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ratingCount[reviewee] += 1;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emit RatingSubmitted(projectId, msg.sender, reviewee, score, comment, b</w:t>
      </w:r>
      <w:r>
        <w:rPr>
          <w:color w:val="111111"/>
          <w:sz w:val="20"/>
          <w:szCs w:val="20"/>
          <w:shd w:val="clear" w:color="auto" w:fill="F1F5F9"/>
          <w:lang w:val="en"/>
        </w:rPr>
        <w:t>lock.timestamp);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getReputation(address user) external view returns (uint256 score, uint256 count, uint256 averageScaled)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score = totalScore[user];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count = ratingCount[user];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averageScaled = count &gt; </w:t>
      </w:r>
      <w:r>
        <w:rPr>
          <w:color w:val="111111"/>
          <w:sz w:val="20"/>
          <w:szCs w:val="20"/>
          <w:shd w:val="clear" w:color="auto" w:fill="F1F5F9"/>
          <w:lang w:val="en"/>
        </w:rPr>
        <w:t>0 ? (score * 100) / count : 0; // Scaled by 100 (e.g., 485 = 4.85 stars)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4.5 GENERATION-FENCED LEASE MANAGEMENT (</w:t>
      </w:r>
      <w:r>
        <w:rPr>
          <w:rStyle w:val="HTMLCode"/>
          <w:lang w:val="en"/>
        </w:rPr>
        <w:t>leaseManager.js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To prevent split-brain inconsistencies across multi-pod deployments, </w:t>
      </w:r>
      <w:r>
        <w:rPr>
          <w:rStyle w:val="HTMLCode"/>
          <w:color w:val="111111"/>
          <w:lang w:val="en"/>
        </w:rPr>
        <w:t>leaseManager.js</w:t>
      </w:r>
      <w:r>
        <w:rPr>
          <w:color w:val="111111"/>
          <w:lang w:val="en"/>
        </w:rPr>
        <w:t xml:space="preserve"> introduces distributed generation</w:t>
      </w:r>
      <w:r>
        <w:rPr>
          <w:color w:val="111111"/>
          <w:lang w:val="en"/>
        </w:rPr>
        <w:t xml:space="preserve"> tokens: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// fairwork-backend/src/services/leaseManager.js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mongoose = require("mongoose");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crypto = require("crypto");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POD_ID = `pod-${process.pid}-${crypto.randomBytes(4).toString("hex")}`;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LEASE_DURATION_MS = 30000;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leaseSc</w:t>
      </w:r>
      <w:r>
        <w:rPr>
          <w:color w:val="111111"/>
          <w:sz w:val="20"/>
          <w:szCs w:val="20"/>
          <w:shd w:val="clear" w:color="auto" w:fill="F1F5F9"/>
          <w:lang w:val="en"/>
        </w:rPr>
        <w:t>hema = new mongoose.Schema({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_id: { type: String, default: "settlement_lease"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holder: { type: String, required: true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generation: { type: Number, required: true, default: 0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expiresAt: { type: Date, required: true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lastHeartbeat: { type: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Date, default: Date.now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SyncLease = mongoose.models.SyncLease || mongoose.model("SyncLease", leaseSchema);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let currentGeneration = 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let isHoldingLease = false;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async function acquireOrRenewLease()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now = new Date();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expir</w:t>
      </w:r>
      <w:r>
        <w:rPr>
          <w:color w:val="111111"/>
          <w:sz w:val="20"/>
          <w:szCs w:val="20"/>
          <w:shd w:val="clear" w:color="auto" w:fill="F1F5F9"/>
          <w:lang w:val="en"/>
        </w:rPr>
        <w:t>esAt = new Date(now.getTime() + LEASE_DURATION_MS);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// 1. Attempt renewal if current pod is the holder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(isHoldingLease)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renewed = await SyncLease.findOneAndUpdate(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</w:t>
      </w:r>
      <w:r>
        <w:rPr>
          <w:color w:val="111111"/>
          <w:sz w:val="20"/>
          <w:szCs w:val="20"/>
          <w:shd w:val="clear" w:color="auto" w:fill="F1F5F9"/>
          <w:lang w:val="en"/>
        </w:rPr>
        <w:t>{ _id: "settlement_lease", holder: POD_ID, generation: currentGeneration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{ $set: { expiresAt, lastHeartbeat: now }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{ new: true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if (renewed) return { acquired: true, generation: currentGeneration };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isHoldingLease = false;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// Lease was lost or stolen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// 2. Compete for expired lease takeover with monotonic generation increment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acquired = await SyncLease.findOneAndUpdate(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_id: "settlement_lease",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$or: [{ expiresAt: { $lt: now } }, { holder: nu</w:t>
      </w:r>
      <w:r>
        <w:rPr>
          <w:color w:val="111111"/>
          <w:sz w:val="20"/>
          <w:szCs w:val="20"/>
          <w:shd w:val="clear" w:color="auto" w:fill="F1F5F9"/>
          <w:lang w:val="en"/>
        </w:rPr>
        <w:t>ll }]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$set: { holder: POD_ID, expiresAt, lastHeartbeat: now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$inc: { generation: 1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{ new: true, upsert: true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(acquired &amp;&amp; acquired.holder === POD_ID)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isHoldingLease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currentGeneration = </w:t>
      </w:r>
      <w:r>
        <w:rPr>
          <w:color w:val="111111"/>
          <w:sz w:val="20"/>
          <w:szCs w:val="20"/>
          <w:shd w:val="clear" w:color="auto" w:fill="F1F5F9"/>
          <w:lang w:val="en"/>
        </w:rPr>
        <w:t>acquired.generation;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return { acquired: true, generation: currentGeneration };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isHoldingLease = false;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return { acquired: false, generation: acquired ? acquired.generation : 0 };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function validateFence(activeGeneration)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</w:t>
      </w:r>
      <w:r>
        <w:rPr>
          <w:color w:val="111111"/>
          <w:sz w:val="20"/>
          <w:szCs w:val="20"/>
          <w:shd w:val="clear" w:color="auto" w:fill="F1F5F9"/>
          <w:lang w:val="en"/>
        </w:rPr>
        <w:t>if (!isHoldingLease || activeGeneration !== currentGeneration)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throw new Error(`Fencing violation: Worker generation ${activeGeneration} superseded by generation ${currentGeneration}`);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module.exports = { acquireOrRenewLease, validateFence, ge</w:t>
      </w:r>
      <w:r>
        <w:rPr>
          <w:color w:val="111111"/>
          <w:sz w:val="20"/>
          <w:szCs w:val="20"/>
          <w:shd w:val="clear" w:color="auto" w:fill="F1F5F9"/>
          <w:lang w:val="en"/>
        </w:rPr>
        <w:t>tPodId: () =&gt; POD_ID };</w:t>
      </w:r>
    </w:p>
    <w:p w:rsidR="00000000" w:rsidRDefault="009C1AB1">
      <w:pPr>
        <w:shd w:val="clear" w:color="auto" w:fill="FFFFFF"/>
        <w:spacing w:before="280"/>
        <w:jc w:val="center"/>
        <w:divId w:val="925966148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4381500" cy="9753600"/>
            <wp:effectExtent l="0" t="0" r="0" b="0"/>
            <wp:docPr id="10" name="Picture 10" descr="Live Application Telemetry: FairWork Ask AI Assistant Explaining DisputeContract on Sepol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Live Application Telemetry: FairWork Ask AI Assistant Explaining DisputeContract on Sepolia"/>
                    <pic:cNvPicPr>
                      <a:picLocks noChangeAspect="1" noChangeArrowheads="1"/>
                    </pic:cNvPicPr>
                  </pic:nvPicPr>
                  <pic:blipFill>
                    <a:blip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97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2094667865"/>
        <w:rPr>
          <w:lang w:val="en"/>
        </w:rPr>
      </w:pPr>
      <w:r>
        <w:rPr>
          <w:rStyle w:val="Strong"/>
          <w:lang w:val="en"/>
        </w:rPr>
        <w:t>Figure 4.2:</w:t>
      </w:r>
      <w:r>
        <w:rPr>
          <w:lang w:val="en"/>
        </w:rPr>
        <w:t xml:space="preserve"> Live Application Telemet</w:t>
      </w:r>
      <w:r>
        <w:rPr>
          <w:lang w:val="en"/>
        </w:rPr>
        <w:t>ry: FairWork Ask AI Assistant Explaining DisputeContract on Sepolia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 xml:space="preserve">The embedded streaming AI assistant provides real-time technical clarity regarding on-chain contract addresses (DisputeContract.sol: 0x8ddbfe... on Sepolia testnet), explaining fund freezing mechanisms and arbitration rules directly within the application </w:t>
      </w:r>
      <w:r>
        <w:rPr>
          <w:color w:val="1E293B"/>
          <w:sz w:val="22"/>
          <w:szCs w:val="22"/>
          <w:lang w:val="en"/>
        </w:rPr>
        <w:t>viewport.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4.6 BLOCKCHAIN REORGANIZATION ROLLBACK ENGINE (</w:t>
      </w:r>
      <w:r>
        <w:rPr>
          <w:rStyle w:val="HTMLCode"/>
          <w:lang w:val="en"/>
        </w:rPr>
        <w:t>reorgEngine.js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HTMLCode"/>
          <w:color w:val="111111"/>
          <w:lang w:val="en"/>
        </w:rPr>
        <w:t>reorgEngine.js</w:t>
      </w:r>
      <w:r>
        <w:rPr>
          <w:color w:val="111111"/>
          <w:lang w:val="en"/>
        </w:rPr>
        <w:t xml:space="preserve"> detects canonical chain forks and rolls back orphaned states: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// fairwork-backend/src/services/reorgEngine.js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SettlementEvent = require("../models/SettlementEvent</w:t>
      </w:r>
      <w:r>
        <w:rPr>
          <w:color w:val="111111"/>
          <w:sz w:val="20"/>
          <w:szCs w:val="20"/>
          <w:shd w:val="clear" w:color="auto" w:fill="F1F5F9"/>
          <w:lang w:val="en"/>
        </w:rPr>
        <w:t>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Project = require("../models/Project");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MAX_REORG_DEPTH = 12;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blockHistory = []; // Sliding window of { blockNumber, blockHash, parentHash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async function processBlockWithReorgDetection(block, rpcProvider)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(blockHistory.leng</w:t>
      </w:r>
      <w:r>
        <w:rPr>
          <w:color w:val="111111"/>
          <w:sz w:val="20"/>
          <w:szCs w:val="20"/>
          <w:shd w:val="clear" w:color="auto" w:fill="F1F5F9"/>
          <w:lang w:val="en"/>
        </w:rPr>
        <w:t>th &gt; 0)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lastProcessed = blockHistory[blockHistory.length - 1];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// Detect parent hash divergence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if (block.number === lastProcessed.blockNumber + 1 &amp;&amp; block.parentHash !== lastProcessed.blockHash)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</w:t>
      </w:r>
      <w:r>
        <w:rPr>
          <w:color w:val="111111"/>
          <w:sz w:val="20"/>
          <w:szCs w:val="20"/>
          <w:shd w:val="clear" w:color="auto" w:fill="F1F5F9"/>
          <w:lang w:val="en"/>
        </w:rPr>
        <w:t>console.warn(`[REORG DETECTED] Block ${block.number} parentHash ${block.parentHash} diverges from ${lastProcessed.blockHash}`);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await handleReorganization(block, rpcProvider);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return;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// Record block in sliding window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blockHistor</w:t>
      </w:r>
      <w:r>
        <w:rPr>
          <w:color w:val="111111"/>
          <w:sz w:val="20"/>
          <w:szCs w:val="20"/>
          <w:shd w:val="clear" w:color="auto" w:fill="F1F5F9"/>
          <w:lang w:val="en"/>
        </w:rPr>
        <w:t>y.push({ blockNumber: block.number, blockHash: block.hash, parentHash: block.parentHash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(blockHistory.length &gt; 64) blockHistory.shift();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async function handleReorganization(forkBlock, rpcProvider)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let depth = 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let commonAncestor = null;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// Walk backwards to find common ancestor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for (let i = blockHistory.length - 1; i &gt;= 0; i--)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depth++;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if (depth &gt; MAX_REORG_DEPTH)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throw new Error(`FATAL: Reorg depth ${depth} exceeds maximum threshold of ${MAX_REORG_DEPTH}. Halting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indexer.`);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historical = blockHistory[i];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canonicalAtHeight = await rpcProvider.getBlock(historical.blockNumber);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if (canonicalAtHeight &amp;&amp; canonicalAtHeight.hash === historical.blockHash)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</w:t>
      </w:r>
      <w:r>
        <w:rPr>
          <w:color w:val="111111"/>
          <w:sz w:val="20"/>
          <w:szCs w:val="20"/>
          <w:shd w:val="clear" w:color="auto" w:fill="F1F5F9"/>
          <w:lang w:val="en"/>
        </w:rPr>
        <w:t>commonAncestor = historical;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break;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(!commonAncestor)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throw new Error("Unable to establish canonical common ancestor during reorg. Manual operator intervention required.");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console.log(`[REORG ROLLBACK] Reverting speculat</w:t>
      </w:r>
      <w:r>
        <w:rPr>
          <w:color w:val="111111"/>
          <w:sz w:val="20"/>
          <w:szCs w:val="20"/>
          <w:shd w:val="clear" w:color="auto" w:fill="F1F5F9"/>
          <w:lang w:val="en"/>
        </w:rPr>
        <w:t>ive state back to block ${commonAncestor.blockNumber}`);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// Fetch all speculative events mined on abandoned fork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orphanedEvents = await SettlementEvent.find({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blockNumber: { $gt: commonAncestor.blockNumber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status: "CONFIRMED"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for (const event of orphanedEvents)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event.status = "REORG_ROLLED_BACK";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await event.save();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// Revert project state in MongoDB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if (event.eventName === "MilestoneReleased")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await Project.updateOne(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{ _id: event.projectId,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"milestones._id": event.milestoneId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$set: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"milestones.$.paymentReleased": false,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"milestones.$.status": "in_progress",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  status: "in_progress"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</w:t>
      </w:r>
      <w:r>
        <w:rPr>
          <w:color w:val="111111"/>
          <w:sz w:val="20"/>
          <w:szCs w:val="20"/>
          <w:shd w:val="clear" w:color="auto" w:fill="F1F5F9"/>
          <w:lang w:val="en"/>
        </w:rPr>
        <w:t>// Truncate in-memory window to common ancestor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ancestorIndex = blockHistory.findIndex(b =&gt; b.blockNumber === commonAncestor.blockNumber);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blockHistory.splice(ancestorIndex + 1);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module.exports = { processBlockWithReorgDetection, handleReorgan</w:t>
      </w:r>
      <w:r>
        <w:rPr>
          <w:color w:val="111111"/>
          <w:sz w:val="20"/>
          <w:szCs w:val="20"/>
          <w:shd w:val="clear" w:color="auto" w:fill="F1F5F9"/>
          <w:lang w:val="en"/>
        </w:rPr>
        <w:t>ization };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4.7 AUTOMATED ARBITRATOR CRYPTOGRAPHIC RELAY (</w:t>
      </w:r>
      <w:r>
        <w:rPr>
          <w:rStyle w:val="HTMLCode"/>
          <w:lang w:val="en"/>
        </w:rPr>
        <w:t>disputeController.js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When both parties accept the AI recommendation within 48 hours, the arbitrator key signs and broadcasts the resolution: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// fairwork-backend/src/controllers/disputeController.js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{ createWalletClient, http } = require("viem");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{ privateKeyToAccount } = require("viem/accounts");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{ sepolia } = require("viem/chains");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Dispute = require("../models/Dispute");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Project = require("../models/Project");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D</w:t>
      </w:r>
      <w:r>
        <w:rPr>
          <w:color w:val="111111"/>
          <w:sz w:val="20"/>
          <w:szCs w:val="20"/>
          <w:shd w:val="clear" w:color="auto" w:fill="F1F5F9"/>
          <w:lang w:val="en"/>
        </w:rPr>
        <w:t>ISPUTE_ABI = [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type: "function",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name: "resolveByArbitrator",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inputs: [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{ name: "projectId", type: "string"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{ name: "winner", type: "address"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],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outputs: [],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stateMutability: "nonpayable"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];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exports.acceptAiRecommendation = async (req, res) =&gt;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{ id } = req.params;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userId = req.user.id;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dispute = await Dispute.findById(id);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(!dispute || !dispute.aiRecommendation)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return res.status(404).json({ message: "Disp</w:t>
      </w:r>
      <w:r>
        <w:rPr>
          <w:color w:val="111111"/>
          <w:sz w:val="20"/>
          <w:szCs w:val="20"/>
          <w:shd w:val="clear" w:color="auto" w:fill="F1F5F9"/>
          <w:lang w:val="en"/>
        </w:rPr>
        <w:t>ute or AI recommendation not found"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(new Date() &gt; new Date(dispute.aiRecommendation.expiresAt))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return res.status(400).json({ message: "48-hour mutual consent window has expired"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project = await Project.findById(dispute</w:t>
      </w:r>
      <w:r>
        <w:rPr>
          <w:color w:val="111111"/>
          <w:sz w:val="20"/>
          <w:szCs w:val="20"/>
          <w:shd w:val="clear" w:color="auto" w:fill="F1F5F9"/>
          <w:lang w:val="en"/>
        </w:rPr>
        <w:t>.projectId);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isClient = project.clientId.toString() === userId;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isFreelancer = project.freelancerId.toString() === userId;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(isClient) dispute.aiRecommendation.clientAccepted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(isFreelancer) dispute.aiRecommendation.freelan</w:t>
      </w:r>
      <w:r>
        <w:rPr>
          <w:color w:val="111111"/>
          <w:sz w:val="20"/>
          <w:szCs w:val="20"/>
          <w:shd w:val="clear" w:color="auto" w:fill="F1F5F9"/>
          <w:lang w:val="en"/>
        </w:rPr>
        <w:t>cerAccepted = true;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await dispute.save();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// Check if both parties have consented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(dispute.aiRecommendation.clientAccepted &amp;&amp; dispute.aiRecommendation.freelancerAccepted)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>const winnerRole = dispute.aiRecommendation.winner; // "client" or "freelancer"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winnerAddress = winnerRole === "client" ? project.clientWalletAddress : project.freelancerWalletAddress;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// Execute Arbitrator Relayer on Sepolia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arbit</w:t>
      </w:r>
      <w:r>
        <w:rPr>
          <w:color w:val="111111"/>
          <w:sz w:val="20"/>
          <w:szCs w:val="20"/>
          <w:shd w:val="clear" w:color="auto" w:fill="F1F5F9"/>
          <w:lang w:val="en"/>
        </w:rPr>
        <w:t>ratorKey = process.env.ARBITRATOR_PRIVATE_KEY || process.env.SEPOLIA_PRIVATE_KEY;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account = privateKeyToAccount(`0x${arbitratorKey.replace(/^0x/, "")}`);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client = createWalletClient({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account,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chain: sepolia,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transport</w:t>
      </w:r>
      <w:r>
        <w:rPr>
          <w:color w:val="111111"/>
          <w:sz w:val="20"/>
          <w:szCs w:val="20"/>
          <w:shd w:val="clear" w:color="auto" w:fill="F1F5F9"/>
          <w:lang w:val="en"/>
        </w:rPr>
        <w:t>: http(process.env.SEPOLIA_RPC_URL)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txHash = await client.writeContract({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address: process.env.DISPUTE_CONTRACT_ADDRESS,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abi: DISPUTE_ABI,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functionName: "resolveByArbitrator",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args: [project.id, winnerAddress]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dispute.status = "resolved";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dispute.resolution = `Resolved via mutual AI consensus in favor of ${winnerRole}`;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dispute.onChainTxHash = txHash;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await dispute.save();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project.status = "completed";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project.escrowDisputed = fals</w:t>
      </w:r>
      <w:r>
        <w:rPr>
          <w:color w:val="111111"/>
          <w:sz w:val="20"/>
          <w:szCs w:val="20"/>
          <w:shd w:val="clear" w:color="auto" w:fill="F1F5F9"/>
          <w:lang w:val="en"/>
        </w:rPr>
        <w:t>e;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await project.save();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return res.json({ message: "Mutual consensus reached. On-chain settlement broadcasted.", txHash, dispute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res.json({ message: "Consent recorded. Awaiting counterparty approval.", dispute });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};</w:t>
      </w:r>
    </w:p>
    <w:p w:rsidR="00000000" w:rsidRDefault="009C1AB1">
      <w:pPr>
        <w:shd w:val="clear" w:color="auto" w:fill="FFFFFF"/>
        <w:spacing w:before="280"/>
        <w:jc w:val="center"/>
        <w:divId w:val="417869818"/>
        <w:rPr>
          <w:rFonts w:eastAsia="Times New Roman"/>
          <w:color w:val="111111"/>
          <w:lang w:val="en"/>
        </w:rPr>
      </w:pPr>
      <w:r>
        <w:rPr>
          <w:rFonts w:eastAsia="Times New Roman"/>
          <w:noProof/>
          <w:color w:val="111111"/>
        </w:rPr>
        <w:drawing>
          <wp:inline distT="0" distB="0" distL="0" distR="0">
            <wp:extent cx="27432000" cy="17145000"/>
            <wp:effectExtent l="0" t="0" r="0" b="0"/>
            <wp:docPr id="11" name="Picture 11" descr="Automated 4-Stage Milestone Settlement Pipeline on Public Landing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utomated 4-Stage Milestone Settlement Pipeline on Public Landing Studio"/>
                    <pic:cNvPicPr>
                      <a:picLocks noChangeAspect="1" noChangeArrowheads="1"/>
                    </pic:cNvPicPr>
                  </pic:nvPicPr>
                  <pic:blipFill>
                    <a:blip r:link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0" cy="171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9C1AB1">
      <w:pPr>
        <w:pStyle w:val="figure-caption"/>
        <w:spacing w:after="280"/>
        <w:divId w:val="780956209"/>
        <w:rPr>
          <w:lang w:val="en"/>
        </w:rPr>
      </w:pPr>
      <w:r>
        <w:rPr>
          <w:rStyle w:val="Strong"/>
          <w:lang w:val="en"/>
        </w:rPr>
        <w:t>Figure 4.3:</w:t>
      </w:r>
      <w:r>
        <w:rPr>
          <w:lang w:val="en"/>
        </w:rPr>
        <w:t xml:space="preserve"> Automated 4-Stage Milestone Settlement Pipeline on Public Landing Studio</w:t>
      </w:r>
    </w:p>
    <w:p w:rsidR="00000000" w:rsidRDefault="009C1AB1">
      <w:pPr>
        <w:pStyle w:val="NormalWeb"/>
        <w:spacing w:before="80" w:after="200"/>
        <w:rPr>
          <w:color w:val="1E293B"/>
          <w:sz w:val="22"/>
          <w:szCs w:val="22"/>
          <w:lang w:val="en"/>
        </w:rPr>
      </w:pPr>
      <w:r>
        <w:rPr>
          <w:color w:val="1E293B"/>
          <w:sz w:val="22"/>
          <w:szCs w:val="22"/>
          <w:lang w:val="en"/>
        </w:rPr>
        <w:t>The public discovery studio visualizes the 4-stage settlement pipeline (01 Scope, 02 Deposit, 03 Verify, 04 Settle), presenting verified Sepolia contract source code and transaction verification telemetry.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4.8 GITHUB PULL REQUEST CI STATUS VERIFIER (</w:t>
      </w:r>
      <w:r>
        <w:rPr>
          <w:rStyle w:val="HTMLCode"/>
          <w:lang w:val="en"/>
        </w:rPr>
        <w:t>github</w:t>
      </w:r>
      <w:r>
        <w:rPr>
          <w:rStyle w:val="HTMLCode"/>
          <w:lang w:val="en"/>
        </w:rPr>
        <w:t>Service.js</w:t>
      </w:r>
      <w:r>
        <w:rPr>
          <w:rFonts w:eastAsia="Times New Roman"/>
          <w:lang w:val="en"/>
        </w:rPr>
        <w:t>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HTMLCode"/>
          <w:color w:val="111111"/>
          <w:lang w:val="en"/>
        </w:rPr>
        <w:t>githubService.js</w:t>
      </w:r>
      <w:r>
        <w:rPr>
          <w:color w:val="111111"/>
          <w:lang w:val="en"/>
        </w:rPr>
        <w:t xml:space="preserve"> inspects pull request test pipelines using the Octokit/REST API: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// fairwork-backend/src/services/githubService.js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{ Octokit } = require("@octokit/rest");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const octokit = new Octokit({ auth: process.env.GITHUB_SERVICE_TO</w:t>
      </w:r>
      <w:r>
        <w:rPr>
          <w:color w:val="111111"/>
          <w:sz w:val="20"/>
          <w:szCs w:val="20"/>
          <w:shd w:val="clear" w:color="auto" w:fill="F1F5F9"/>
          <w:lang w:val="en"/>
        </w:rPr>
        <w:t>KEN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async function verifyPullRequestCI(prUrl, freelancerGithubUsername)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match = prUrl.match(/github\.com\/([^/]+)\/([^/]+)\/pull\/(\d+)/i);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if (!match)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return { status: "invalid_url", message: "Malformed GitHub Pull Request URL" };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const [_, owner, repo, pullNumber] = match;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try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// 1. Fetch Pull Request metadata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{ data: pr } = await octokit.rest.pulls.get({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owner,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repo,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pull_number: parseInt(pullNumber, 10)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>// 2. Author Attribution Invariant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if (freelancerGithubUsername &amp;&amp; pr.user.login.toLowerCase() !== freelancerGithubUsername.toLowerCase())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return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status: "author_mismatch",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message: `PR author @${pr.user.login} does not match </w:t>
      </w:r>
      <w:r>
        <w:rPr>
          <w:color w:val="111111"/>
          <w:sz w:val="20"/>
          <w:szCs w:val="20"/>
          <w:shd w:val="clear" w:color="auto" w:fill="F1F5F9"/>
          <w:lang w:val="en"/>
        </w:rPr>
        <w:t>verified freelancer @${freelancerGithubUsername}`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};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headSha = pr.head.sha;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// 3. Fetch Check Runs (GitHub Actions, etc.)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 { data: checkRuns } = await octokit.rest.checks.listForRef({ owner, repo, ref: headSha });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>let total = checkRuns.total_count;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let passed = 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let failed = 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let pending = 0;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for (const run of checkRuns.check_runs)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if (run.status === "completed")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if (run.conclusion === "success" || run.conclusion === "neutral")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passed++;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else failed++;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} else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pending++;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let status = "pending";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if (failed &gt; 0) status = "failed";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else if (pending === 0 &amp;&amp; passed &gt; 0) status = "passed";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>else if (total === 0) status = "unavailable";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return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status,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details: { totalChecks: total, passedChecks: passed, failedChecks: failed, pendingChecks: pending },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commitSha: headSha,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prTitle: pr.title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 catch (error) </w:t>
      </w:r>
      <w:r>
        <w:rPr>
          <w:color w:val="111111"/>
          <w:sz w:val="20"/>
          <w:szCs w:val="20"/>
          <w:shd w:val="clear" w:color="auto" w:fill="F1F5F9"/>
          <w:lang w:val="en"/>
        </w:rPr>
        <w:t>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if (error.status === 404)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return { status: "unavailable", message: "Private repository or inaccessible pull request" };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throw error;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module.exports = { verifyPullRequestCI };</w:t>
      </w:r>
    </w:p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CHAPTER 5: TESTING, VERIFICATION &amp; SECURITY AN</w:t>
      </w:r>
      <w:r>
        <w:rPr>
          <w:rFonts w:eastAsia="Times New Roman"/>
          <w:caps/>
          <w:sz w:val="30"/>
          <w:szCs w:val="30"/>
          <w:lang w:val="en"/>
        </w:rPr>
        <w:t>ALYSIS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5.1 SMART CONTRACT UNIT TESTING (HARDHAT SUITE)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smart contract test suite was executed locally using Hardhat and an in-memory EVM node. The suite tests 12 critical financial and security scenarios: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$ npx hardhat test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No contracts to compile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Running Solidity tests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Running node:test tests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FairWork ERC-20 milestone escrow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creates a valid escrow and rejects invalid creation input (327ms)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enforces client-only funding and ERC-20 allowance/balance requirements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releases individua</w:t>
      </w:r>
      <w:r>
        <w:rPr>
          <w:color w:val="111111"/>
          <w:sz w:val="20"/>
          <w:szCs w:val="20"/>
          <w:shd w:val="clear" w:color="auto" w:fill="F1F5F9"/>
          <w:lang w:val="en"/>
        </w:rPr>
        <w:t>l milestones, records completion, and prevents duplicate release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enforces a 48-hour timelock on refunds and returns remaining balance to 0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allows client to cancel a pending refund request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freezes a funded escrow and resolves the remaining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balance only through the arbitrator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keeps Escrow-to-Dispute wiring owner-only, one-time, and closed before wiring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pauses every Escrow state-changing function and allows recovery after unpause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uses the Escrow pause gate to atomically bloc</w:t>
      </w:r>
      <w:r>
        <w:rPr>
          <w:color w:val="111111"/>
          <w:sz w:val="20"/>
          <w:szCs w:val="20"/>
          <w:shd w:val="clear" w:color="auto" w:fill="F1F5F9"/>
          <w:lang w:val="en"/>
        </w:rPr>
        <w:t>k dispute freezes without adding Dispute authority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submits rating successfully for participants of completed projects and reverts for others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allows owner to set a new arbitrator and new arbitrator can resolve disputes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rFonts w:ascii="Segoe UI Symbol" w:hAnsi="Segoe UI Symbol" w:cs="Segoe UI Symbol"/>
          <w:color w:val="111111"/>
          <w:sz w:val="20"/>
          <w:szCs w:val="20"/>
          <w:shd w:val="clear" w:color="auto" w:fill="F1F5F9"/>
          <w:lang w:val="en"/>
        </w:rPr>
        <w:t>✔</w:t>
      </w:r>
      <w:r>
        <w:rPr>
          <w:color w:val="111111"/>
          <w:sz w:val="20"/>
          <w:szCs w:val="20"/>
          <w:shd w:val="clear" w:color="auto" w:fill="F1F5F9"/>
          <w:lang w:val="en"/>
        </w:rPr>
        <w:t xml:space="preserve"> rejects malicious re</w:t>
      </w:r>
      <w:r>
        <w:rPr>
          <w:color w:val="111111"/>
          <w:sz w:val="20"/>
          <w:szCs w:val="20"/>
          <w:shd w:val="clear" w:color="auto" w:fill="F1F5F9"/>
          <w:lang w:val="en"/>
        </w:rPr>
        <w:t>entrancy hook during releaseMilestone via nonReentrant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12 passing (12 nodejs)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Emphasis"/>
          <w:color w:val="111111"/>
          <w:lang w:val="en"/>
        </w:rPr>
        <w:t>Table 5.1: Smart Contract Hardhat Automated Test Results (12/12)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Test ID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Scenario Description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Invariant Asserted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Result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Escrow Initialization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Cumulative budget == sum of milestone amounts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Non-Client Funding Rejection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require(msg.sender == e.client)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SC-03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Milestone Payout Execution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Token balance transfers atomically to freelancer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SC-04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Duplicate Milestone Release Prevention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Reverts if $m.released == true$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SC-05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48-Hour Refund Challenge Timelock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Reverts if $\text{timestamp} &lt; \text{reqAt} + 48\text{h}$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SC-06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Refund Cancellation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Client can cancel pending refund within timelock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SC-07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Vault Freeze on Dispute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Blocks releases and refund claims once disputed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SC-08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Single-Key Arbitrator Execution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Reverts if caller $\neq$ arbitrator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SC-09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Binary Winner Allocation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Reverts if winner $\notin \{\text{client}, \text{freela</w:t>
            </w:r>
            <w:r>
              <w:rPr>
                <w:rFonts w:eastAsia="Times New Roman"/>
                <w:color w:val="111111"/>
                <w:sz w:val="19"/>
                <w:szCs w:val="19"/>
              </w:rPr>
              <w:t>ncer}\}$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SC-10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Emergency Pause Gating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Reverts all state mutations when contract paused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SC-11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$O(1)$ Reputation Authorization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Non-participants cannot submit ratings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SC-12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Reentrancy Attack Defense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Malicious callback reverts via </w:t>
            </w:r>
            <w:r>
              <w:rPr>
                <w:rStyle w:val="HTMLCode"/>
                <w:color w:val="111111"/>
              </w:rPr>
              <w:t>nonReentrant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</w:t>
            </w:r>
          </w:p>
        </w:tc>
      </w:tr>
    </w:tbl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5.2 BACKEND SETTLEMENT TEST SUITE (71 SCENARIOS)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The backend test suite verifies that off-chain state transitions maintain absolute financial fidelity across 71 distinct integration scenarios: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Emphasis"/>
          <w:color w:val="111111"/>
          <w:lang w:val="en"/>
        </w:rPr>
        <w:t>Table 5.2: Backend Integration-Gate Test Res</w:t>
      </w:r>
      <w:r>
        <w:rPr>
          <w:rStyle w:val="Emphasis"/>
          <w:color w:val="111111"/>
          <w:lang w:val="en"/>
        </w:rPr>
        <w:t>ults (71/71)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Subsystem Suite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Scenarios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Focus Areas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Result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Authorization Suite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16 Scenarios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REST project membership, OAuth PKCE verifiers, socket disconnection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 (16/16)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GitHub Service Suite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4 Scenarios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AES-256-GCM encryption, commit streaks, language aggregations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 (4/4)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Integration Gates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14 Scenarios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Decimal128 scale validation, CAS state machines, circuit breakers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 (14/14)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OAuth 2.0 PKCE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10 Scenarios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Tamper detection, signed role selection tokens, state cookies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 (10/10)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Settlement Core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24 Scenarios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Generation lease fencing, reorg common-ancestor rollbacks, outbox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 (24/24)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Total Test Runs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71 Scenarios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Zero failures, zero regressions, completed in 1.85 seconds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PASS (71/71)</w:t>
            </w:r>
          </w:p>
        </w:tc>
      </w:tr>
    </w:tbl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Key verified settlement invariants:</w:t>
      </w:r>
    </w:p>
    <w:p w:rsidR="00000000" w:rsidRDefault="009C1AB1">
      <w:pPr>
        <w:numPr>
          <w:ilvl w:val="0"/>
          <w:numId w:val="5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Scenario 5 (Generation Fencing):</w:t>
      </w:r>
      <w:r>
        <w:rPr>
          <w:rFonts w:eastAsia="Times New Roman"/>
          <w:color w:val="111111"/>
          <w:lang w:val="en"/>
        </w:rPr>
        <w:t xml:space="preserve"> Pod with stale lease generation attempting a financial write is aborted.</w:t>
      </w:r>
    </w:p>
    <w:p w:rsidR="00000000" w:rsidRDefault="009C1AB1">
      <w:pPr>
        <w:numPr>
          <w:ilvl w:val="0"/>
          <w:numId w:val="5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Scenario 8 (Collision Detection):</w:t>
      </w:r>
      <w:r>
        <w:rPr>
          <w:rFonts w:eastAsia="Times New Roman"/>
          <w:color w:val="111111"/>
          <w:lang w:val="en"/>
        </w:rPr>
        <w:t xml:space="preserve"> Concurr</w:t>
      </w:r>
      <w:r>
        <w:rPr>
          <w:rFonts w:eastAsia="Times New Roman"/>
          <w:color w:val="111111"/>
          <w:lang w:val="en"/>
        </w:rPr>
        <w:t>ent events for the same milestone index throw duplicate key errors.</w:t>
      </w:r>
    </w:p>
    <w:p w:rsidR="00000000" w:rsidRDefault="009C1AB1">
      <w:pPr>
        <w:numPr>
          <w:ilvl w:val="0"/>
          <w:numId w:val="5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Scenario 15 (Reorg Rollback):</w:t>
      </w:r>
      <w:r>
        <w:rPr>
          <w:rFonts w:eastAsia="Times New Roman"/>
          <w:color w:val="111111"/>
          <w:lang w:val="en"/>
        </w:rPr>
        <w:t xml:space="preserve"> Speculative releases mined on an orphaned fork are cleanly rolled back to common ancestor block.</w:t>
      </w:r>
    </w:p>
    <w:p w:rsidR="00000000" w:rsidRDefault="009C1AB1">
      <w:pPr>
        <w:numPr>
          <w:ilvl w:val="0"/>
          <w:numId w:val="51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Scenario 36 (Decimal128 Validation):</w:t>
      </w:r>
      <w:r>
        <w:rPr>
          <w:rFonts w:eastAsia="Times New Roman"/>
          <w:color w:val="111111"/>
          <w:lang w:val="en"/>
        </w:rPr>
        <w:t xml:space="preserve"> Any attempt to store amo</w:t>
      </w:r>
      <w:r>
        <w:rPr>
          <w:rFonts w:eastAsia="Times New Roman"/>
          <w:color w:val="111111"/>
          <w:lang w:val="en"/>
        </w:rPr>
        <w:t>unts with $&gt; 2$ decimal places fails schema validation.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5.3 BLACK BOX TESTING: TIMELOCK &amp; BOUNDARY ENFORCEMENT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Emphasis"/>
          <w:color w:val="111111"/>
          <w:lang w:val="en"/>
        </w:rPr>
        <w:t>Table 5.3: Black Box Security Verification Matrix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Vector ID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Attack / Edge Scenario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Expected System Behavior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Observed Test Result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BB-01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Client calls </w:t>
            </w:r>
            <w:r>
              <w:rPr>
                <w:rStyle w:val="HTMLCode"/>
                <w:color w:val="111111"/>
              </w:rPr>
              <w:t>claimRefund()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after 10 minutes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Transaction reverts: 48h not elapsed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Reverted with </w:t>
            </w:r>
            <w:r>
              <w:rPr>
                <w:rStyle w:val="HTMLCode"/>
                <w:color w:val="111111"/>
              </w:rPr>
              <w:t>"48-hour timelock not elapsed"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BB-02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Freelancer attempts to call </w:t>
            </w:r>
            <w:r>
              <w:rPr>
                <w:rStyle w:val="HTMLCode"/>
                <w:color w:val="111111"/>
              </w:rPr>
              <w:t>releaseMilestone()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Transaction reverts: unauthorized caller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Reverted with </w:t>
            </w:r>
            <w:r>
              <w:rPr>
                <w:rStyle w:val="HTMLCode"/>
                <w:color w:val="111111"/>
              </w:rPr>
              <w:t>"Only client can rele</w:t>
            </w:r>
            <w:r>
              <w:rPr>
                <w:rStyle w:val="HTMLCode"/>
                <w:color w:val="111111"/>
              </w:rPr>
              <w:t>ase milestones"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BB-03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Attacker calls </w:t>
            </w:r>
            <w:r>
              <w:rPr>
                <w:rStyle w:val="HTMLCode"/>
                <w:color w:val="111111"/>
              </w:rPr>
              <w:t>resolveByArbitrator()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Transaction reverts: unauthorized caller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Reverted with </w:t>
            </w:r>
            <w:r>
              <w:rPr>
                <w:rStyle w:val="HTMLCode"/>
                <w:color w:val="111111"/>
              </w:rPr>
              <w:t>"Only arbitrator authorized"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BB-04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Arbitrator submits 50/50 split address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Transaction reverts: invalid winner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Reverted with </w:t>
            </w:r>
            <w:r>
              <w:rPr>
                <w:rStyle w:val="HTMLCode"/>
                <w:color w:val="111111"/>
              </w:rPr>
              <w:t>"Winner must be client or freelancer"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BB-05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Rating submitted for uncompleted project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Transaction reverts: project in progress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Reverted with </w:t>
            </w:r>
            <w:r>
              <w:rPr>
                <w:rStyle w:val="HTMLCode"/>
                <w:color w:val="111111"/>
              </w:rPr>
              <w:t>"Project must be completed on-chain"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Strong"/>
                <w:rFonts w:eastAsia="Times New Roman"/>
                <w:color w:val="111111"/>
                <w:sz w:val="19"/>
                <w:szCs w:val="19"/>
              </w:rPr>
              <w:t>BB-06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PR linked from unrelated third-party repo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Attribution error: author mismatch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 xml:space="preserve">Tagged </w:t>
            </w:r>
            <w:r>
              <w:rPr>
                <w:rStyle w:val="HTMLCode"/>
                <w:color w:val="111111"/>
              </w:rPr>
              <w:t>author_mismatch</w:t>
            </w:r>
            <w:r>
              <w:rPr>
                <w:rFonts w:eastAsia="Times New Roman"/>
                <w:color w:val="111111"/>
                <w:sz w:val="19"/>
                <w:szCs w:val="19"/>
              </w:rPr>
              <w:t>, badge flagged</w:t>
            </w:r>
          </w:p>
        </w:tc>
      </w:tr>
    </w:tbl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5.4 WHITE BOX TESTING: REENTRANCY GUARD &amp; INVARIANT ANALYSIS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>To prove mathematical security against reentrancy exploits (similar to the historic DAO attack), a malicious attacker con</w:t>
      </w:r>
      <w:r>
        <w:rPr>
          <w:color w:val="111111"/>
          <w:lang w:val="en"/>
        </w:rPr>
        <w:t>tract was constructed during testing: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contract MaliciousReceiver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EscrowContract public escrow;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string public projectId;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constructor(address _escrow, string memory _id)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 = EscrowContract(_escrow);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projectId = _id;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// Attempt recursive callback into releaseMilestone during token reception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tokensReceived(...) external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    escrow.releaseMilestone(projectId, 1);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}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Strong"/>
          <w:color w:val="111111"/>
          <w:lang w:val="en"/>
        </w:rPr>
        <w:t>Verification:</w:t>
      </w:r>
      <w:r>
        <w:rPr>
          <w:color w:val="111111"/>
          <w:lang w:val="en"/>
        </w:rPr>
        <w:t xml:space="preserve"> When </w:t>
      </w:r>
      <w:r>
        <w:rPr>
          <w:rStyle w:val="HTMLCode"/>
          <w:color w:val="111111"/>
          <w:lang w:val="en"/>
        </w:rPr>
        <w:t>releaseMilestone</w:t>
      </w:r>
      <w:r>
        <w:rPr>
          <w:color w:val="111111"/>
          <w:lang w:val="en"/>
        </w:rPr>
        <w:t xml:space="preserve"> triggers </w:t>
      </w:r>
      <w:r>
        <w:rPr>
          <w:rStyle w:val="HTMLCode"/>
          <w:color w:val="111111"/>
          <w:lang w:val="en"/>
        </w:rPr>
        <w:t>safeTransfer</w:t>
      </w:r>
      <w:r>
        <w:rPr>
          <w:color w:val="111111"/>
          <w:lang w:val="en"/>
        </w:rPr>
        <w:t xml:space="preserve">, execution enters OpenZeppelin's </w:t>
      </w:r>
      <w:r>
        <w:rPr>
          <w:rStyle w:val="HTMLCode"/>
          <w:color w:val="111111"/>
          <w:lang w:val="en"/>
        </w:rPr>
        <w:t>ReentrancyGuard</w:t>
      </w:r>
      <w:r>
        <w:rPr>
          <w:color w:val="111111"/>
          <w:lang w:val="en"/>
        </w:rPr>
        <w:t>:</w:t>
      </w:r>
    </w:p>
    <w:p w:rsidR="00000000" w:rsidRDefault="009C1AB1">
      <w:pPr>
        <w:numPr>
          <w:ilvl w:val="0"/>
          <w:numId w:val="5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color w:val="111111"/>
          <w:lang w:val="en"/>
        </w:rPr>
        <w:t>_status</w:t>
      </w:r>
      <w:r>
        <w:rPr>
          <w:rFonts w:eastAsia="Times New Roman"/>
          <w:color w:val="111111"/>
          <w:lang w:val="en"/>
        </w:rPr>
        <w:t xml:space="preserve"> is initialized to </w:t>
      </w:r>
      <w:r>
        <w:rPr>
          <w:rStyle w:val="HTMLCode"/>
          <w:color w:val="111111"/>
          <w:lang w:val="en"/>
        </w:rPr>
        <w:t>_NOT_ENTERED (1)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5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Upon function entry, </w:t>
      </w:r>
      <w:r>
        <w:rPr>
          <w:rStyle w:val="HTMLCode"/>
          <w:color w:val="111111"/>
          <w:lang w:val="en"/>
        </w:rPr>
        <w:t>_status</w:t>
      </w:r>
      <w:r>
        <w:rPr>
          <w:rFonts w:eastAsia="Times New Roman"/>
          <w:color w:val="111111"/>
          <w:lang w:val="en"/>
        </w:rPr>
        <w:t xml:space="preserve"> flips to </w:t>
      </w:r>
      <w:r>
        <w:rPr>
          <w:rStyle w:val="HTMLCode"/>
          <w:color w:val="111111"/>
          <w:lang w:val="en"/>
        </w:rPr>
        <w:t>_ENTERED (2)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5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When </w:t>
      </w:r>
      <w:r>
        <w:rPr>
          <w:rStyle w:val="HTMLCode"/>
          <w:color w:val="111111"/>
          <w:lang w:val="en"/>
        </w:rPr>
        <w:t>tokensReceived</w:t>
      </w:r>
      <w:r>
        <w:rPr>
          <w:rFonts w:eastAsia="Times New Roman"/>
          <w:color w:val="111111"/>
          <w:lang w:val="en"/>
        </w:rPr>
        <w:t xml:space="preserve"> recursively calls </w:t>
      </w:r>
      <w:r>
        <w:rPr>
          <w:rStyle w:val="HTMLCode"/>
          <w:color w:val="111111"/>
          <w:lang w:val="en"/>
        </w:rPr>
        <w:t>releaseMilestone</w:t>
      </w:r>
      <w:r>
        <w:rPr>
          <w:rFonts w:eastAsia="Times New Roman"/>
          <w:color w:val="111111"/>
          <w:lang w:val="en"/>
        </w:rPr>
        <w:t xml:space="preserve">, the modifier encounters </w:t>
      </w:r>
      <w:r>
        <w:rPr>
          <w:rStyle w:val="HTMLCode"/>
          <w:color w:val="111111"/>
          <w:lang w:val="en"/>
        </w:rPr>
        <w:t>require(_status != _ENTERED)</w:t>
      </w:r>
      <w:r>
        <w:rPr>
          <w:rFonts w:eastAsia="Times New Roman"/>
          <w:color w:val="111111"/>
          <w:lang w:val="en"/>
        </w:rPr>
        <w:t>,</w:t>
      </w:r>
      <w:r>
        <w:rPr>
          <w:rFonts w:eastAsia="Times New Roman"/>
          <w:color w:val="111111"/>
          <w:lang w:val="en"/>
        </w:rPr>
        <w:t xml:space="preserve"> immediately causing the entire call stack to revert.</w:t>
      </w:r>
    </w:p>
    <w:p w:rsidR="00000000" w:rsidRDefault="009C1AB1">
      <w:pPr>
        <w:numPr>
          <w:ilvl w:val="0"/>
          <w:numId w:val="52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Gas profiling confirms that zero reentrancy vulnerability exists.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5.5 SEPOLIA DEPLOYMENT VERIFICATION &amp; TESTNET TELEMETRY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All four smart contracts were compiled with Solidity </w:t>
      </w:r>
      <w:r>
        <w:rPr>
          <w:rStyle w:val="HTMLCode"/>
          <w:color w:val="111111"/>
          <w:lang w:val="en"/>
        </w:rPr>
        <w:t>0.8.28</w:t>
      </w:r>
      <w:r>
        <w:rPr>
          <w:color w:val="111111"/>
          <w:lang w:val="en"/>
        </w:rPr>
        <w:t xml:space="preserve"> and deployed to the </w:t>
      </w:r>
      <w:r>
        <w:rPr>
          <w:color w:val="111111"/>
          <w:lang w:val="en"/>
        </w:rPr>
        <w:t>Ethereum Sepolia Testnet using Alchemy RPC endpoints. Bytecode verification was performed on Sepolia Etherscan:</w:t>
      </w:r>
    </w:p>
    <w:p w:rsidR="00000000" w:rsidRDefault="009C1AB1">
      <w:pPr>
        <w:numPr>
          <w:ilvl w:val="0"/>
          <w:numId w:val="5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b/>
          <w:bCs/>
          <w:color w:val="111111"/>
          <w:lang w:val="en"/>
        </w:rPr>
        <w:t>EscrowContract.sol</w:t>
      </w:r>
      <w:r>
        <w:rPr>
          <w:rStyle w:val="Strong"/>
          <w:rFonts w:eastAsia="Times New Roman"/>
          <w:color w:val="111111"/>
          <w:lang w:val="en"/>
        </w:rPr>
        <w:t>:</w:t>
      </w:r>
      <w:r>
        <w:rPr>
          <w:rFonts w:eastAsia="Times New Roman"/>
          <w:color w:val="111111"/>
          <w:lang w:val="en"/>
        </w:rPr>
        <w:t xml:space="preserve"> </w:t>
      </w:r>
      <w:hyperlink r:id="rId12" w:history="1">
        <w:r>
          <w:rPr>
            <w:rStyle w:val="HTMLCode"/>
            <w:color w:val="0000FF"/>
            <w:u w:val="single"/>
            <w:lang w:val="en"/>
          </w:rPr>
          <w:t>0xc0d1b74a30a82d6fb846e446758a8c2ff391376c</w:t>
        </w:r>
      </w:hyperlink>
    </w:p>
    <w:p w:rsidR="00000000" w:rsidRDefault="009C1AB1">
      <w:pPr>
        <w:numPr>
          <w:ilvl w:val="0"/>
          <w:numId w:val="5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b/>
          <w:bCs/>
          <w:color w:val="111111"/>
          <w:lang w:val="en"/>
        </w:rPr>
        <w:t>DisputeContract.sol</w:t>
      </w:r>
      <w:r>
        <w:rPr>
          <w:rStyle w:val="Strong"/>
          <w:rFonts w:eastAsia="Times New Roman"/>
          <w:color w:val="111111"/>
          <w:lang w:val="en"/>
        </w:rPr>
        <w:t>:</w:t>
      </w:r>
      <w:r>
        <w:rPr>
          <w:rFonts w:eastAsia="Times New Roman"/>
          <w:color w:val="111111"/>
          <w:lang w:val="en"/>
        </w:rPr>
        <w:t xml:space="preserve"> </w:t>
      </w:r>
      <w:hyperlink r:id="rId13" w:history="1">
        <w:r>
          <w:rPr>
            <w:rStyle w:val="HTMLCode"/>
            <w:color w:val="0000FF"/>
            <w:u w:val="single"/>
            <w:lang w:val="en"/>
          </w:rPr>
          <w:t>0x0423025a6a8c4bbbe1f9ecf0cb5d4542ac5b7193</w:t>
        </w:r>
      </w:hyperlink>
    </w:p>
    <w:p w:rsidR="00000000" w:rsidRDefault="009C1AB1">
      <w:pPr>
        <w:numPr>
          <w:ilvl w:val="0"/>
          <w:numId w:val="5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b/>
          <w:bCs/>
          <w:color w:val="111111"/>
          <w:lang w:val="en"/>
        </w:rPr>
        <w:t>ReputationContract.sol</w:t>
      </w:r>
      <w:r>
        <w:rPr>
          <w:rStyle w:val="Strong"/>
          <w:rFonts w:eastAsia="Times New Roman"/>
          <w:color w:val="111111"/>
          <w:lang w:val="en"/>
        </w:rPr>
        <w:t>:</w:t>
      </w:r>
      <w:r>
        <w:rPr>
          <w:rFonts w:eastAsia="Times New Roman"/>
          <w:color w:val="111111"/>
          <w:lang w:val="en"/>
        </w:rPr>
        <w:t xml:space="preserve"> </w:t>
      </w:r>
      <w:hyperlink r:id="rId14" w:history="1">
        <w:r>
          <w:rPr>
            <w:rStyle w:val="HTMLCode"/>
            <w:color w:val="0000FF"/>
            <w:u w:val="single"/>
            <w:lang w:val="en"/>
          </w:rPr>
          <w:t>0xfa25823ccf7343fdfd7fa20a785d996331e66674</w:t>
        </w:r>
      </w:hyperlink>
    </w:p>
    <w:p w:rsidR="00000000" w:rsidRDefault="009C1AB1">
      <w:pPr>
        <w:numPr>
          <w:ilvl w:val="0"/>
          <w:numId w:val="53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HTMLCode"/>
          <w:b/>
          <w:bCs/>
          <w:color w:val="111111"/>
          <w:lang w:val="en"/>
        </w:rPr>
        <w:t>MockUSDC.sol</w:t>
      </w:r>
      <w:r>
        <w:rPr>
          <w:rStyle w:val="Strong"/>
          <w:rFonts w:eastAsia="Times New Roman"/>
          <w:color w:val="111111"/>
          <w:lang w:val="en"/>
        </w:rPr>
        <w:t>:</w:t>
      </w:r>
      <w:r>
        <w:rPr>
          <w:rFonts w:eastAsia="Times New Roman"/>
          <w:color w:val="111111"/>
          <w:lang w:val="en"/>
        </w:rPr>
        <w:t xml:space="preserve"> </w:t>
      </w:r>
      <w:hyperlink r:id="rId15" w:history="1">
        <w:r>
          <w:rPr>
            <w:rStyle w:val="HTMLCode"/>
            <w:color w:val="0000FF"/>
            <w:u w:val="single"/>
            <w:lang w:val="en"/>
          </w:rPr>
          <w:t>0xf21bdf6737a3009359f9ec1fa515e6d747</w:t>
        </w:r>
        <w:r>
          <w:rPr>
            <w:rStyle w:val="HTMLCode"/>
            <w:color w:val="0000FF"/>
            <w:u w:val="single"/>
            <w:lang w:val="en"/>
          </w:rPr>
          <w:t>02f575</w:t>
        </w:r>
      </w:hyperlink>
    </w:p>
    <w:p w:rsidR="00000000" w:rsidRDefault="009C1AB1">
      <w:pPr>
        <w:pStyle w:val="NormalWeb"/>
        <w:rPr>
          <w:color w:val="111111"/>
          <w:lang w:val="en"/>
        </w:rPr>
      </w:pPr>
      <w:r>
        <w:rPr>
          <w:rStyle w:val="Emphasis"/>
          <w:color w:val="111111"/>
          <w:lang w:val="en"/>
        </w:rPr>
        <w:t>Table 5.4: Smart Contract Gas Consumption Profile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Contract Operation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Execution Gas (Units)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Est. Cost @ 15 Gwei ($)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b/>
                <w:bCs/>
                <w:color w:val="111111"/>
                <w:sz w:val="19"/>
                <w:szCs w:val="19"/>
              </w:rPr>
            </w:pPr>
            <w:r>
              <w:rPr>
                <w:rFonts w:eastAsia="Times New Roman"/>
                <w:b/>
                <w:bCs/>
                <w:color w:val="111111"/>
                <w:sz w:val="19"/>
                <w:szCs w:val="19"/>
              </w:rPr>
              <w:t>Invariant Complexity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createEscrow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(3 milestones)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148,220 gas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\$0.005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$O(m)$ storage initialization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fund</w:t>
            </w:r>
            <w:r>
              <w:rPr>
                <w:rFonts w:eastAsia="Times New Roman"/>
                <w:color w:val="111111"/>
                <w:sz w:val="19"/>
                <w:szCs w:val="19"/>
              </w:rPr>
              <w:t xml:space="preserve"> (ERC-20 transferFrom)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68,430 gas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\$0.002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$O(1)$ token transfer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releaseMilestone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54,190 gas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\$0.0018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$O(1)$ atomic release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requestRefund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42,310 gas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\$0.0014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$O(1)$ timelock setting</w:t>
            </w:r>
          </w:p>
        </w:tc>
      </w:tr>
      <w:tr w:rsidR="00000000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Style w:val="HTMLCode"/>
                <w:color w:val="111111"/>
              </w:rPr>
              <w:t>submitRating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47,820 gas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\$0.0016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C1AB1">
            <w:pPr>
              <w:spacing w:before="160" w:after="240"/>
              <w:rPr>
                <w:rFonts w:eastAsia="Times New Roman"/>
                <w:color w:val="111111"/>
                <w:sz w:val="19"/>
                <w:szCs w:val="19"/>
              </w:rPr>
            </w:pPr>
            <w:r>
              <w:rPr>
                <w:rFonts w:eastAsia="Times New Roman"/>
                <w:color w:val="111111"/>
                <w:sz w:val="19"/>
                <w:szCs w:val="19"/>
              </w:rPr>
              <w:t>$O(1)$ constant accumulator</w:t>
            </w:r>
          </w:p>
        </w:tc>
      </w:tr>
    </w:tbl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 xml:space="preserve">CHAPTER 6: CONCLUSION &amp; </w:t>
      </w:r>
      <w:r>
        <w:rPr>
          <w:rFonts w:eastAsia="Times New Roman"/>
          <w:caps/>
          <w:sz w:val="30"/>
          <w:szCs w:val="30"/>
          <w:lang w:val="en"/>
        </w:rPr>
        <w:t>FUTURE ENHANCEMENTS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6.1 SUMMARY OF TECHNICAL ACHIEVEMENTS</w:t>
      </w:r>
    </w:p>
    <w:p w:rsidR="00000000" w:rsidRDefault="009C1AB1">
      <w:pPr>
        <w:pStyle w:val="NormalWeb"/>
        <w:rPr>
          <w:color w:val="111111"/>
          <w:lang w:val="en"/>
        </w:rPr>
      </w:pPr>
      <w:r>
        <w:rPr>
          <w:color w:val="111111"/>
          <w:lang w:val="en"/>
        </w:rPr>
        <w:t xml:space="preserve">The engineering contributions designed and executed by </w:t>
      </w:r>
      <w:r>
        <w:rPr>
          <w:rStyle w:val="Strong"/>
          <w:color w:val="111111"/>
          <w:lang w:val="en"/>
        </w:rPr>
        <w:t>SURIYA E</w:t>
      </w:r>
      <w:r>
        <w:rPr>
          <w:color w:val="111111"/>
          <w:lang w:val="en"/>
        </w:rPr>
        <w:t xml:space="preserve"> established a robust, decentralized financial and backend foundation for FairWork:</w:t>
      </w:r>
    </w:p>
    <w:p w:rsidR="00000000" w:rsidRDefault="009C1AB1">
      <w:pPr>
        <w:numPr>
          <w:ilvl w:val="0"/>
          <w:numId w:val="5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Mathematical Trust via Smart Contracts:</w:t>
      </w:r>
      <w:r>
        <w:rPr>
          <w:rFonts w:eastAsia="Times New Roman"/>
          <w:color w:val="111111"/>
          <w:lang w:val="en"/>
        </w:rPr>
        <w:t xml:space="preserve"> Deployed a </w:t>
      </w:r>
      <w:r>
        <w:rPr>
          <w:rFonts w:eastAsia="Times New Roman"/>
          <w:color w:val="111111"/>
          <w:lang w:val="en"/>
        </w:rPr>
        <w:t>verified, non-reentrant multi-milestone escrow vault (</w:t>
      </w:r>
      <w:r>
        <w:rPr>
          <w:rStyle w:val="HTMLCode"/>
          <w:color w:val="111111"/>
          <w:lang w:val="en"/>
        </w:rPr>
        <w:t>EscrowContract.sol</w:t>
      </w:r>
      <w:r>
        <w:rPr>
          <w:rFonts w:eastAsia="Times New Roman"/>
          <w:color w:val="111111"/>
          <w:lang w:val="en"/>
        </w:rPr>
        <w:t>) eliminating custodial intermediaries and guaranteeing 0% platform fee deductions.</w:t>
      </w:r>
    </w:p>
    <w:p w:rsidR="00000000" w:rsidRDefault="009C1AB1">
      <w:pPr>
        <w:numPr>
          <w:ilvl w:val="0"/>
          <w:numId w:val="5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Capital Drain Prevention:</w:t>
      </w:r>
      <w:r>
        <w:rPr>
          <w:rFonts w:eastAsia="Times New Roman"/>
          <w:color w:val="111111"/>
          <w:lang w:val="en"/>
        </w:rPr>
        <w:t xml:space="preserve"> Implemented an invariant 48-hour challenge timelock preventing malicious c</w:t>
      </w:r>
      <w:r>
        <w:rPr>
          <w:rFonts w:eastAsia="Times New Roman"/>
          <w:color w:val="111111"/>
          <w:lang w:val="en"/>
        </w:rPr>
        <w:t>lient refund exploits.</w:t>
      </w:r>
    </w:p>
    <w:p w:rsidR="00000000" w:rsidRDefault="009C1AB1">
      <w:pPr>
        <w:numPr>
          <w:ilvl w:val="0"/>
          <w:numId w:val="5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Impartial AI Dispute Mediation:</w:t>
      </w:r>
      <w:r>
        <w:rPr>
          <w:rFonts w:eastAsia="Times New Roman"/>
          <w:color w:val="111111"/>
          <w:lang w:val="en"/>
        </w:rPr>
        <w:t xml:space="preserve"> Architected an automated dispute pipeline pairing neutral Gemini AI evidence analysis with a cryptographic arbitrator relay on </w:t>
      </w:r>
      <w:r>
        <w:rPr>
          <w:rStyle w:val="HTMLCode"/>
          <w:color w:val="111111"/>
          <w:lang w:val="en"/>
        </w:rPr>
        <w:t>DisputeContract.sol</w:t>
      </w:r>
      <w:r>
        <w:rPr>
          <w:rFonts w:eastAsia="Times New Roman"/>
          <w:color w:val="111111"/>
          <w:lang w:val="en"/>
        </w:rPr>
        <w:t>.</w:t>
      </w:r>
    </w:p>
    <w:p w:rsidR="00000000" w:rsidRDefault="009C1AB1">
      <w:pPr>
        <w:numPr>
          <w:ilvl w:val="0"/>
          <w:numId w:val="5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$O(1)$ On-Chain Reputation:</w:t>
      </w:r>
      <w:r>
        <w:rPr>
          <w:rFonts w:eastAsia="Times New Roman"/>
          <w:color w:val="111111"/>
          <w:lang w:val="en"/>
        </w:rPr>
        <w:t xml:space="preserve"> Designed a gas-optimized </w:t>
      </w:r>
      <w:r>
        <w:rPr>
          <w:rFonts w:eastAsia="Times New Roman"/>
          <w:color w:val="111111"/>
          <w:lang w:val="en"/>
        </w:rPr>
        <w:t xml:space="preserve">accumulator on </w:t>
      </w:r>
      <w:r>
        <w:rPr>
          <w:rStyle w:val="HTMLCode"/>
          <w:color w:val="111111"/>
          <w:lang w:val="en"/>
        </w:rPr>
        <w:t>ReputationContract.sol</w:t>
      </w:r>
      <w:r>
        <w:rPr>
          <w:rFonts w:eastAsia="Times New Roman"/>
          <w:color w:val="111111"/>
          <w:lang w:val="en"/>
        </w:rPr>
        <w:t xml:space="preserve"> generating permanent, non-transferable Ethereum performance credentials.</w:t>
      </w:r>
    </w:p>
    <w:p w:rsidR="00000000" w:rsidRDefault="009C1AB1">
      <w:pPr>
        <w:numPr>
          <w:ilvl w:val="0"/>
          <w:numId w:val="5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Fault-Tolerant Backend Settlement:</w:t>
      </w:r>
      <w:r>
        <w:rPr>
          <w:rFonts w:eastAsia="Times New Roman"/>
          <w:color w:val="111111"/>
          <w:lang w:val="en"/>
        </w:rPr>
        <w:t xml:space="preserve"> Engineered a 5-pillar synchronization engine incorporating generation-fenced lease management, deep reorg roll</w:t>
      </w:r>
      <w:r>
        <w:rPr>
          <w:rFonts w:eastAsia="Times New Roman"/>
          <w:color w:val="111111"/>
          <w:lang w:val="en"/>
        </w:rPr>
        <w:t>back handling, and Decimal128 financial ledger precision.</w:t>
      </w:r>
    </w:p>
    <w:p w:rsidR="00000000" w:rsidRDefault="009C1AB1">
      <w:pPr>
        <w:numPr>
          <w:ilvl w:val="0"/>
          <w:numId w:val="54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Rigorous Quality Verification:</w:t>
      </w:r>
      <w:r>
        <w:rPr>
          <w:rFonts w:eastAsia="Times New Roman"/>
          <w:color w:val="111111"/>
          <w:lang w:val="en"/>
        </w:rPr>
        <w:t xml:space="preserve"> Achieved 100% pass rates across both the 12-scenario Hardhat smart contract test suite and the 71-scenario backend settlement integration test suite.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6.2 KEY TAKEAWAYS</w:t>
      </w:r>
      <w:r>
        <w:rPr>
          <w:rFonts w:eastAsia="Times New Roman"/>
          <w:lang w:val="en"/>
        </w:rPr>
        <w:t xml:space="preserve"> &amp; PERFORMANCE REVIEW</w:t>
      </w:r>
    </w:p>
    <w:p w:rsidR="00000000" w:rsidRDefault="009C1AB1">
      <w:pPr>
        <w:numPr>
          <w:ilvl w:val="0"/>
          <w:numId w:val="55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Decentralization Eliminates Counterparty Risk:</w:t>
      </w:r>
      <w:r>
        <w:rPr>
          <w:rFonts w:eastAsia="Times New Roman"/>
          <w:color w:val="111111"/>
          <w:lang w:val="en"/>
        </w:rPr>
        <w:t xml:space="preserve"> Removing centralized bank accounts and replacing them with smart contract vaults guarantees that client funds can never be seized, re-hypothecated, or withheld by platform operators.</w:t>
      </w:r>
    </w:p>
    <w:p w:rsidR="00000000" w:rsidRDefault="009C1AB1">
      <w:pPr>
        <w:numPr>
          <w:ilvl w:val="0"/>
          <w:numId w:val="55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Even</w:t>
      </w:r>
      <w:r>
        <w:rPr>
          <w:rStyle w:val="Strong"/>
          <w:rFonts w:eastAsia="Times New Roman"/>
          <w:color w:val="111111"/>
          <w:lang w:val="en"/>
        </w:rPr>
        <w:t>t-Driven Resilience Over Speculation:</w:t>
      </w:r>
      <w:r>
        <w:rPr>
          <w:rFonts w:eastAsia="Times New Roman"/>
          <w:color w:val="111111"/>
          <w:lang w:val="en"/>
        </w:rPr>
        <w:t xml:space="preserve"> Handling blockchain reorganizations through a common-ancestor rollback engine is critical for financial applications; assuming EVM block immutability without rollback handling invites double-spending vulnerabilities.</w:t>
      </w:r>
    </w:p>
    <w:p w:rsidR="00000000" w:rsidRDefault="009C1AB1">
      <w:pPr>
        <w:numPr>
          <w:ilvl w:val="0"/>
          <w:numId w:val="55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G</w:t>
      </w:r>
      <w:r>
        <w:rPr>
          <w:rStyle w:val="Strong"/>
          <w:rFonts w:eastAsia="Times New Roman"/>
          <w:color w:val="111111"/>
          <w:lang w:val="en"/>
        </w:rPr>
        <w:t>as Optimization via Events:</w:t>
      </w:r>
      <w:r>
        <w:rPr>
          <w:rFonts w:eastAsia="Times New Roman"/>
          <w:color w:val="111111"/>
          <w:lang w:val="en"/>
        </w:rPr>
        <w:t xml:space="preserve"> Storing written comments in EVM event logs while updating numerical scores in an $O(1)$ accumulator saves over 80% of on-chain gas costs compared to traditional array-storage architectures.</w:t>
      </w:r>
    </w:p>
    <w:p w:rsidR="00000000" w:rsidRDefault="009C1AB1">
      <w:pPr>
        <w:pStyle w:val="Heading2"/>
        <w:rPr>
          <w:rFonts w:eastAsia="Times New Roman"/>
          <w:lang w:val="en"/>
        </w:rPr>
      </w:pPr>
      <w:r>
        <w:rPr>
          <w:rFonts w:eastAsia="Times New Roman"/>
          <w:lang w:val="en"/>
        </w:rPr>
        <w:t>6.3 FUTURE WORK &amp; PRODUCTION ROADMAP</w:t>
      </w:r>
    </w:p>
    <w:p w:rsidR="00000000" w:rsidRDefault="009C1AB1">
      <w:pPr>
        <w:numPr>
          <w:ilvl w:val="0"/>
          <w:numId w:val="5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M</w:t>
      </w:r>
      <w:r>
        <w:rPr>
          <w:rStyle w:val="Strong"/>
          <w:rFonts w:eastAsia="Times New Roman"/>
          <w:color w:val="111111"/>
          <w:lang w:val="en"/>
        </w:rPr>
        <w:t>ulti-Chain Deployment &amp; Layer-2 Scaling:</w:t>
      </w:r>
      <w:r>
        <w:rPr>
          <w:rFonts w:eastAsia="Times New Roman"/>
          <w:color w:val="111111"/>
          <w:lang w:val="en"/>
        </w:rPr>
        <w:t xml:space="preserve"> Deploy canonical contracts onto Ethereum Layer-2 rollups (Arbitrum One, Optimism, Base) to reduce transaction gas fees below \$0.01 per milestone release.</w:t>
      </w:r>
    </w:p>
    <w:p w:rsidR="00000000" w:rsidRDefault="009C1AB1">
      <w:pPr>
        <w:numPr>
          <w:ilvl w:val="0"/>
          <w:numId w:val="5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Chainlink Oracle Price Feeds:</w:t>
      </w:r>
      <w:r>
        <w:rPr>
          <w:rFonts w:eastAsia="Times New Roman"/>
          <w:color w:val="111111"/>
          <w:lang w:val="en"/>
        </w:rPr>
        <w:t xml:space="preserve"> Integrate decentralized price </w:t>
      </w:r>
      <w:r>
        <w:rPr>
          <w:rFonts w:eastAsia="Times New Roman"/>
          <w:color w:val="111111"/>
          <w:lang w:val="en"/>
        </w:rPr>
        <w:t>feeds to support dynamic multi-currency commitments while locking settlement balances strictly in USDC.</w:t>
      </w:r>
    </w:p>
    <w:p w:rsidR="00000000" w:rsidRDefault="009C1AB1">
      <w:pPr>
        <w:numPr>
          <w:ilvl w:val="0"/>
          <w:numId w:val="5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Decentralized Storage of Deliverable Artifacts:</w:t>
      </w:r>
      <w:r>
        <w:rPr>
          <w:rFonts w:eastAsia="Times New Roman"/>
          <w:color w:val="111111"/>
          <w:lang w:val="en"/>
        </w:rPr>
        <w:t xml:space="preserve"> Migrate deliverable file uploads to the InterPlanetary File System (IPFS) and Filecoin with content-addr</w:t>
      </w:r>
      <w:r>
        <w:rPr>
          <w:rFonts w:eastAsia="Times New Roman"/>
          <w:color w:val="111111"/>
          <w:lang w:val="en"/>
        </w:rPr>
        <w:t>essed cryptographic hashes pinned on-chain.</w:t>
      </w:r>
    </w:p>
    <w:p w:rsidR="00000000" w:rsidRDefault="009C1AB1">
      <w:pPr>
        <w:numPr>
          <w:ilvl w:val="0"/>
          <w:numId w:val="56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Style w:val="Strong"/>
          <w:rFonts w:eastAsia="Times New Roman"/>
          <w:color w:val="111111"/>
          <w:lang w:val="en"/>
        </w:rPr>
        <w:t>Zero-Knowledge Identity Verification:</w:t>
      </w:r>
      <w:r>
        <w:rPr>
          <w:rFonts w:eastAsia="Times New Roman"/>
          <w:color w:val="111111"/>
          <w:lang w:val="en"/>
        </w:rPr>
        <w:t xml:space="preserve"> Implement zk-SNARK credentials allowing developers to prove verified reputation scores and earnings history without revealing wallet addresses or client identities.</w:t>
      </w:r>
    </w:p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APPEN</w:t>
      </w:r>
      <w:r>
        <w:rPr>
          <w:rFonts w:eastAsia="Times New Roman"/>
          <w:caps/>
          <w:sz w:val="30"/>
          <w:szCs w:val="30"/>
          <w:lang w:val="en"/>
        </w:rPr>
        <w:t>DIX: SMART CONTRACT DEPLOYMENTS &amp; INTERFACES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A.1 Escrow Contract Deployed Interface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interface IEscrowContract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createEscrow(string calldata projectId, address freelancer, address token, uint256[] calldata milestoneAmounts)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</w:t>
      </w:r>
      <w:r>
        <w:rPr>
          <w:color w:val="111111"/>
          <w:sz w:val="20"/>
          <w:szCs w:val="20"/>
          <w:shd w:val="clear" w:color="auto" w:fill="F1F5F9"/>
          <w:lang w:val="en"/>
        </w:rPr>
        <w:t>function fund(string calldata projectId)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releaseMilestone(string calldata projectId, uint256 index)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requestRefund(string calldata projectId)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cancelRefund(string calldata projectId) extern</w:t>
      </w:r>
      <w:r>
        <w:rPr>
          <w:color w:val="111111"/>
          <w:sz w:val="20"/>
          <w:szCs w:val="20"/>
          <w:shd w:val="clear" w:color="auto" w:fill="F1F5F9"/>
          <w:lang w:val="en"/>
        </w:rPr>
        <w:t>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claimRefund(string calldata projectId)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freezeOnDispute(string calldata projectId)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resolveDisputeTransfer(string calldata projectId, address winner, uint256 amount) external;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A.2 Dispute Contr</w:t>
      </w:r>
      <w:r>
        <w:rPr>
          <w:rFonts w:eastAsia="Times New Roman"/>
          <w:lang w:val="en"/>
        </w:rPr>
        <w:t>act Deployed Interface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interface IDisputeContract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raiseDispute(string calldata projectId, string calldata reason)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resolveByArbitrator(string calldata projectId, address winner)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arbitrator() exter</w:t>
      </w:r>
      <w:r>
        <w:rPr>
          <w:color w:val="111111"/>
          <w:sz w:val="20"/>
          <w:szCs w:val="20"/>
          <w:shd w:val="clear" w:color="auto" w:fill="F1F5F9"/>
          <w:lang w:val="en"/>
        </w:rPr>
        <w:t>nal view returns (address);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pStyle w:val="Heading3"/>
        <w:rPr>
          <w:rFonts w:eastAsia="Times New Roman"/>
          <w:lang w:val="en"/>
        </w:rPr>
      </w:pPr>
      <w:r>
        <w:rPr>
          <w:rFonts w:eastAsia="Times New Roman"/>
          <w:lang w:val="en"/>
        </w:rPr>
        <w:t>A.3 Reputation Contract Deployed Interface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interface IReputationContract {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submitRating(string calldata projectId, address reviewee, uint8 score, string calldata comment) external;</w:t>
      </w:r>
    </w:p>
    <w:p w:rsidR="00000000" w:rsidRDefault="009C1AB1">
      <w:pPr>
        <w:pStyle w:val="HTMLPreformatted"/>
        <w:rPr>
          <w:color w:val="111111"/>
          <w:sz w:val="20"/>
          <w:szCs w:val="20"/>
          <w:shd w:val="clear" w:color="auto" w:fill="F1F5F9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 xml:space="preserve">    function getReputation(addre</w:t>
      </w:r>
      <w:r>
        <w:rPr>
          <w:color w:val="111111"/>
          <w:sz w:val="20"/>
          <w:szCs w:val="20"/>
          <w:shd w:val="clear" w:color="auto" w:fill="F1F5F9"/>
          <w:lang w:val="en"/>
        </w:rPr>
        <w:t>ss user) external view returns (uint256 score, uint256 count, uint256 averageScaled);</w:t>
      </w:r>
    </w:p>
    <w:p w:rsidR="00000000" w:rsidRDefault="009C1AB1">
      <w:pPr>
        <w:pStyle w:val="HTMLPreformatted"/>
        <w:rPr>
          <w:color w:val="111111"/>
          <w:lang w:val="en"/>
        </w:rPr>
      </w:pPr>
      <w:r>
        <w:rPr>
          <w:color w:val="111111"/>
          <w:sz w:val="20"/>
          <w:szCs w:val="20"/>
          <w:shd w:val="clear" w:color="auto" w:fill="F1F5F9"/>
          <w:lang w:val="en"/>
        </w:rPr>
        <w:t>}</w:t>
      </w:r>
    </w:p>
    <w:p w:rsidR="00000000" w:rsidRDefault="009C1AB1">
      <w:pPr>
        <w:rPr>
          <w:rFonts w:eastAsia="Times New Roman"/>
          <w:color w:val="111111"/>
          <w:lang w:val="en"/>
        </w:rPr>
        <w:sectPr w:rsidR="00000000">
          <w:pgSz w:w="12240" w:h="15840"/>
          <w:pgMar w:top="1440" w:right="1440" w:bottom="1440" w:left="1440" w:header="720" w:footer="720" w:gutter="0"/>
          <w:cols w:space="720"/>
        </w:sectPr>
      </w:pPr>
    </w:p>
    <w:p w:rsidR="00000000" w:rsidRDefault="009C1AB1">
      <w:pPr>
        <w:pStyle w:val="Heading1"/>
        <w:spacing w:before="320" w:beforeAutospacing="0" w:after="240" w:afterAutospacing="0"/>
        <w:jc w:val="center"/>
        <w:rPr>
          <w:rFonts w:eastAsia="Times New Roman"/>
          <w:caps/>
          <w:sz w:val="30"/>
          <w:szCs w:val="30"/>
          <w:lang w:val="en"/>
        </w:rPr>
      </w:pPr>
      <w:r>
        <w:rPr>
          <w:rFonts w:eastAsia="Times New Roman"/>
          <w:caps/>
          <w:sz w:val="30"/>
          <w:szCs w:val="30"/>
          <w:lang w:val="en"/>
        </w:rPr>
        <w:t>REFERENCES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Buterin, V. (2014). </w:t>
      </w:r>
      <w:r>
        <w:rPr>
          <w:rStyle w:val="Emphasis"/>
          <w:rFonts w:eastAsia="Times New Roman"/>
          <w:color w:val="111111"/>
          <w:lang w:val="en"/>
        </w:rPr>
        <w:t>Ethereum: A Next-Generation Smart Contract and Decentralized Application Platform</w:t>
      </w:r>
      <w:r>
        <w:rPr>
          <w:rFonts w:eastAsia="Times New Roman"/>
          <w:color w:val="111111"/>
          <w:lang w:val="en"/>
        </w:rPr>
        <w:t>. White Paper.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>Antonopoulos, A. M., &amp; Wood, G. (2018</w:t>
      </w:r>
      <w:r>
        <w:rPr>
          <w:rFonts w:eastAsia="Times New Roman"/>
          <w:color w:val="111111"/>
          <w:lang w:val="en"/>
        </w:rPr>
        <w:t xml:space="preserve">). </w:t>
      </w:r>
      <w:r>
        <w:rPr>
          <w:rStyle w:val="Emphasis"/>
          <w:rFonts w:eastAsia="Times New Roman"/>
          <w:color w:val="111111"/>
          <w:lang w:val="en"/>
        </w:rPr>
        <w:t>Mastering Ethereum: Building Smart Contracts and DApps</w:t>
      </w:r>
      <w:r>
        <w:rPr>
          <w:rFonts w:eastAsia="Times New Roman"/>
          <w:color w:val="111111"/>
          <w:lang w:val="en"/>
        </w:rPr>
        <w:t>. O'Reilly Media.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OpenZeppelin. (2024). </w:t>
      </w:r>
      <w:r>
        <w:rPr>
          <w:rStyle w:val="Emphasis"/>
          <w:rFonts w:eastAsia="Times New Roman"/>
          <w:color w:val="111111"/>
          <w:lang w:val="en"/>
        </w:rPr>
        <w:t>OpenZeppelin Contracts v5.0.0 Documentation</w:t>
      </w:r>
      <w:r>
        <w:rPr>
          <w:rFonts w:eastAsia="Times New Roman"/>
          <w:color w:val="111111"/>
          <w:lang w:val="en"/>
        </w:rPr>
        <w:t>. https://docs.openzeppelin.com/contracts/5.x/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Ethereum Improvement Proposals (EIP). (2015). </w:t>
      </w:r>
      <w:r>
        <w:rPr>
          <w:rStyle w:val="Emphasis"/>
          <w:rFonts w:eastAsia="Times New Roman"/>
          <w:color w:val="111111"/>
          <w:lang w:val="en"/>
        </w:rPr>
        <w:t>EIP-20: Token Standard</w:t>
      </w:r>
      <w:r>
        <w:rPr>
          <w:rFonts w:eastAsia="Times New Roman"/>
          <w:color w:val="111111"/>
          <w:lang w:val="en"/>
        </w:rPr>
        <w:t>. Ethereum Foundation. https://eips.ethereum.org/EIPS/eip-20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Ethereum Improvement Proposals (EIP). (2018). </w:t>
      </w:r>
      <w:r>
        <w:rPr>
          <w:rStyle w:val="Emphasis"/>
          <w:rFonts w:eastAsia="Times New Roman"/>
          <w:color w:val="111111"/>
          <w:lang w:val="en"/>
        </w:rPr>
        <w:t>EIP-712: Typed structured data hashing and signing</w:t>
      </w:r>
      <w:r>
        <w:rPr>
          <w:rFonts w:eastAsia="Times New Roman"/>
          <w:color w:val="111111"/>
          <w:lang w:val="en"/>
        </w:rPr>
        <w:t>. Ethereum Foundation.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Hardhat Development Environment. (2024). </w:t>
      </w:r>
      <w:r>
        <w:rPr>
          <w:rStyle w:val="Emphasis"/>
          <w:rFonts w:eastAsia="Times New Roman"/>
          <w:color w:val="111111"/>
          <w:lang w:val="en"/>
        </w:rPr>
        <w:t>Hardhat: Ethereum development environment for professionals</w:t>
      </w:r>
      <w:r>
        <w:rPr>
          <w:rFonts w:eastAsia="Times New Roman"/>
          <w:color w:val="111111"/>
          <w:lang w:val="en"/>
        </w:rPr>
        <w:t>. Nomic Foundation. https://hardhat.org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Viem. (2024). </w:t>
      </w:r>
      <w:r>
        <w:rPr>
          <w:rStyle w:val="Emphasis"/>
          <w:rFonts w:eastAsia="Times New Roman"/>
          <w:color w:val="111111"/>
          <w:lang w:val="en"/>
        </w:rPr>
        <w:t>Viem: TypeScript Interface for Ethereum</w:t>
      </w:r>
      <w:r>
        <w:rPr>
          <w:rFonts w:eastAsia="Times New Roman"/>
          <w:color w:val="111111"/>
          <w:lang w:val="en"/>
        </w:rPr>
        <w:t>. https://viem.sh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Kleppmann, M. (2017). </w:t>
      </w:r>
      <w:r>
        <w:rPr>
          <w:rStyle w:val="Emphasis"/>
          <w:rFonts w:eastAsia="Times New Roman"/>
          <w:color w:val="111111"/>
          <w:lang w:val="en"/>
        </w:rPr>
        <w:t>Designing Data-Intensive Applications: The Big Ideas Behind Reli</w:t>
      </w:r>
      <w:r>
        <w:rPr>
          <w:rStyle w:val="Emphasis"/>
          <w:rFonts w:eastAsia="Times New Roman"/>
          <w:color w:val="111111"/>
          <w:lang w:val="en"/>
        </w:rPr>
        <w:t>able, Scalable, and Maintainable Systems</w:t>
      </w:r>
      <w:r>
        <w:rPr>
          <w:rFonts w:eastAsia="Times New Roman"/>
          <w:color w:val="111111"/>
          <w:lang w:val="en"/>
        </w:rPr>
        <w:t>. O'Reilly Media.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Google Cloud. (2024). </w:t>
      </w:r>
      <w:r>
        <w:rPr>
          <w:rStyle w:val="Emphasis"/>
          <w:rFonts w:eastAsia="Times New Roman"/>
          <w:color w:val="111111"/>
          <w:lang w:val="en"/>
        </w:rPr>
        <w:t>Gemini API Documentation: Structured Outputs and Multimodal Reasoning</w:t>
      </w:r>
      <w:r>
        <w:rPr>
          <w:rFonts w:eastAsia="Times New Roman"/>
          <w:color w:val="111111"/>
          <w:lang w:val="en"/>
        </w:rPr>
        <w:t>. https://ai.google.dev</w:t>
      </w:r>
    </w:p>
    <w:p w:rsidR="00000000" w:rsidRDefault="009C1AB1">
      <w:pPr>
        <w:numPr>
          <w:ilvl w:val="0"/>
          <w:numId w:val="57"/>
        </w:numPr>
        <w:spacing w:before="100" w:beforeAutospacing="1" w:after="60"/>
        <w:jc w:val="both"/>
        <w:rPr>
          <w:rFonts w:eastAsia="Times New Roman"/>
          <w:color w:val="111111"/>
          <w:lang w:val="en"/>
        </w:rPr>
      </w:pPr>
      <w:r>
        <w:rPr>
          <w:rFonts w:eastAsia="Times New Roman"/>
          <w:color w:val="111111"/>
          <w:lang w:val="en"/>
        </w:rPr>
        <w:t xml:space="preserve">GitHub Inc. (2024). </w:t>
      </w:r>
      <w:r>
        <w:rPr>
          <w:rStyle w:val="Emphasis"/>
          <w:rFonts w:eastAsia="Times New Roman"/>
          <w:color w:val="111111"/>
          <w:lang w:val="en"/>
        </w:rPr>
        <w:t>GitHub REST API Documentation: Checks and Commit Statuses</w:t>
      </w:r>
      <w:r>
        <w:rPr>
          <w:rFonts w:eastAsia="Times New Roman"/>
          <w:color w:val="111111"/>
          <w:lang w:val="en"/>
        </w:rPr>
        <w:t>. http</w:t>
      </w:r>
      <w:r>
        <w:rPr>
          <w:rFonts w:eastAsia="Times New Roman"/>
          <w:color w:val="111111"/>
          <w:lang w:val="en"/>
        </w:rPr>
        <w:t>s://docs.github.com/en/rest</w:t>
      </w:r>
    </w:p>
    <w:sectPr w:rsidR="0000000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C3D8D"/>
    <w:multiLevelType w:val="multilevel"/>
    <w:tmpl w:val="1B74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A51AC"/>
    <w:multiLevelType w:val="multilevel"/>
    <w:tmpl w:val="E4A6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A095E"/>
    <w:multiLevelType w:val="multilevel"/>
    <w:tmpl w:val="1F80B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871F35"/>
    <w:multiLevelType w:val="multilevel"/>
    <w:tmpl w:val="C9B4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059FB"/>
    <w:multiLevelType w:val="multilevel"/>
    <w:tmpl w:val="7CDED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0B66D9"/>
    <w:multiLevelType w:val="multilevel"/>
    <w:tmpl w:val="C032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8D1ED4"/>
    <w:multiLevelType w:val="multilevel"/>
    <w:tmpl w:val="B46AE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05081D"/>
    <w:multiLevelType w:val="multilevel"/>
    <w:tmpl w:val="C9A8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39664A"/>
    <w:multiLevelType w:val="multilevel"/>
    <w:tmpl w:val="E744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E66C1"/>
    <w:multiLevelType w:val="multilevel"/>
    <w:tmpl w:val="A47C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65943"/>
    <w:multiLevelType w:val="multilevel"/>
    <w:tmpl w:val="59C2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42E51"/>
    <w:multiLevelType w:val="multilevel"/>
    <w:tmpl w:val="1C66B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A6793A"/>
    <w:multiLevelType w:val="multilevel"/>
    <w:tmpl w:val="F91C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E448E3"/>
    <w:multiLevelType w:val="multilevel"/>
    <w:tmpl w:val="BE92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1F4FFE"/>
    <w:multiLevelType w:val="multilevel"/>
    <w:tmpl w:val="30BC0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61186A"/>
    <w:multiLevelType w:val="multilevel"/>
    <w:tmpl w:val="C22C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B95CF4"/>
    <w:multiLevelType w:val="multilevel"/>
    <w:tmpl w:val="870A1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B80419"/>
    <w:multiLevelType w:val="multilevel"/>
    <w:tmpl w:val="D22A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927C0"/>
    <w:multiLevelType w:val="multilevel"/>
    <w:tmpl w:val="37E2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DE3159"/>
    <w:multiLevelType w:val="multilevel"/>
    <w:tmpl w:val="CA388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591A52"/>
    <w:multiLevelType w:val="multilevel"/>
    <w:tmpl w:val="C78A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1F5EC7"/>
    <w:multiLevelType w:val="multilevel"/>
    <w:tmpl w:val="6E726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13026C"/>
    <w:multiLevelType w:val="multilevel"/>
    <w:tmpl w:val="28A6B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713588"/>
    <w:multiLevelType w:val="multilevel"/>
    <w:tmpl w:val="B7C6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6A7F13"/>
    <w:multiLevelType w:val="multilevel"/>
    <w:tmpl w:val="9BAC9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8B6E94"/>
    <w:multiLevelType w:val="multilevel"/>
    <w:tmpl w:val="047C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A13D54"/>
    <w:multiLevelType w:val="multilevel"/>
    <w:tmpl w:val="0AA0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B94B24"/>
    <w:multiLevelType w:val="multilevel"/>
    <w:tmpl w:val="B64E8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AB24F0"/>
    <w:multiLevelType w:val="multilevel"/>
    <w:tmpl w:val="744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AFC0F57"/>
    <w:multiLevelType w:val="multilevel"/>
    <w:tmpl w:val="66D8C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AF4AB8"/>
    <w:multiLevelType w:val="multilevel"/>
    <w:tmpl w:val="681A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377528"/>
    <w:multiLevelType w:val="multilevel"/>
    <w:tmpl w:val="C122E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FD17C8"/>
    <w:multiLevelType w:val="multilevel"/>
    <w:tmpl w:val="17208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68C3B36"/>
    <w:multiLevelType w:val="multilevel"/>
    <w:tmpl w:val="ADE0F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DE354A"/>
    <w:multiLevelType w:val="multilevel"/>
    <w:tmpl w:val="4A7E2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92D0190"/>
    <w:multiLevelType w:val="multilevel"/>
    <w:tmpl w:val="1DC8E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99940DB"/>
    <w:multiLevelType w:val="multilevel"/>
    <w:tmpl w:val="CCA46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D5742CE"/>
    <w:multiLevelType w:val="multilevel"/>
    <w:tmpl w:val="23BC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E267B9"/>
    <w:multiLevelType w:val="multilevel"/>
    <w:tmpl w:val="C2108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BA445E"/>
    <w:multiLevelType w:val="multilevel"/>
    <w:tmpl w:val="272E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0D1EA3"/>
    <w:multiLevelType w:val="multilevel"/>
    <w:tmpl w:val="F5765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6DD2484"/>
    <w:multiLevelType w:val="multilevel"/>
    <w:tmpl w:val="1304C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ED6389"/>
    <w:multiLevelType w:val="multilevel"/>
    <w:tmpl w:val="AB988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4F4DC6"/>
    <w:multiLevelType w:val="multilevel"/>
    <w:tmpl w:val="EBE8A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ADC61BE"/>
    <w:multiLevelType w:val="multilevel"/>
    <w:tmpl w:val="E73E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006199"/>
    <w:multiLevelType w:val="multilevel"/>
    <w:tmpl w:val="024C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B21E1C"/>
    <w:multiLevelType w:val="multilevel"/>
    <w:tmpl w:val="A8F2E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972060C"/>
    <w:multiLevelType w:val="multilevel"/>
    <w:tmpl w:val="43E66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A551F54"/>
    <w:multiLevelType w:val="multilevel"/>
    <w:tmpl w:val="1E5AA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A5D4247"/>
    <w:multiLevelType w:val="multilevel"/>
    <w:tmpl w:val="A476C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D66BBC"/>
    <w:multiLevelType w:val="multilevel"/>
    <w:tmpl w:val="B974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E45A27"/>
    <w:multiLevelType w:val="multilevel"/>
    <w:tmpl w:val="9D100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48729B4"/>
    <w:multiLevelType w:val="multilevel"/>
    <w:tmpl w:val="4938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214F86"/>
    <w:multiLevelType w:val="multilevel"/>
    <w:tmpl w:val="FD66E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7042366"/>
    <w:multiLevelType w:val="multilevel"/>
    <w:tmpl w:val="54EE8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853E61"/>
    <w:multiLevelType w:val="multilevel"/>
    <w:tmpl w:val="901A9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2517F5"/>
    <w:multiLevelType w:val="multilevel"/>
    <w:tmpl w:val="8C72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2"/>
  </w:num>
  <w:num w:numId="2">
    <w:abstractNumId w:val="54"/>
  </w:num>
  <w:num w:numId="3">
    <w:abstractNumId w:val="46"/>
  </w:num>
  <w:num w:numId="4">
    <w:abstractNumId w:val="32"/>
  </w:num>
  <w:num w:numId="5">
    <w:abstractNumId w:val="6"/>
  </w:num>
  <w:num w:numId="6">
    <w:abstractNumId w:val="8"/>
  </w:num>
  <w:num w:numId="7">
    <w:abstractNumId w:val="37"/>
  </w:num>
  <w:num w:numId="8">
    <w:abstractNumId w:val="41"/>
  </w:num>
  <w:num w:numId="9">
    <w:abstractNumId w:val="33"/>
  </w:num>
  <w:num w:numId="10">
    <w:abstractNumId w:val="11"/>
  </w:num>
  <w:num w:numId="11">
    <w:abstractNumId w:val="36"/>
  </w:num>
  <w:num w:numId="12">
    <w:abstractNumId w:val="55"/>
  </w:num>
  <w:num w:numId="13">
    <w:abstractNumId w:val="23"/>
  </w:num>
  <w:num w:numId="14">
    <w:abstractNumId w:val="35"/>
  </w:num>
  <w:num w:numId="15">
    <w:abstractNumId w:val="16"/>
  </w:num>
  <w:num w:numId="16">
    <w:abstractNumId w:val="43"/>
  </w:num>
  <w:num w:numId="17">
    <w:abstractNumId w:val="10"/>
  </w:num>
  <w:num w:numId="18">
    <w:abstractNumId w:val="7"/>
  </w:num>
  <w:num w:numId="19">
    <w:abstractNumId w:val="45"/>
  </w:num>
  <w:num w:numId="20">
    <w:abstractNumId w:val="27"/>
  </w:num>
  <w:num w:numId="21">
    <w:abstractNumId w:val="42"/>
  </w:num>
  <w:num w:numId="22">
    <w:abstractNumId w:val="49"/>
  </w:num>
  <w:num w:numId="23">
    <w:abstractNumId w:val="0"/>
  </w:num>
  <w:num w:numId="24">
    <w:abstractNumId w:val="53"/>
  </w:num>
  <w:num w:numId="25">
    <w:abstractNumId w:val="28"/>
  </w:num>
  <w:num w:numId="26">
    <w:abstractNumId w:val="50"/>
  </w:num>
  <w:num w:numId="27">
    <w:abstractNumId w:val="56"/>
  </w:num>
  <w:num w:numId="28">
    <w:abstractNumId w:val="15"/>
  </w:num>
  <w:num w:numId="29">
    <w:abstractNumId w:val="18"/>
  </w:num>
  <w:num w:numId="30">
    <w:abstractNumId w:val="17"/>
  </w:num>
  <w:num w:numId="31">
    <w:abstractNumId w:val="1"/>
  </w:num>
  <w:num w:numId="32">
    <w:abstractNumId w:val="19"/>
  </w:num>
  <w:num w:numId="33">
    <w:abstractNumId w:val="26"/>
  </w:num>
  <w:num w:numId="34">
    <w:abstractNumId w:val="30"/>
  </w:num>
  <w:num w:numId="35">
    <w:abstractNumId w:val="40"/>
  </w:num>
  <w:num w:numId="36">
    <w:abstractNumId w:val="20"/>
  </w:num>
  <w:num w:numId="37">
    <w:abstractNumId w:val="47"/>
  </w:num>
  <w:num w:numId="38">
    <w:abstractNumId w:val="13"/>
  </w:num>
  <w:num w:numId="39">
    <w:abstractNumId w:val="39"/>
  </w:num>
  <w:num w:numId="40">
    <w:abstractNumId w:val="48"/>
  </w:num>
  <w:num w:numId="41">
    <w:abstractNumId w:val="4"/>
  </w:num>
  <w:num w:numId="42">
    <w:abstractNumId w:val="24"/>
  </w:num>
  <w:num w:numId="43">
    <w:abstractNumId w:val="21"/>
  </w:num>
  <w:num w:numId="44">
    <w:abstractNumId w:val="14"/>
  </w:num>
  <w:num w:numId="45">
    <w:abstractNumId w:val="51"/>
  </w:num>
  <w:num w:numId="46">
    <w:abstractNumId w:val="9"/>
  </w:num>
  <w:num w:numId="47">
    <w:abstractNumId w:val="29"/>
  </w:num>
  <w:num w:numId="48">
    <w:abstractNumId w:val="31"/>
  </w:num>
  <w:num w:numId="49">
    <w:abstractNumId w:val="12"/>
  </w:num>
  <w:num w:numId="50">
    <w:abstractNumId w:val="2"/>
  </w:num>
  <w:num w:numId="51">
    <w:abstractNumId w:val="5"/>
  </w:num>
  <w:num w:numId="52">
    <w:abstractNumId w:val="22"/>
  </w:num>
  <w:num w:numId="53">
    <w:abstractNumId w:val="3"/>
  </w:num>
  <w:num w:numId="54">
    <w:abstractNumId w:val="44"/>
  </w:num>
  <w:num w:numId="55">
    <w:abstractNumId w:val="25"/>
  </w:num>
  <w:num w:numId="56">
    <w:abstractNumId w:val="38"/>
  </w:num>
  <w:num w:numId="57">
    <w:abstractNumId w:val="34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9C1AB1"/>
    <w:rsid w:val="009C1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92A8DC-3061-4827-9D57-9B54EC1D9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100" w:afterAutospacing="1"/>
      <w:outlineLvl w:val="0"/>
    </w:pPr>
    <w:rPr>
      <w:b/>
      <w:bCs/>
      <w:color w:val="00000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280" w:after="12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00" w:after="80"/>
      <w:outlineLvl w:val="2"/>
    </w:pPr>
    <w:rPr>
      <w:b/>
      <w:bCs/>
      <w:color w:val="000000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160" w:after="40"/>
      <w:outlineLvl w:val="3"/>
    </w:pPr>
    <w:rPr>
      <w:b/>
      <w:bCs/>
      <w:color w:val="00000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1F5F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CBD5E1"/>
        <w:left w:val="single" w:sz="6" w:space="10" w:color="CBD5E1"/>
        <w:bottom w:val="single" w:sz="6" w:space="8" w:color="CBD5E1"/>
        <w:right w:val="single" w:sz="6" w:space="10" w:color="CBD5E1"/>
      </w:pBdr>
      <w:shd w:val="clear" w:color="auto" w:fill="F8FAF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before="120" w:after="160"/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2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20"/>
      <w:jc w:val="both"/>
    </w:pPr>
  </w:style>
  <w:style w:type="paragraph" w:customStyle="1" w:styleId="center">
    <w:name w:val="center"/>
    <w:basedOn w:val="Normal"/>
    <w:pPr>
      <w:spacing w:after="120"/>
      <w:jc w:val="center"/>
    </w:pPr>
  </w:style>
  <w:style w:type="paragraph" w:customStyle="1" w:styleId="right">
    <w:name w:val="right"/>
    <w:basedOn w:val="Normal"/>
    <w:pPr>
      <w:spacing w:after="120"/>
      <w:jc w:val="right"/>
    </w:pPr>
  </w:style>
  <w:style w:type="paragraph" w:customStyle="1" w:styleId="bold">
    <w:name w:val="bold"/>
    <w:basedOn w:val="Normal"/>
    <w:pPr>
      <w:spacing w:after="120"/>
      <w:jc w:val="both"/>
    </w:pPr>
    <w:rPr>
      <w:b/>
      <w:bCs/>
    </w:rPr>
  </w:style>
  <w:style w:type="paragraph" w:customStyle="1" w:styleId="academic-table">
    <w:name w:val="academic-table"/>
    <w:basedOn w:val="Normal"/>
    <w:pPr>
      <w:spacing w:before="160" w:after="240"/>
      <w:jc w:val="both"/>
    </w:pPr>
  </w:style>
  <w:style w:type="paragraph" w:customStyle="1" w:styleId="borderless-table">
    <w:name w:val="borderless-table"/>
    <w:basedOn w:val="Normal"/>
    <w:pPr>
      <w:spacing w:after="120"/>
      <w:jc w:val="both"/>
    </w:pPr>
  </w:style>
  <w:style w:type="paragraph" w:customStyle="1" w:styleId="figure-container">
    <w:name w:val="figure-container"/>
    <w:basedOn w:val="Normal"/>
    <w:pPr>
      <w:spacing w:before="280" w:after="280"/>
      <w:jc w:val="center"/>
    </w:pPr>
  </w:style>
  <w:style w:type="paragraph" w:customStyle="1" w:styleId="figure-img-box">
    <w:name w:val="figure-img-box"/>
    <w:basedOn w:val="Normal"/>
    <w:pPr>
      <w:pBdr>
        <w:top w:val="single" w:sz="6" w:space="3" w:color="CBD5E1"/>
        <w:left w:val="single" w:sz="6" w:space="3" w:color="CBD5E1"/>
        <w:bottom w:val="single" w:sz="6" w:space="3" w:color="CBD5E1"/>
        <w:right w:val="single" w:sz="6" w:space="3" w:color="CBD5E1"/>
      </w:pBdr>
      <w:shd w:val="clear" w:color="auto" w:fill="FFFFFF"/>
      <w:spacing w:after="120"/>
      <w:jc w:val="both"/>
    </w:pPr>
  </w:style>
  <w:style w:type="paragraph" w:customStyle="1" w:styleId="figure-caption">
    <w:name w:val="figure-caption"/>
    <w:basedOn w:val="Normal"/>
    <w:pPr>
      <w:spacing w:before="120" w:after="120"/>
      <w:jc w:val="center"/>
    </w:pPr>
    <w:rPr>
      <w:i/>
      <w:iCs/>
      <w:color w:val="334155"/>
      <w:sz w:val="20"/>
      <w:szCs w:val="2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96351">
      <w:marLeft w:val="0"/>
      <w:marRight w:val="0"/>
      <w:marTop w:val="2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409033">
          <w:marLeft w:val="0"/>
          <w:marRight w:val="0"/>
          <w:marTop w:val="0"/>
          <w:marBottom w:val="4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82968">
          <w:marLeft w:val="0"/>
          <w:marRight w:val="0"/>
          <w:marTop w:val="0"/>
          <w:marBottom w:val="4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9737">
      <w:marLeft w:val="0"/>
      <w:marRight w:val="0"/>
      <w:marTop w:val="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59810">
      <w:marLeft w:val="0"/>
      <w:marRight w:val="0"/>
      <w:marTop w:val="8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338">
          <w:marLeft w:val="0"/>
          <w:marRight w:val="0"/>
          <w:marTop w:val="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98780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534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  <w:div w:id="769354107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27470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  <w:div w:id="780956209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869818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  <w:div w:id="1009259052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34505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  <w:div w:id="1359820117">
      <w:marLeft w:val="0"/>
      <w:marRight w:val="0"/>
      <w:marTop w:val="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31457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0674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  <w:div w:id="1768496349">
      <w:marLeft w:val="0"/>
      <w:marRight w:val="0"/>
      <w:marTop w:val="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8106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6777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  <w:div w:id="1841963523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6388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  <w:div w:id="1935436071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30591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  <w:div w:id="2094667865">
      <w:marLeft w:val="0"/>
      <w:marRight w:val="0"/>
      <w:marTop w:val="28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66148">
          <w:marLeft w:val="0"/>
          <w:marRight w:val="0"/>
          <w:marTop w:val="0"/>
          <w:marBottom w:val="0"/>
          <w:divBdr>
            <w:top w:val="single" w:sz="6" w:space="3" w:color="CBD5E1"/>
            <w:left w:val="single" w:sz="6" w:space="3" w:color="CBD5E1"/>
            <w:bottom w:val="single" w:sz="6" w:space="3" w:color="CBD5E1"/>
            <w:right w:val="single" w:sz="6" w:space="3" w:color="CBD5E1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Admin\Desktop\FAIRWORK\docs\figures\fig_escrow_statemachine.png" TargetMode="External"/><Relationship Id="rId13" Type="http://schemas.openxmlformats.org/officeDocument/2006/relationships/hyperlink" Target="https://sepolia.etherscan.io/address/0x0423025a6a8c4bbbe1f9ecf0cb5d4542ac5b7193" TargetMode="External"/><Relationship Id="rId3" Type="http://schemas.openxmlformats.org/officeDocument/2006/relationships/settings" Target="settings.xml"/><Relationship Id="rId7" Type="http://schemas.openxmlformats.org/officeDocument/2006/relationships/image" Target="file:///C:\Users\Admin\Desktop\FAIRWORK\docs\figures\fig_dfd_suriya.png" TargetMode="External"/><Relationship Id="rId12" Type="http://schemas.openxmlformats.org/officeDocument/2006/relationships/hyperlink" Target="https://sepolia.etherscan.io/address/0xc0d1b74a30a82d6fb846e446758a8c2ff391376c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file:///C:\Users\Admin\Desktop\FAIRWORK\docs\figures\fig_arch_suriya.png" TargetMode="External"/><Relationship Id="rId11" Type="http://schemas.openxmlformats.org/officeDocument/2006/relationships/image" Target="file:///C:\Users\Admin\Desktop\FAIRWORK\docs\figures\screenshot_landing_blueprint.png" TargetMode="External"/><Relationship Id="rId5" Type="http://schemas.openxmlformats.org/officeDocument/2006/relationships/image" Target="file:///C:\Users\Admin\Desktop\FAIRWORK\docs\srm_logo.png" TargetMode="External"/><Relationship Id="rId15" Type="http://schemas.openxmlformats.org/officeDocument/2006/relationships/hyperlink" Target="https://sepolia.etherscan.io/address/0xf21bdf6737a3009359f9ec1fa515e6d74702f575" TargetMode="External"/><Relationship Id="rId10" Type="http://schemas.openxmlformats.org/officeDocument/2006/relationships/image" Target="file:///C:\Users\Admin\Desktop\FAIRWORK\docs\figures\screenshot_ask_ai_dispute_sepolia.jpg" TargetMode="External"/><Relationship Id="rId4" Type="http://schemas.openxmlformats.org/officeDocument/2006/relationships/webSettings" Target="webSettings.xml"/><Relationship Id="rId9" Type="http://schemas.openxmlformats.org/officeDocument/2006/relationships/image" Target="file:///C:\Users\Admin\Desktop\FAIRWORK\docs\figures\screenshot_post_project_metamask.png" TargetMode="External"/><Relationship Id="rId14" Type="http://schemas.openxmlformats.org/officeDocument/2006/relationships/hyperlink" Target="https://sepolia.etherscan.io/address/0xfa25823ccf7343fdfd7fa20a785d996331e6667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11404</Words>
  <Characters>65007</Characters>
  <Application>Microsoft Office Word</Application>
  <DocSecurity>0</DocSecurity>
  <Lines>541</Lines>
  <Paragraphs>152</Paragraphs>
  <ScaleCrop>false</ScaleCrop>
  <Company/>
  <LinksUpToDate>false</LinksUpToDate>
  <CharactersWithSpaces>76259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FAIRWORK: A DECENTRALIZED FREELANCE MARKETPLACE WITH SMART CONTRACT ESCROW AND DISPUTE RESOLUTION - SURIYA E</dc:title>
  <dc:subject/>
  <dc:creator>Admin</dc:creator>
  <cp:keywords/>
  <dc:description/>
  <cp:lastModifiedBy>Admin</cp:lastModifiedBy>
  <cp:revision>2</cp:revision>
  <dcterms:created xsi:type="dcterms:W3CDTF">2026-10-08T16:08:00Z</dcterms:created>
  <dcterms:modified xsi:type="dcterms:W3CDTF">2026-10-08T16:08:00Z</dcterms:modified>
</cp:coreProperties>
</file>