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WPS-SMAW-017 - Welding Procedure Specification</w:t>
      </w:r>
    </w:p>
    <w:p>
      <w:r>
        <w:t>SAMPLE DOCUMENT FOR TESTING ONLY. Fictional company and values; not a qualified procedure.</w:t>
      </w:r>
    </w:p>
    <w:p>
      <w:r>
        <w:t>Scope: single-V butt welds in structural steel plate for general fabrication, supported by PQR-017. Welders must hold a current qualification for the positions listed.</w:t>
      </w:r>
    </w:p>
    <w:p>
      <w:pPr>
        <w:pStyle w:val="Heading2"/>
      </w:pPr>
      <w:r>
        <w:t>Table 1: Procedure variables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Welding process</w:t>
            </w:r>
          </w:p>
        </w:tc>
        <w:tc>
          <w:tcPr>
            <w:tcW w:type="dxa" w:w="4320"/>
          </w:tcPr>
          <w:p>
            <w:r>
              <w:t>SMAW (manual metal arc)</w:t>
            </w:r>
          </w:p>
        </w:tc>
      </w:tr>
      <w:tr>
        <w:tc>
          <w:tcPr>
            <w:tcW w:type="dxa" w:w="4320"/>
          </w:tcPr>
          <w:p>
            <w:r>
              <w:t>Joint design</w:t>
            </w:r>
          </w:p>
        </w:tc>
        <w:tc>
          <w:tcPr>
            <w:tcW w:type="dxa" w:w="4320"/>
          </w:tcPr>
          <w:p>
            <w:r>
              <w:t>Single-V butt, 60 degree included angle, 2 mm root gap, 1.5 mm root face</w:t>
            </w:r>
          </w:p>
        </w:tc>
      </w:tr>
      <w:tr>
        <w:tc>
          <w:tcPr>
            <w:tcW w:type="dxa" w:w="4320"/>
          </w:tcPr>
          <w:p>
            <w:r>
              <w:t>Base metal</w:t>
            </w:r>
          </w:p>
        </w:tc>
        <w:tc>
          <w:tcPr>
            <w:tcW w:type="dxa" w:w="4320"/>
          </w:tcPr>
          <w:p>
            <w:r>
              <w:t>IS 2062 E250 BR</w:t>
            </w:r>
          </w:p>
        </w:tc>
      </w:tr>
      <w:tr>
        <w:tc>
          <w:tcPr>
            <w:tcW w:type="dxa" w:w="4320"/>
          </w:tcPr>
          <w:p>
            <w:r>
              <w:t>Thickness range qualified</w:t>
            </w:r>
          </w:p>
        </w:tc>
        <w:tc>
          <w:tcPr>
            <w:tcW w:type="dxa" w:w="4320"/>
          </w:tcPr>
          <w:p>
            <w:r>
              <w:t>10 mm to 25 mm</w:t>
            </w:r>
          </w:p>
        </w:tc>
      </w:tr>
      <w:tr>
        <w:tc>
          <w:tcPr>
            <w:tcW w:type="dxa" w:w="4320"/>
          </w:tcPr>
          <w:p>
            <w:r>
              <w:t>Filler metal</w:t>
            </w:r>
          </w:p>
        </w:tc>
        <w:tc>
          <w:tcPr>
            <w:tcW w:type="dxa" w:w="4320"/>
          </w:tcPr>
          <w:p>
            <w:r>
              <w:t>AWS A5.1 E7018, 3.15 mm and 4.0 mm</w:t>
            </w:r>
          </w:p>
        </w:tc>
      </w:tr>
      <w:tr>
        <w:tc>
          <w:tcPr>
            <w:tcW w:type="dxa" w:w="4320"/>
          </w:tcPr>
          <w:p>
            <w:r>
              <w:t>Positions</w:t>
            </w:r>
          </w:p>
        </w:tc>
        <w:tc>
          <w:tcPr>
            <w:tcW w:type="dxa" w:w="4320"/>
          </w:tcPr>
          <w:p>
            <w:r>
              <w:t>1G (PA) and 2G (PC)</w:t>
            </w:r>
          </w:p>
        </w:tc>
      </w:tr>
      <w:tr>
        <w:tc>
          <w:tcPr>
            <w:tcW w:type="dxa" w:w="4320"/>
          </w:tcPr>
          <w:p>
            <w:r>
              <w:t>Minimum preheat</w:t>
            </w:r>
          </w:p>
        </w:tc>
        <w:tc>
          <w:tcPr>
            <w:tcW w:type="dxa" w:w="4320"/>
          </w:tcPr>
          <w:p>
            <w:r>
              <w:t>50 C</w:t>
            </w:r>
          </w:p>
        </w:tc>
      </w:tr>
      <w:tr>
        <w:tc>
          <w:tcPr>
            <w:tcW w:type="dxa" w:w="4320"/>
          </w:tcPr>
          <w:p>
            <w:r>
              <w:t>Maximum interpass temperature</w:t>
            </w:r>
          </w:p>
        </w:tc>
        <w:tc>
          <w:tcPr>
            <w:tcW w:type="dxa" w:w="4320"/>
          </w:tcPr>
          <w:p>
            <w:r>
              <w:t>250 C</w:t>
            </w:r>
          </w:p>
        </w:tc>
      </w:tr>
      <w:tr>
        <w:tc>
          <w:tcPr>
            <w:tcW w:type="dxa" w:w="4320"/>
          </w:tcPr>
          <w:p>
            <w:r>
              <w:t>Post-weld heat treatment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Electrode baking</w:t>
            </w:r>
          </w:p>
        </w:tc>
        <w:tc>
          <w:tcPr>
            <w:tcW w:type="dxa" w:w="4320"/>
          </w:tcPr>
          <w:p>
            <w:r>
              <w:t>300 to 350 C for 2 hours, then held at 100 to 150 C in a holding oven</w:t>
            </w:r>
          </w:p>
        </w:tc>
      </w:tr>
    </w:tbl>
    <w:p>
      <w:pPr>
        <w:pStyle w:val="Heading2"/>
      </w:pPr>
      <w:r>
        <w:t>Table 2: Welding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Electrode (mm)</w:t>
            </w:r>
          </w:p>
        </w:tc>
        <w:tc>
          <w:tcPr>
            <w:tcW w:type="dxa" w:w="1728"/>
          </w:tcPr>
          <w:p>
            <w:r>
              <w:t>Current (A)</w:t>
            </w:r>
          </w:p>
        </w:tc>
        <w:tc>
          <w:tcPr>
            <w:tcW w:type="dxa" w:w="1728"/>
          </w:tcPr>
          <w:p>
            <w:r>
              <w:t>Voltage (V)</w:t>
            </w:r>
          </w:p>
        </w:tc>
        <w:tc>
          <w:tcPr>
            <w:tcW w:type="dxa" w:w="1728"/>
          </w:tcPr>
          <w:p>
            <w:r>
              <w:t>Travel speed (mm/min)</w:t>
            </w:r>
          </w:p>
        </w:tc>
      </w:tr>
      <w:tr>
        <w:tc>
          <w:tcPr>
            <w:tcW w:type="dxa" w:w="1728"/>
          </w:tcPr>
          <w:p>
            <w:r>
              <w:t>Root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</w:tcPr>
          <w:p>
            <w:r>
              <w:t>90-110</w:t>
            </w:r>
          </w:p>
        </w:tc>
        <w:tc>
          <w:tcPr>
            <w:tcW w:type="dxa" w:w="1728"/>
          </w:tcPr>
          <w:p>
            <w:r>
              <w:t>21-23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</w:tr>
      <w:tr>
        <w:tc>
          <w:tcPr>
            <w:tcW w:type="dxa" w:w="1728"/>
          </w:tcPr>
          <w:p>
            <w:r>
              <w:t>Fill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140-170</w:t>
            </w:r>
          </w:p>
        </w:tc>
        <w:tc>
          <w:tcPr>
            <w:tcW w:type="dxa" w:w="1728"/>
          </w:tcPr>
          <w:p>
            <w:r>
              <w:t>22-25</w:t>
            </w:r>
          </w:p>
        </w:tc>
        <w:tc>
          <w:tcPr>
            <w:tcW w:type="dxa" w:w="1728"/>
          </w:tcPr>
          <w:p>
            <w:r>
              <w:t>120-160</w:t>
            </w:r>
          </w:p>
        </w:tc>
      </w:tr>
      <w:tr>
        <w:tc>
          <w:tcPr>
            <w:tcW w:type="dxa" w:w="1728"/>
          </w:tcPr>
          <w:p>
            <w:r>
              <w:t>Cap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140-165</w:t>
            </w:r>
          </w:p>
        </w:tc>
        <w:tc>
          <w:tcPr>
            <w:tcW w:type="dxa" w:w="1728"/>
          </w:tcPr>
          <w:p>
            <w:r>
              <w:t>22-24</w:t>
            </w:r>
          </w:p>
        </w:tc>
        <w:tc>
          <w:tcPr>
            <w:tcW w:type="dxa" w:w="1728"/>
          </w:tcPr>
          <w:p>
            <w:r>
              <w:t>130-170</w:t>
            </w:r>
          </w:p>
        </w:tc>
      </w:tr>
    </w:tbl>
    <w:p>
      <w:pPr>
        <w:pStyle w:val="Heading2"/>
      </w:pPr>
      <w:r>
        <w:t>Inspection</w:t>
      </w:r>
    </w:p>
    <w:p>
      <w:r>
        <w:t>All welds receive 100 percent visual inspection. The root pass is back-gouged to sound metal before the second-side weld. Arc strikes outside the weld groove are not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