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4472c4" w:space="6" w:sz="6" w:val="single"/>
          <w:left w:space="0" w:sz="0" w:val="nil"/>
          <w:bottom w:color="4472c4" w:space="6" w:sz="6" w:val="single"/>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1"/>
          <w:strike w:val="0"/>
          <w:color w:val="1f3864"/>
          <w:sz w:val="80"/>
          <w:szCs w:val="8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72"/>
          <w:szCs w:val="72"/>
          <w:u w:val="none"/>
          <w:shd w:fill="auto" w:val="clear"/>
          <w:vertAlign w:val="baseline"/>
          <w:rtl w:val="0"/>
        </w:rPr>
        <w:t xml:space="preserve">Lab Assignment 01</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4472c4"/>
          <w:sz w:val="52"/>
          <w:szCs w:val="5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52"/>
          <w:szCs w:val="52"/>
          <w:u w:val="none"/>
          <w:shd w:fill="auto" w:val="clear"/>
          <w:vertAlign w:val="baseline"/>
          <w:rtl w:val="0"/>
        </w:rPr>
        <w:t xml:space="preserve">Introduction to Flowcharts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center"/>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60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3166784" cy="1784361"/>
            <wp:effectExtent b="0" l="0" r="0" t="0"/>
            <wp:docPr id="168147098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166784" cy="178436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600" w:lineRule="auto"/>
        <w:ind w:left="0" w:right="0" w:firstLine="0"/>
        <w:jc w:val="center"/>
        <w:rPr>
          <w:rFonts w:ascii="Times New Roman" w:cs="Times New Roman" w:eastAsia="Times New Roman" w:hAnsi="Times New Roman"/>
          <w:b w:val="0"/>
          <w:i w:val="0"/>
          <w:smallCaps w:val="0"/>
          <w:strike w:val="0"/>
          <w:color w:val="4472c4"/>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32"/>
          <w:szCs w:val="32"/>
          <w:u w:val="none"/>
          <w:shd w:fill="auto" w:val="clear"/>
          <w:vertAlign w:val="baseline"/>
          <w:rtl w:val="0"/>
        </w:rPr>
        <w:t xml:space="preserve">CSE110: Programming Language I</w:t>
      </w:r>
    </w:p>
    <w:tbl>
      <w:tblPr>
        <w:tblStyle w:val="Table1"/>
        <w:tblW w:w="9265.0" w:type="dxa"/>
        <w:jc w:val="left"/>
        <w:tblBorders>
          <w:top w:color="000000" w:space="0" w:sz="4" w:val="single"/>
          <w:left w:color="000000" w:space="0" w:sz="4" w:val="single"/>
          <w:bottom w:color="000000" w:space="0" w:sz="4" w:val="single"/>
          <w:right w:color="000000" w:space="0" w:sz="4" w:val="single"/>
          <w:insideH w:color="4472c4" w:space="0" w:sz="4" w:val="single"/>
          <w:insideV w:color="4472c4" w:space="0" w:sz="4" w:val="single"/>
        </w:tblBorders>
        <w:tblLayout w:type="fixed"/>
        <w:tblLook w:val="04A0"/>
      </w:tblPr>
      <w:tblGrid>
        <w:gridCol w:w="2415"/>
        <w:gridCol w:w="2160"/>
        <w:gridCol w:w="2070"/>
        <w:gridCol w:w="2620"/>
        <w:tblGridChange w:id="0">
          <w:tblGrid>
            <w:gridCol w:w="2415"/>
            <w:gridCol w:w="2160"/>
            <w:gridCol w:w="2070"/>
            <w:gridCol w:w="2620"/>
          </w:tblGrid>
        </w:tblGridChange>
      </w:tblGrid>
      <w:tr>
        <w:trPr>
          <w:cantSplit w:val="0"/>
          <w:trHeight w:val="413" w:hRule="atLeast"/>
          <w:tblHeader w:val="0"/>
        </w:trPr>
        <w:tc>
          <w:tcPr>
            <w:vMerge w:val="restart"/>
            <w:tcBorders>
              <w:bottom w:color="000000" w:space="0" w:sz="0" w:val="nil"/>
              <w:right w:color="3d85c6" w:space="0" w:sz="4" w:val="single"/>
            </w:tcBorders>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Difficulty</w:t>
            </w:r>
          </w:p>
        </w:tc>
        <w:tc>
          <w:tcPr>
            <w:gridSpan w:val="2"/>
            <w:tcBorders>
              <w:left w:color="3d85c6" w:space="0" w:sz="4" w:val="single"/>
              <w:bottom w:color="3d85c6" w:space="0" w:sz="4" w:val="single"/>
            </w:tcBorders>
            <w:shd w:fill="fff2cc"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 of Tasks</w:t>
            </w:r>
          </w:p>
        </w:tc>
        <w:tc>
          <w:tcPr>
            <w:vMerge w:val="restart"/>
            <w:tcBorders>
              <w:left w:color="3d85c6" w:space="0" w:sz="4" w:val="single"/>
              <w:bottom w:color="000000" w:space="0" w:sz="0" w:val="nil"/>
            </w:tcBorders>
            <w:shd w:fill="e2efd9"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Points to Score</w:t>
            </w:r>
          </w:p>
        </w:tc>
      </w:tr>
      <w:tr>
        <w:trPr>
          <w:cantSplit w:val="0"/>
          <w:trHeight w:val="413" w:hRule="atLeast"/>
          <w:tblHeader w:val="0"/>
        </w:trPr>
        <w:tc>
          <w:tcPr>
            <w:vMerge w:val="continue"/>
            <w:tcBorders>
              <w:bottom w:color="3d85c6" w:space="0" w:sz="4" w:val="single"/>
              <w:right w:color="3d85c6" w:space="0" w:sz="4" w:val="single"/>
            </w:tcBorders>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c>
          <w:tcPr>
            <w:tcBorders>
              <w:top w:color="3d85c6" w:space="0" w:sz="4" w:val="single"/>
              <w:left w:color="3d85c6" w:space="0" w:sz="4" w:val="single"/>
              <w:bottom w:color="3d85c6" w:space="0" w:sz="4" w:val="single"/>
              <w:right w:color="3d85c6" w:space="0" w:sz="4" w:val="single"/>
            </w:tcBorders>
            <w:shd w:fill="fff2cc"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Classwork</w:t>
            </w:r>
          </w:p>
        </w:tc>
        <w:tc>
          <w:tcPr>
            <w:tcBorders>
              <w:top w:color="3d85c6" w:space="0" w:sz="4" w:val="single"/>
              <w:left w:color="3d85c6" w:space="0" w:sz="4" w:val="single"/>
              <w:bottom w:color="3d85c6" w:space="0" w:sz="4" w:val="single"/>
              <w:right w:color="3d85c6" w:space="0" w:sz="4" w:val="single"/>
            </w:tcBorders>
            <w:shd w:fill="fff2cc"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Homework</w:t>
            </w:r>
          </w:p>
        </w:tc>
        <w:tc>
          <w:tcPr>
            <w:vMerge w:val="continue"/>
            <w:tcBorders>
              <w:left w:color="3d85c6" w:space="0" w:sz="4" w:val="single"/>
              <w:bottom w:color="3d85c6" w:space="0" w:sz="4" w:val="single"/>
            </w:tcBorders>
            <w:shd w:fill="e2efd9"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tcBorders>
              <w:top w:color="3d85c6" w:space="0" w:sz="4" w:val="single"/>
              <w:right w:color="3d85c6" w:space="0" w:sz="4" w:val="single"/>
            </w:tcBorders>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Beginner</w:t>
            </w:r>
          </w:p>
        </w:tc>
        <w:tc>
          <w:tcPr>
            <w:tcBorders>
              <w:top w:color="3d85c6" w:space="0" w:sz="4" w:val="single"/>
              <w:left w:color="3d85c6" w:space="0" w:sz="4" w:val="single"/>
            </w:tcBorders>
            <w:shd w:fill="fff2cc"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tcBorders>
              <w:top w:color="3d85c6" w:space="0" w:sz="4" w:val="single"/>
              <w:right w:color="3d85c6" w:space="0" w:sz="4" w:val="single"/>
            </w:tcBorders>
            <w:shd w:fill="fff2cc" w:val="cle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tc>
        <w:tc>
          <w:tcPr>
            <w:tcBorders>
              <w:top w:color="3d85c6" w:space="0" w:sz="4" w:val="single"/>
              <w:left w:color="3d85c6" w:space="0" w:sz="4" w:val="single"/>
            </w:tcBorders>
            <w:shd w:fill="e2efd9"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80</w:t>
            </w:r>
          </w:p>
        </w:tc>
      </w:tr>
      <w:tr>
        <w:trPr>
          <w:cantSplit w:val="0"/>
          <w:tblHeader w:val="0"/>
        </w:trPr>
        <w:tc>
          <w:tcPr>
            <w:tcBorders>
              <w:right w:color="3d85c6" w:space="0" w:sz="4" w:val="single"/>
            </w:tcBorders>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Intermediate</w:t>
            </w:r>
          </w:p>
        </w:tc>
        <w:tc>
          <w:tcPr>
            <w:tcBorders>
              <w:left w:color="3d85c6" w:space="0" w:sz="4" w:val="single"/>
            </w:tcBorders>
            <w:shd w:fill="fff2cc" w:val="cle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tcBorders>
              <w:right w:color="3d85c6" w:space="0" w:sz="4" w:val="single"/>
            </w:tcBorders>
            <w:shd w:fill="fff2cc" w:val="cle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tcBorders>
              <w:left w:color="3d85c6" w:space="0" w:sz="4" w:val="single"/>
            </w:tcBorders>
            <w:shd w:fill="e2efd9" w:val="cle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50</w:t>
            </w:r>
          </w:p>
        </w:tc>
      </w:tr>
      <w:tr>
        <w:trPr>
          <w:cantSplit w:val="0"/>
          <w:tblHeader w:val="0"/>
        </w:trPr>
        <w:tc>
          <w:tcPr>
            <w:tcBorders>
              <w:bottom w:color="000000" w:space="0" w:sz="4" w:val="single"/>
              <w:right w:color="3d85c6" w:space="0" w:sz="4" w:val="single"/>
            </w:tcBorders>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Expert</w:t>
            </w:r>
          </w:p>
        </w:tc>
        <w:tc>
          <w:tcPr>
            <w:tcBorders>
              <w:left w:color="3d85c6" w:space="0" w:sz="4" w:val="single"/>
              <w:bottom w:color="000000" w:space="0" w:sz="4" w:val="single"/>
            </w:tcBorders>
            <w:shd w:fill="fff2cc" w:val="cle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tcBorders>
              <w:bottom w:color="000000" w:space="0" w:sz="4" w:val="single"/>
              <w:right w:color="3d85c6" w:space="0" w:sz="4" w:val="single"/>
            </w:tcBorders>
            <w:shd w:fill="fff2cc" w:val="cle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tcBorders>
              <w:left w:color="3d85c6" w:space="0" w:sz="4" w:val="single"/>
              <w:bottom w:color="000000" w:space="0" w:sz="4" w:val="single"/>
            </w:tcBorders>
            <w:shd w:fill="e2efd9"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p>
        </w:tc>
      </w:tr>
      <w:tr>
        <w:trPr>
          <w:cantSplit w:val="0"/>
          <w:tblHeader w:val="0"/>
        </w:trPr>
        <w:tc>
          <w:tcPr>
            <w:tcBorders>
              <w:top w:color="000000" w:space="0" w:sz="4" w:val="single"/>
            </w:tcBorders>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Total</w:t>
            </w:r>
          </w:p>
        </w:tc>
        <w:tc>
          <w:tcPr>
            <w:gridSpan w:val="2"/>
            <w:tcBorders>
              <w:top w:color="000000" w:space="0" w:sz="4" w:val="single"/>
            </w:tcBorders>
            <w:shd w:fill="fff2cc"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15</w:t>
            </w:r>
          </w:p>
        </w:tc>
        <w:tc>
          <w:tcPr>
            <w:tcBorders>
              <w:top w:color="000000" w:space="0" w:sz="4" w:val="single"/>
            </w:tcBorders>
            <w:shd w:fill="e2efd9"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150</w:t>
            </w:r>
          </w:p>
        </w:tc>
      </w:tr>
    </w:tb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600" w:lineRule="auto"/>
        <w:ind w:left="0" w:right="0" w:firstLine="0"/>
        <w:jc w:val="center"/>
        <w:rPr>
          <w:rFonts w:ascii="Times New Roman" w:cs="Times New Roman" w:eastAsia="Times New Roman" w:hAnsi="Times New Roman"/>
          <w:b w:val="0"/>
          <w:i w:val="0"/>
          <w:smallCaps w:val="0"/>
          <w:strike w:val="0"/>
          <w:color w:val="4472c4"/>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The students must complete the classwork tasks in the lab class to obtain the lab performance marks. The lab instructors may show/explain a few of the classwork tasks to the students if necessary. Any plagiarism in classwork or homework will lead to the student getting zero in the entire assignment.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600" w:lineRule="auto"/>
        <w:ind w:left="0" w:right="0" w:firstLine="0"/>
        <w:jc w:val="center"/>
        <w:rPr>
          <w:rFonts w:ascii="Times New Roman" w:cs="Times New Roman" w:eastAsia="Times New Roman" w:hAnsi="Times New Roman"/>
          <w:b w:val="0"/>
          <w:i w:val="0"/>
          <w:smallCaps w:val="0"/>
          <w:strike w:val="0"/>
          <w:color w:val="4472c4"/>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Beginner</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Classwork</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flowchart to take one integer as input, store it in a variable and print its cube.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flowchart to convert a temperature in Celsius to Fahrenheit. The user should input the temperature in Celsius, and the flowchart should display the corresponding temperature in Fahrenheit. The formula to convert Celsius to Fahrenheit is: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 C × (9/5) + 32.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spacing w:after="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Homework</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flowchart to convert a temperature in Fahrenheit to Celsius. The user should input the temperature in Fahrenheit, and the flowchart should display the corresponding temperature in Celsius. The formula to convert Celsius to Fahrenheit is: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 (F - 32) × 5/9</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flowchart to take three integers a, b and h as input, where a and b are the length of the parallel sides of a trapezium, h is the distance between the parallel sides, and print the area of the trapezium.</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flowchart to take two integers b and h as input, where, b is the base of a triangle, h is the height of the triangle, and print the area of the triangle.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flowchart to calculate and display the area of a rectangle. The flowchart should take the length and width of the rectangle as input from the user and output the calculated area.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flowchart to find the average of three numbers. The flowchart should take three integer inputs from the user and display their average.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flowchart to take two integer inputs from the user and display the result of their sum, subtraction and multiplication. </w:t>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Intermediate</w:t>
      </w:r>
    </w:p>
    <w:p w:rsidR="00000000" w:rsidDel="00000000" w:rsidP="00000000" w:rsidRDefault="00000000" w:rsidRPr="00000000" w14:paraId="0000003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Classwork</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flowchart to take an integer consisting of 4 digits as input and print the last 2 digits of that number.</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flowchart to take three integers a, n, d as input where a is the first term of an arithmetic sequence, n is the number of terms and d is the common difference between the terms in the sequence, and print the n-th term of the arithmetic sequence.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spacing w:after="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Homework</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flowchart to take an integer consisting of 4 digits as input and print the first 2 digits of that number.</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flowchart to take three integers a, n, d as input where a is the first term of an arithmetic sequence, n is the number of terms and d is the common difference between the terms in the sequence, and print the summation of the first n terms of the arithmetic sequence.</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flowchart to display the multiplication table for a given positive integer 'n'. The table should include the products of 'n' with each of the numbers from 1 to 10. For example, if the user inputs 'n' as 5, the flowchart should output: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x 1 = 5</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x 2 = 10</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x 3 = 15</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x 10 = 50</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Times New Roman" w:cs="Times New Roman" w:eastAsia="Times New Roman" w:hAnsi="Times New Roman"/>
          <w:b w:val="1"/>
          <w:color w:val="cc0000"/>
          <w:sz w:val="24"/>
          <w:szCs w:val="24"/>
        </w:rPr>
      </w:pPr>
      <w:r w:rsidDel="00000000" w:rsidR="00000000" w:rsidRPr="00000000">
        <w:rPr>
          <w:rFonts w:ascii="Times New Roman" w:cs="Times New Roman" w:eastAsia="Times New Roman" w:hAnsi="Times New Roman"/>
          <w:b w:val="1"/>
          <w:color w:val="cc0000"/>
          <w:sz w:val="24"/>
          <w:szCs w:val="24"/>
          <w:rtl w:val="0"/>
        </w:rPr>
        <w:t xml:space="preserve">[You are not allowed to use loops to solve this task.]</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Expert</w:t>
      </w:r>
    </w:p>
    <w:p w:rsidR="00000000" w:rsidDel="00000000" w:rsidP="00000000" w:rsidRDefault="00000000" w:rsidRPr="00000000" w14:paraId="0000004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Classwork</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flowchart to take two numbers a and c as input (look at the image below), and print the area of the portion colored in green. In the following image, a is the radius of the circle, and c is the length of the sides of the square.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443749" cy="1173746"/>
            <wp:effectExtent b="0" l="0" r="0" t="0"/>
            <wp:docPr id="168147098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43749" cy="1173746"/>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spacing w:after="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Homework</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flowchart to take a number a as input (look at the image below), and print the area of the portion colored in red. In the following image, a is the diameter of the circle.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273235" cy="1202112"/>
            <wp:effectExtent b="0" l="0" r="0" t="0"/>
            <wp:docPr id="168147098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73235" cy="1202112"/>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pacing w:after="240" w:line="276"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For this course, we’ll be using </w:t>
      </w:r>
      <w:r w:rsidDel="00000000" w:rsidR="00000000" w:rsidRPr="00000000">
        <w:rPr>
          <w:rFonts w:ascii="Times New Roman" w:cs="Times New Roman" w:eastAsia="Times New Roman" w:hAnsi="Times New Roman"/>
          <w:b w:val="1"/>
          <w:sz w:val="30"/>
          <w:szCs w:val="30"/>
          <w:u w:val="single"/>
          <w:rtl w:val="0"/>
        </w:rPr>
        <w:t xml:space="preserve">DrJava</w:t>
      </w:r>
      <w:r w:rsidDel="00000000" w:rsidR="00000000" w:rsidRPr="00000000">
        <w:rPr>
          <w:rFonts w:ascii="Times New Roman" w:cs="Times New Roman" w:eastAsia="Times New Roman" w:hAnsi="Times New Roman"/>
          <w:sz w:val="30"/>
          <w:szCs w:val="30"/>
          <w:u w:val="single"/>
          <w:rtl w:val="0"/>
        </w:rPr>
        <w:t xml:space="preserve"> as IDE for Java Coding:</w:t>
      </w:r>
    </w:p>
    <w:p w:rsidR="00000000" w:rsidDel="00000000" w:rsidP="00000000" w:rsidRDefault="00000000" w:rsidRPr="00000000" w14:paraId="0000005B">
      <w:pPr>
        <w:widowControl w:val="0"/>
        <w:spacing w:after="240" w:line="276" w:lineRule="auto"/>
        <w:rPr>
          <w:b w:val="1"/>
        </w:rPr>
      </w:pPr>
      <w:hyperlink r:id="rId10">
        <w:r w:rsidDel="00000000" w:rsidR="00000000" w:rsidRPr="00000000">
          <w:rPr>
            <w:rFonts w:ascii="Times New Roman" w:cs="Times New Roman" w:eastAsia="Times New Roman" w:hAnsi="Times New Roman"/>
            <w:b w:val="1"/>
            <w:color w:val="1155cc"/>
            <w:sz w:val="24"/>
            <w:szCs w:val="24"/>
            <w:u w:val="single"/>
            <w:rtl w:val="0"/>
          </w:rPr>
          <w:t xml:space="preserve">Link to DrJava</w:t>
        </w:r>
      </w:hyperlink>
      <w:r w:rsidDel="00000000" w:rsidR="00000000" w:rsidRPr="00000000">
        <w:rPr>
          <w:rtl w:val="0"/>
        </w:rPr>
      </w:r>
    </w:p>
    <w:p w:rsidR="00000000" w:rsidDel="00000000" w:rsidP="00000000" w:rsidRDefault="00000000" w:rsidRPr="00000000" w14:paraId="0000005C">
      <w:pPr>
        <w:widowControl w:val="0"/>
        <w:spacing w:after="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Drjava Installation Guide:</w:t>
      </w:r>
    </w:p>
    <w:p w:rsidR="00000000" w:rsidDel="00000000" w:rsidP="00000000" w:rsidRDefault="00000000" w:rsidRPr="00000000" w14:paraId="0000005D">
      <w:pPr>
        <w:widowControl w:val="0"/>
        <w:spacing w:after="240" w:line="276" w:lineRule="auto"/>
        <w:rPr>
          <w:rFonts w:ascii="Arial" w:cs="Arial" w:eastAsia="Arial" w:hAnsi="Arial"/>
          <w:sz w:val="24"/>
          <w:szCs w:val="24"/>
        </w:rPr>
      </w:pPr>
      <w:hyperlink r:id="rId11">
        <w:r w:rsidDel="00000000" w:rsidR="00000000" w:rsidRPr="00000000">
          <w:rPr>
            <w:rFonts w:ascii="Times New Roman" w:cs="Times New Roman" w:eastAsia="Times New Roman" w:hAnsi="Times New Roman"/>
            <w:b w:val="1"/>
            <w:color w:val="1155cc"/>
            <w:sz w:val="24"/>
            <w:szCs w:val="24"/>
            <w:u w:val="single"/>
            <w:rtl w:val="0"/>
          </w:rPr>
          <w:t xml:space="preserve">https://www.youtube.com/watch?v=74o26PdZPts</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3"/>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A1262"/>
  </w:style>
  <w:style w:type="paragraph" w:styleId="Heading1">
    <w:name w:val="heading 1"/>
    <w:basedOn w:val="Normal"/>
    <w:next w:val="Normal"/>
    <w:link w:val="Heading1Char"/>
    <w:uiPriority w:val="9"/>
    <w:qFormat w:val="1"/>
    <w:rsid w:val="00A8656F"/>
    <w:pPr>
      <w:keepNext w:val="1"/>
      <w:keepLines w:val="1"/>
      <w:spacing w:after="0" w:before="240"/>
      <w:outlineLvl w:val="0"/>
    </w:pPr>
    <w:rPr>
      <w:rFonts w:asciiTheme="majorHAnsi" w:cstheme="majorBidi" w:eastAsiaTheme="majorEastAsia" w:hAnsiTheme="majorHAnsi"/>
      <w:color w:val="2f5496" w:themeColor="accent1" w:themeShade="0000BF"/>
      <w:sz w:val="32"/>
      <w:szCs w:val="29"/>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184DE9"/>
    <w:pPr>
      <w:spacing w:after="0" w:line="240" w:lineRule="auto"/>
    </w:pPr>
    <w:rPr>
      <w:rFonts w:eastAsiaTheme="minorEastAsia"/>
      <w:kern w:val="0"/>
      <w:szCs w:val="22"/>
      <w:lang w:bidi="ar-SA"/>
    </w:rPr>
  </w:style>
  <w:style w:type="character" w:styleId="NoSpacingChar" w:customStyle="1">
    <w:name w:val="No Spacing Char"/>
    <w:basedOn w:val="DefaultParagraphFont"/>
    <w:link w:val="NoSpacing"/>
    <w:uiPriority w:val="1"/>
    <w:rsid w:val="00184DE9"/>
    <w:rPr>
      <w:rFonts w:eastAsiaTheme="minorEastAsia"/>
      <w:kern w:val="0"/>
      <w:szCs w:val="22"/>
      <w:lang w:bidi="ar-SA"/>
    </w:rPr>
  </w:style>
  <w:style w:type="table" w:styleId="TableGrid">
    <w:name w:val="Table Grid"/>
    <w:basedOn w:val="TableNormal"/>
    <w:uiPriority w:val="39"/>
    <w:rsid w:val="00437B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Table7Colorful-Accent1">
    <w:name w:val="List Table 7 Colorful Accent 1"/>
    <w:basedOn w:val="TableNormal"/>
    <w:uiPriority w:val="52"/>
    <w:rsid w:val="00FC7E16"/>
    <w:pPr>
      <w:spacing w:after="0" w:line="240" w:lineRule="auto"/>
    </w:pPr>
    <w:rPr>
      <w:color w:val="2f5496"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472c4"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472c4"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472c4"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472c4" w:space="0" w:sz="4" w:themeColor="accent1" w:val="single"/>
        </w:tcBorders>
        <w:shd w:color="auto" w:fill="ffffff" w:themeFill="background1" w:val="clear"/>
      </w:tc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ListParagraph">
    <w:name w:val="List Paragraph"/>
    <w:basedOn w:val="Normal"/>
    <w:uiPriority w:val="34"/>
    <w:qFormat w:val="1"/>
    <w:rsid w:val="006A726F"/>
    <w:pPr>
      <w:ind w:left="720"/>
      <w:contextualSpacing w:val="1"/>
    </w:pPr>
  </w:style>
  <w:style w:type="character" w:styleId="Heading1Char" w:customStyle="1">
    <w:name w:val="Heading 1 Char"/>
    <w:basedOn w:val="DefaultParagraphFont"/>
    <w:link w:val="Heading1"/>
    <w:uiPriority w:val="9"/>
    <w:rsid w:val="00A8656F"/>
    <w:rPr>
      <w:rFonts w:asciiTheme="majorHAnsi" w:cstheme="majorBidi" w:eastAsiaTheme="majorEastAsia" w:hAnsiTheme="majorHAnsi"/>
      <w:color w:val="2f5496" w:themeColor="accent1" w:themeShade="0000BF"/>
      <w:sz w:val="32"/>
      <w:szCs w:val="29"/>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74o26PdZPts" TargetMode="External"/><Relationship Id="rId10" Type="http://schemas.openxmlformats.org/officeDocument/2006/relationships/hyperlink" Target="https://drive.google.com/file/d/1bNB0VWxQPOJ1SFmA9nFwHt_TRhm3JvVu/view"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69jtz/1iqRm3AQssZMAoQyTcxg==">CgMxLjA4AHIhMUhfYjBaWnBKUnoySzJIbXJGZUdVWWVkRFdISmdQamdS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2023-07-25T13:13:00Z</dcterms:created>
  <dc:creator>Sifat</dc:creator>
</cp:coreProperties>
</file>