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and implemented a full-stack AI study application featuring a flashcards generator, study planner, exam generator, and a RAG-trained study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built the complete application functionality using a Flask backend, a minimal React.js frontend, and integrated databases for data persistence.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effectively with a team of developers in a fast-paced startup environment to deliver a functional and user-friendly application within project deadlines.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CSS, collaborating with marketing teams to define requirements and ensure alignment with branding guidelines.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a multi-tier sponsorship benefit system, ensuring scalability and ease of management for various sponsorship levels.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critical real-time data from a hyperloop pod, establishing a TCP connection between the GUI and a central Raspberry Pi to facilitate seamless data transmission.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management of multiple components via a game controller, enhancing operational efficiency.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on the rover using PyGST, leveraging TCP connections for data streaming and CLI tools for comprehensive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dual production pipelines employing distinct methods to optimize for speed and smooth streaming, addressing diverse application needs.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Python, Retrieval-Augmented-Generation, Snowflake, Mistral LLM, Cortex Search, Streamlit, JavaScript, Full Stack, AI Model Training, Database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networking platform using Streamlit, Python, and JavaScript, enabling tech seekers to collaborate on challenging competitions.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leveraging Snowflake database for documentation storage, Mistral LLM for generation, and Cortex Search for retrieval, enhancing AI model training efficiency.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the platform's architecture, ensuring scalability and efficient knowledge retrieval for the AI tutor.</w:t>
      </w:r>
    </w:p>
    <w:p>
      <w:r>
        <w:rPr>
          <w:rFonts w:ascii="Garamond" w:hAnsi="Garamond"/>
          <w:b/>
          <w:sz w:val="20"/>
        </w:rPr>
        <w:t>ExploreWorld Unity</w:t>
      </w:r>
      <w:r>
        <w:rPr>
          <w:rFonts w:ascii="Garamond" w:hAnsi="Garamond"/>
          <w:b w:val="0"/>
          <w:i/>
          <w:sz w:val="20"/>
        </w:rPr>
        <w:t xml:space="preserve"> | Unity, C#, Game Development, Physics Engine, 3D Modeling, Game Design, Simulation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solo exploration game in Unity using C#, focusing on realistic physics simulations involving gravity, acceleration, mass, and forces.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control mechanisms for two vehicles with distinct physics properties, creating a challenging and engaging gameplay experience.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integrated over six skyboxes and complex terrain, enhancing the game's visual appeal and immersion.</w:t>
      </w:r>
    </w:p>
    <w:p>
      <w:r>
        <w:rPr>
          <w:rFonts w:ascii="Garamond" w:hAnsi="Garamond"/>
          <w:b/>
          <w:sz w:val="20"/>
        </w:rPr>
        <w:t>DinoNFT</w:t>
      </w:r>
      <w:r>
        <w:rPr>
          <w:rFonts w:ascii="Garamond" w:hAnsi="Garamond"/>
          <w:b w:val="0"/>
          <w:i/>
          <w:sz w:val="20"/>
        </w:rPr>
        <w:t xml:space="preserve"> | JavaScript, p5.js, Web3, Blockchain, Game Development, Smart Contracts, Token Integration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Web3 competitive game using JavaScript and p5.js within a 48-hour time constraint, achieving 3rd place in a Web3 category.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reward system that seamlessly integrated blockchain wallet connections, transferring tokens based on player scores.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game mechanics and user interface, creating an engaging and rewarding competitive gaming experience.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