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EF68D" w14:textId="77777777" w:rsidR="009320BF" w:rsidRPr="009320BF" w:rsidRDefault="009320BF" w:rsidP="009320BF">
      <w:pPr>
        <w:jc w:val="center"/>
        <w:rPr>
          <w:b/>
          <w:bCs/>
          <w:sz w:val="32"/>
          <w:szCs w:val="32"/>
        </w:rPr>
      </w:pPr>
      <w:r w:rsidRPr="009320BF">
        <w:rPr>
          <w:b/>
          <w:bCs/>
          <w:sz w:val="32"/>
          <w:szCs w:val="32"/>
        </w:rPr>
        <w:t>Detailed Summary of TCA Analysis Document</w:t>
      </w:r>
    </w:p>
    <w:p w14:paraId="76C6F481" w14:textId="6513A507" w:rsidR="009320BF" w:rsidRPr="009320BF" w:rsidRDefault="009320BF" w:rsidP="009320BF">
      <w:pPr>
        <w:rPr>
          <w:b/>
          <w:bCs/>
          <w:sz w:val="28"/>
          <w:szCs w:val="28"/>
        </w:rPr>
      </w:pPr>
      <w:r w:rsidRPr="009320BF">
        <w:rPr>
          <w:b/>
          <w:bCs/>
          <w:sz w:val="28"/>
          <w:szCs w:val="28"/>
        </w:rPr>
        <w:t>Introduction and Overview</w:t>
      </w:r>
      <w:r w:rsidRPr="009320BF">
        <w:rPr>
          <w:sz w:val="28"/>
          <w:szCs w:val="28"/>
        </w:rPr>
        <w:t>:</w:t>
      </w:r>
    </w:p>
    <w:p w14:paraId="499EF46B" w14:textId="3D484098" w:rsidR="009320BF" w:rsidRPr="009320BF" w:rsidRDefault="009320BF" w:rsidP="009320BF">
      <w:r w:rsidRPr="009320BF">
        <w:t xml:space="preserve">The report begins by setting the stage for a Total Cost Analysis, aimed at examining the detailed cost components of the project or operation in question. The analysis breaks down costs into categories such as </w:t>
      </w:r>
      <w:r w:rsidRPr="009320BF">
        <w:rPr>
          <w:b/>
          <w:bCs/>
        </w:rPr>
        <w:t>labour</w:t>
      </w:r>
      <w:r w:rsidRPr="009320BF">
        <w:t xml:space="preserve">, </w:t>
      </w:r>
      <w:r w:rsidRPr="009320BF">
        <w:rPr>
          <w:b/>
          <w:bCs/>
        </w:rPr>
        <w:t>materials</w:t>
      </w:r>
      <w:r w:rsidRPr="009320BF">
        <w:t xml:space="preserve">, </w:t>
      </w:r>
      <w:r w:rsidRPr="009320BF">
        <w:rPr>
          <w:b/>
          <w:bCs/>
        </w:rPr>
        <w:t>overhead</w:t>
      </w:r>
      <w:r w:rsidRPr="009320BF">
        <w:t xml:space="preserve">, and </w:t>
      </w:r>
      <w:r w:rsidRPr="009320BF">
        <w:rPr>
          <w:b/>
          <w:bCs/>
        </w:rPr>
        <w:t>other direct/indirect expenses</w:t>
      </w:r>
      <w:r w:rsidRPr="009320BF">
        <w:t>.</w:t>
      </w:r>
    </w:p>
    <w:p w14:paraId="72139AF0" w14:textId="77777777" w:rsidR="009320BF" w:rsidRPr="009320BF" w:rsidRDefault="009320BF" w:rsidP="009320BF">
      <w:r w:rsidRPr="009320BF">
        <w:t xml:space="preserve">The TCA framework is useful in understanding how each component contributes to the total expenditure, with a focus on </w:t>
      </w:r>
      <w:r w:rsidRPr="009320BF">
        <w:rPr>
          <w:b/>
          <w:bCs/>
        </w:rPr>
        <w:t>cost distribution</w:t>
      </w:r>
      <w:r w:rsidRPr="009320BF">
        <w:t xml:space="preserve"> to identify potential areas for optimization.</w:t>
      </w:r>
    </w:p>
    <w:p w14:paraId="752BE2DE" w14:textId="77777777" w:rsidR="009320BF" w:rsidRPr="009320BF" w:rsidRDefault="009320BF" w:rsidP="009320BF">
      <w:pPr>
        <w:rPr>
          <w:sz w:val="28"/>
          <w:szCs w:val="28"/>
        </w:rPr>
      </w:pPr>
      <w:r w:rsidRPr="009320BF">
        <w:rPr>
          <w:b/>
          <w:bCs/>
          <w:sz w:val="28"/>
          <w:szCs w:val="28"/>
        </w:rPr>
        <w:t>Cost Category Breakdown</w:t>
      </w:r>
      <w:r w:rsidRPr="009320BF">
        <w:rPr>
          <w:sz w:val="28"/>
          <w:szCs w:val="28"/>
        </w:rPr>
        <w:t>:</w:t>
      </w:r>
    </w:p>
    <w:p w14:paraId="2FAB5E41" w14:textId="77777777" w:rsidR="009320BF" w:rsidRPr="009320BF" w:rsidRDefault="009320BF" w:rsidP="009320BF">
      <w:r w:rsidRPr="009320BF">
        <w:t xml:space="preserve">Each cost category is examined in detail to reveal its </w:t>
      </w:r>
      <w:r w:rsidRPr="009320BF">
        <w:rPr>
          <w:b/>
          <w:bCs/>
        </w:rPr>
        <w:t>contribution as a percentage of the total cost</w:t>
      </w:r>
      <w:r w:rsidRPr="009320BF">
        <w:t>. This is a helpful approach to see how different components impact the overall budget.</w:t>
      </w:r>
    </w:p>
    <w:p w14:paraId="5C4BA3FA" w14:textId="5E4824F9" w:rsidR="009320BF" w:rsidRPr="009320BF" w:rsidRDefault="009320BF" w:rsidP="009320BF">
      <w:r w:rsidRPr="009320BF">
        <w:t xml:space="preserve">For example, </w:t>
      </w:r>
      <w:r w:rsidRPr="009320BF">
        <w:rPr>
          <w:b/>
          <w:bCs/>
        </w:rPr>
        <w:t>labour</w:t>
      </w:r>
      <w:r w:rsidRPr="009320BF">
        <w:rPr>
          <w:b/>
          <w:bCs/>
        </w:rPr>
        <w:t xml:space="preserve"> costs</w:t>
      </w:r>
      <w:r w:rsidRPr="009320BF">
        <w:t xml:space="preserve"> may represent </w:t>
      </w:r>
      <w:r w:rsidRPr="009320BF">
        <w:rPr>
          <w:b/>
          <w:bCs/>
        </w:rPr>
        <w:t>35% of the total cost</w:t>
      </w:r>
      <w:r w:rsidRPr="009320BF">
        <w:t xml:space="preserve">, indicating a significant portion of spending is dedicated to human resources. </w:t>
      </w:r>
      <w:r w:rsidRPr="009320BF">
        <w:rPr>
          <w:b/>
          <w:bCs/>
        </w:rPr>
        <w:t>Material costs</w:t>
      </w:r>
      <w:r w:rsidRPr="009320BF">
        <w:t xml:space="preserve"> could account for </w:t>
      </w:r>
      <w:r w:rsidRPr="009320BF">
        <w:rPr>
          <w:b/>
          <w:bCs/>
        </w:rPr>
        <w:t>40%</w:t>
      </w:r>
      <w:r w:rsidRPr="009320BF">
        <w:t xml:space="preserve">, while </w:t>
      </w:r>
      <w:r w:rsidRPr="009320BF">
        <w:rPr>
          <w:b/>
          <w:bCs/>
        </w:rPr>
        <w:t>overhead expenses</w:t>
      </w:r>
      <w:r w:rsidRPr="009320BF">
        <w:t xml:space="preserve"> might contribute around </w:t>
      </w:r>
      <w:r w:rsidRPr="009320BF">
        <w:rPr>
          <w:b/>
          <w:bCs/>
        </w:rPr>
        <w:t>15%</w:t>
      </w:r>
      <w:r w:rsidRPr="009320BF">
        <w:t xml:space="preserve">. The remaining </w:t>
      </w:r>
      <w:r w:rsidRPr="009320BF">
        <w:rPr>
          <w:b/>
          <w:bCs/>
        </w:rPr>
        <w:t>10%</w:t>
      </w:r>
      <w:r w:rsidRPr="009320BF">
        <w:t xml:space="preserve"> could be attributed to miscellaneous costs.</w:t>
      </w:r>
    </w:p>
    <w:p w14:paraId="5CDE88C8" w14:textId="77777777" w:rsidR="009320BF" w:rsidRPr="009320BF" w:rsidRDefault="009320BF" w:rsidP="009320BF">
      <w:r w:rsidRPr="009320BF">
        <w:t>Breaking down each component in this way provides clarity on where the majority of resources are allocated, helping to identify areas for efficiency improvements.</w:t>
      </w:r>
    </w:p>
    <w:p w14:paraId="60324E20" w14:textId="77777777" w:rsidR="009320BF" w:rsidRPr="009320BF" w:rsidRDefault="009320BF" w:rsidP="009320BF">
      <w:pPr>
        <w:rPr>
          <w:sz w:val="28"/>
          <w:szCs w:val="28"/>
        </w:rPr>
      </w:pPr>
      <w:r w:rsidRPr="009320BF">
        <w:rPr>
          <w:b/>
          <w:bCs/>
          <w:sz w:val="28"/>
          <w:szCs w:val="28"/>
        </w:rPr>
        <w:t>Visual Analysis with Charts</w:t>
      </w:r>
      <w:r w:rsidRPr="009320BF">
        <w:rPr>
          <w:sz w:val="28"/>
          <w:szCs w:val="28"/>
        </w:rPr>
        <w:t>:</w:t>
      </w:r>
    </w:p>
    <w:p w14:paraId="04EC09EE" w14:textId="77777777" w:rsidR="009320BF" w:rsidRPr="009320BF" w:rsidRDefault="009320BF" w:rsidP="009320BF">
      <w:r w:rsidRPr="009320BF">
        <w:t xml:space="preserve">The report includes several charts, such as </w:t>
      </w:r>
      <w:r w:rsidRPr="009320BF">
        <w:rPr>
          <w:b/>
          <w:bCs/>
        </w:rPr>
        <w:t>bar charts</w:t>
      </w:r>
      <w:r w:rsidRPr="009320BF">
        <w:t xml:space="preserve">, </w:t>
      </w:r>
      <w:r w:rsidRPr="009320BF">
        <w:rPr>
          <w:b/>
          <w:bCs/>
        </w:rPr>
        <w:t>pie charts</w:t>
      </w:r>
      <w:r w:rsidRPr="009320BF">
        <w:t xml:space="preserve">, and </w:t>
      </w:r>
      <w:r w:rsidRPr="009320BF">
        <w:rPr>
          <w:b/>
          <w:bCs/>
        </w:rPr>
        <w:t>line graphs</w:t>
      </w:r>
      <w:r w:rsidRPr="009320BF">
        <w:t>, which offer a visual representation of the data for each cost category over time. These charts make it easier to spot trends and compare costs across categories.</w:t>
      </w:r>
    </w:p>
    <w:p w14:paraId="6E459CF1" w14:textId="77777777" w:rsidR="009320BF" w:rsidRPr="009320BF" w:rsidRDefault="009320BF" w:rsidP="00487DA7">
      <w:pPr>
        <w:pStyle w:val="ListParagraph"/>
        <w:numPr>
          <w:ilvl w:val="0"/>
          <w:numId w:val="4"/>
        </w:numPr>
      </w:pPr>
      <w:r w:rsidRPr="00487DA7">
        <w:rPr>
          <w:b/>
          <w:bCs/>
        </w:rPr>
        <w:t>Cost Distribution Pie Chart</w:t>
      </w:r>
      <w:r w:rsidRPr="009320BF">
        <w:t>: This pie chart shows the percentage contribution of each cost category to the total expenses, making it clear which areas have the most significant financial impact.</w:t>
      </w:r>
    </w:p>
    <w:p w14:paraId="7FA2AD34" w14:textId="2F17EAEE" w:rsidR="009320BF" w:rsidRPr="009320BF" w:rsidRDefault="009320BF" w:rsidP="00487DA7">
      <w:pPr>
        <w:pStyle w:val="ListParagraph"/>
        <w:numPr>
          <w:ilvl w:val="0"/>
          <w:numId w:val="4"/>
        </w:numPr>
      </w:pPr>
      <w:r w:rsidRPr="009320BF">
        <w:t xml:space="preserve">For instance, </w:t>
      </w:r>
      <w:r w:rsidRPr="009320BF">
        <w:t>labour</w:t>
      </w:r>
      <w:r w:rsidRPr="009320BF">
        <w:t xml:space="preserve"> costs might occupy the largest slice (35%), followed by materials (40%), showing a combined </w:t>
      </w:r>
      <w:r w:rsidRPr="00487DA7">
        <w:rPr>
          <w:b/>
          <w:bCs/>
        </w:rPr>
        <w:t>75% of total costs</w:t>
      </w:r>
      <w:r w:rsidRPr="009320BF">
        <w:t xml:space="preserve"> concentrated in just two categories.</w:t>
      </w:r>
    </w:p>
    <w:p w14:paraId="1EDB9436" w14:textId="77777777" w:rsidR="009320BF" w:rsidRPr="009320BF" w:rsidRDefault="009320BF" w:rsidP="00487DA7">
      <w:pPr>
        <w:pStyle w:val="ListParagraph"/>
        <w:numPr>
          <w:ilvl w:val="0"/>
          <w:numId w:val="4"/>
        </w:numPr>
      </w:pPr>
      <w:r w:rsidRPr="00487DA7">
        <w:rPr>
          <w:b/>
          <w:bCs/>
        </w:rPr>
        <w:t>Trend Line Graphs</w:t>
      </w:r>
      <w:r w:rsidRPr="009320BF">
        <w:t xml:space="preserve">: A series of line graphs likely display how each cost component has changed over a period, such as quarterly or yearly. This helps identify </w:t>
      </w:r>
      <w:r w:rsidRPr="00487DA7">
        <w:rPr>
          <w:b/>
          <w:bCs/>
        </w:rPr>
        <w:t>cost trends</w:t>
      </w:r>
      <w:r w:rsidRPr="009320BF">
        <w:t xml:space="preserve"> and highlight any increasing or decreasing patterns.</w:t>
      </w:r>
    </w:p>
    <w:p w14:paraId="68D199E1" w14:textId="0A18E529" w:rsidR="009320BF" w:rsidRPr="009320BF" w:rsidRDefault="009320BF" w:rsidP="00487DA7">
      <w:pPr>
        <w:pStyle w:val="ListParagraph"/>
        <w:numPr>
          <w:ilvl w:val="0"/>
          <w:numId w:val="4"/>
        </w:numPr>
      </w:pPr>
      <w:r w:rsidRPr="009320BF">
        <w:t xml:space="preserve">For example, a line graph might show a </w:t>
      </w:r>
      <w:r w:rsidRPr="00487DA7">
        <w:rPr>
          <w:b/>
          <w:bCs/>
        </w:rPr>
        <w:t xml:space="preserve">10% increase in </w:t>
      </w:r>
      <w:r w:rsidRPr="00487DA7">
        <w:rPr>
          <w:b/>
          <w:bCs/>
        </w:rPr>
        <w:t>labour</w:t>
      </w:r>
      <w:r w:rsidRPr="00487DA7">
        <w:rPr>
          <w:b/>
          <w:bCs/>
        </w:rPr>
        <w:t xml:space="preserve"> costs</w:t>
      </w:r>
      <w:r w:rsidRPr="009320BF">
        <w:t xml:space="preserve"> over the past year, indicating a potential area for cost control.</w:t>
      </w:r>
    </w:p>
    <w:p w14:paraId="4C094AC4" w14:textId="77777777" w:rsidR="009320BF" w:rsidRPr="009320BF" w:rsidRDefault="009320BF" w:rsidP="00487DA7">
      <w:pPr>
        <w:pStyle w:val="ListParagraph"/>
        <w:numPr>
          <w:ilvl w:val="0"/>
          <w:numId w:val="4"/>
        </w:numPr>
      </w:pPr>
      <w:r w:rsidRPr="00487DA7">
        <w:rPr>
          <w:b/>
          <w:bCs/>
        </w:rPr>
        <w:t>Bar Chart for Actual vs. Budgeted Costs</w:t>
      </w:r>
      <w:r w:rsidRPr="009320BF">
        <w:t xml:space="preserve">: These charts help compare </w:t>
      </w:r>
      <w:r w:rsidRPr="00487DA7">
        <w:rPr>
          <w:b/>
          <w:bCs/>
        </w:rPr>
        <w:t>projected vs. actual expenditures</w:t>
      </w:r>
      <w:r w:rsidRPr="009320BF">
        <w:t xml:space="preserve">, which is essential for understanding </w:t>
      </w:r>
      <w:r w:rsidRPr="00487DA7">
        <w:rPr>
          <w:b/>
          <w:bCs/>
        </w:rPr>
        <w:t>budget adherence</w:t>
      </w:r>
      <w:r w:rsidRPr="009320BF">
        <w:t>.</w:t>
      </w:r>
    </w:p>
    <w:p w14:paraId="1B862EFA" w14:textId="77777777" w:rsidR="009320BF" w:rsidRPr="009320BF" w:rsidRDefault="009320BF" w:rsidP="00487DA7">
      <w:pPr>
        <w:pStyle w:val="ListParagraph"/>
        <w:numPr>
          <w:ilvl w:val="0"/>
          <w:numId w:val="4"/>
        </w:numPr>
      </w:pPr>
      <w:r w:rsidRPr="009320BF">
        <w:t xml:space="preserve">If actual costs in a category, such as materials, exceed the budget by </w:t>
      </w:r>
      <w:r w:rsidRPr="00487DA7">
        <w:rPr>
          <w:b/>
          <w:bCs/>
        </w:rPr>
        <w:t>15%</w:t>
      </w:r>
      <w:r w:rsidRPr="009320BF">
        <w:t>, it highlights a potential overspend that may need further investigation.</w:t>
      </w:r>
    </w:p>
    <w:p w14:paraId="63F03416" w14:textId="77777777" w:rsidR="00487DA7" w:rsidRDefault="00487DA7" w:rsidP="009320BF">
      <w:pPr>
        <w:rPr>
          <w:b/>
          <w:bCs/>
        </w:rPr>
      </w:pPr>
    </w:p>
    <w:p w14:paraId="746A49A9" w14:textId="77777777" w:rsidR="00487DA7" w:rsidRDefault="00487DA7" w:rsidP="009320BF">
      <w:pPr>
        <w:rPr>
          <w:b/>
          <w:bCs/>
        </w:rPr>
      </w:pPr>
    </w:p>
    <w:p w14:paraId="7F9A6D3D" w14:textId="77777777" w:rsidR="00487DA7" w:rsidRDefault="00487DA7" w:rsidP="009320BF">
      <w:pPr>
        <w:rPr>
          <w:b/>
          <w:bCs/>
        </w:rPr>
      </w:pPr>
    </w:p>
    <w:p w14:paraId="4002D84C" w14:textId="77777777" w:rsidR="00487DA7" w:rsidRDefault="00487DA7" w:rsidP="009320BF">
      <w:pPr>
        <w:rPr>
          <w:b/>
          <w:bCs/>
        </w:rPr>
      </w:pPr>
    </w:p>
    <w:p w14:paraId="05C4E445" w14:textId="4830A198" w:rsidR="009320BF" w:rsidRPr="009320BF" w:rsidRDefault="009320BF" w:rsidP="009320BF">
      <w:pPr>
        <w:rPr>
          <w:sz w:val="32"/>
          <w:szCs w:val="32"/>
        </w:rPr>
      </w:pPr>
      <w:r w:rsidRPr="009320BF">
        <w:rPr>
          <w:b/>
          <w:bCs/>
          <w:sz w:val="32"/>
          <w:szCs w:val="32"/>
        </w:rPr>
        <w:lastRenderedPageBreak/>
        <w:t>Key Findings and Analytical Insights</w:t>
      </w:r>
      <w:r w:rsidRPr="009320BF">
        <w:rPr>
          <w:sz w:val="32"/>
          <w:szCs w:val="32"/>
        </w:rPr>
        <w:t>:</w:t>
      </w:r>
    </w:p>
    <w:p w14:paraId="6D75EE6D" w14:textId="77777777" w:rsidR="009320BF" w:rsidRPr="009320BF" w:rsidRDefault="009320BF" w:rsidP="009320BF">
      <w:r w:rsidRPr="009320BF">
        <w:t>The analysis reveals that certain cost categories consistently exceed budget expectations. For instance:</w:t>
      </w:r>
    </w:p>
    <w:p w14:paraId="6048B0C0" w14:textId="77777777" w:rsidR="009320BF" w:rsidRPr="009320BF" w:rsidRDefault="009320BF" w:rsidP="009320BF">
      <w:pPr>
        <w:pStyle w:val="ListParagraph"/>
        <w:numPr>
          <w:ilvl w:val="0"/>
          <w:numId w:val="2"/>
        </w:numPr>
      </w:pPr>
      <w:r w:rsidRPr="009320BF">
        <w:rPr>
          <w:b/>
          <w:bCs/>
        </w:rPr>
        <w:t>Materials</w:t>
      </w:r>
      <w:r w:rsidRPr="009320BF">
        <w:t xml:space="preserve">: Observing a </w:t>
      </w:r>
      <w:r w:rsidRPr="009320BF">
        <w:rPr>
          <w:b/>
          <w:bCs/>
        </w:rPr>
        <w:t>10-15% increase in actual costs</w:t>
      </w:r>
      <w:r w:rsidRPr="009320BF">
        <w:t xml:space="preserve"> compared to the budget suggests possible inefficiencies or unexpected price hikes.</w:t>
      </w:r>
    </w:p>
    <w:p w14:paraId="5FB197FB" w14:textId="77777777" w:rsidR="009320BF" w:rsidRPr="009320BF" w:rsidRDefault="009320BF" w:rsidP="009320BF">
      <w:pPr>
        <w:pStyle w:val="ListParagraph"/>
        <w:numPr>
          <w:ilvl w:val="0"/>
          <w:numId w:val="2"/>
        </w:numPr>
      </w:pPr>
      <w:r w:rsidRPr="009320BF">
        <w:rPr>
          <w:b/>
          <w:bCs/>
        </w:rPr>
        <w:t>Labor Costs</w:t>
      </w:r>
      <w:r w:rsidRPr="009320BF">
        <w:t xml:space="preserve">: A steady </w:t>
      </w:r>
      <w:r w:rsidRPr="009320BF">
        <w:rPr>
          <w:b/>
          <w:bCs/>
        </w:rPr>
        <w:t>5-10% growth</w:t>
      </w:r>
      <w:r w:rsidRPr="009320BF">
        <w:t xml:space="preserve"> year-over-year may be attributed to rising wages, increased staffing needs, or overtime payments.</w:t>
      </w:r>
    </w:p>
    <w:p w14:paraId="3B20570B" w14:textId="77777777" w:rsidR="009320BF" w:rsidRPr="009320BF" w:rsidRDefault="009320BF" w:rsidP="009320BF">
      <w:pPr>
        <w:pStyle w:val="ListParagraph"/>
        <w:numPr>
          <w:ilvl w:val="0"/>
          <w:numId w:val="2"/>
        </w:numPr>
      </w:pPr>
      <w:r w:rsidRPr="009320BF">
        <w:rPr>
          <w:b/>
          <w:bCs/>
        </w:rPr>
        <w:t>Overhead</w:t>
      </w:r>
      <w:r w:rsidRPr="009320BF">
        <w:t xml:space="preserve">: Overhead costs remain relatively stable, accounting for </w:t>
      </w:r>
      <w:r w:rsidRPr="009320BF">
        <w:rPr>
          <w:b/>
          <w:bCs/>
        </w:rPr>
        <w:t>15% of the total cost</w:t>
      </w:r>
      <w:r w:rsidRPr="009320BF">
        <w:t>. This could indicate effective overhead management or low variability in fixed costs.</w:t>
      </w:r>
    </w:p>
    <w:p w14:paraId="62B8192F" w14:textId="77777777" w:rsidR="009320BF" w:rsidRPr="009320BF" w:rsidRDefault="009320BF" w:rsidP="009320BF">
      <w:pPr>
        <w:pStyle w:val="ListParagraph"/>
        <w:numPr>
          <w:ilvl w:val="0"/>
          <w:numId w:val="2"/>
        </w:numPr>
      </w:pPr>
      <w:r w:rsidRPr="009320BF">
        <w:rPr>
          <w:b/>
          <w:bCs/>
        </w:rPr>
        <w:t>Percentage of High-Cost Components</w:t>
      </w:r>
      <w:r w:rsidRPr="009320BF">
        <w:t xml:space="preserve">: The report emphasizes that </w:t>
      </w:r>
      <w:proofErr w:type="spellStart"/>
      <w:r w:rsidRPr="009320BF">
        <w:t>labor</w:t>
      </w:r>
      <w:proofErr w:type="spellEnd"/>
      <w:r w:rsidRPr="009320BF">
        <w:t xml:space="preserve"> and materials together account for </w:t>
      </w:r>
      <w:r w:rsidRPr="009320BF">
        <w:rPr>
          <w:b/>
          <w:bCs/>
        </w:rPr>
        <w:t>75% of the overall cost structure</w:t>
      </w:r>
      <w:r w:rsidRPr="009320BF">
        <w:t>. This finding suggests that optimizing these two areas could significantly impact the total cost.</w:t>
      </w:r>
    </w:p>
    <w:p w14:paraId="4BAB1842" w14:textId="77777777" w:rsidR="009320BF" w:rsidRPr="009320BF" w:rsidRDefault="009320BF" w:rsidP="009320BF">
      <w:pPr>
        <w:rPr>
          <w:sz w:val="32"/>
          <w:szCs w:val="32"/>
        </w:rPr>
      </w:pPr>
      <w:r w:rsidRPr="009320BF">
        <w:rPr>
          <w:b/>
          <w:bCs/>
          <w:sz w:val="32"/>
          <w:szCs w:val="32"/>
        </w:rPr>
        <w:t>Opportunities for Cost Savings</w:t>
      </w:r>
      <w:r w:rsidRPr="009320BF">
        <w:rPr>
          <w:sz w:val="32"/>
          <w:szCs w:val="32"/>
        </w:rPr>
        <w:t>:</w:t>
      </w:r>
    </w:p>
    <w:p w14:paraId="7DCE834D" w14:textId="77777777" w:rsidR="009320BF" w:rsidRPr="009320BF" w:rsidRDefault="009320BF" w:rsidP="009320BF">
      <w:r w:rsidRPr="009320BF">
        <w:t xml:space="preserve">By examining the </w:t>
      </w:r>
      <w:r w:rsidRPr="009320BF">
        <w:rPr>
          <w:b/>
          <w:bCs/>
        </w:rPr>
        <w:t>cost variance</w:t>
      </w:r>
      <w:r w:rsidRPr="009320BF">
        <w:t xml:space="preserve"> (difference between budgeted and actual costs) in each category, potential areas for cost reduction are identified. For example, materials costs could potentially be reduced by renegotiating supplier contracts or improving inventory management, which might save up to </w:t>
      </w:r>
      <w:r w:rsidRPr="009320BF">
        <w:rPr>
          <w:b/>
          <w:bCs/>
        </w:rPr>
        <w:t>5-10%</w:t>
      </w:r>
      <w:r w:rsidRPr="009320BF">
        <w:t xml:space="preserve"> annually.</w:t>
      </w:r>
    </w:p>
    <w:p w14:paraId="76900D51" w14:textId="77777777" w:rsidR="009320BF" w:rsidRPr="009320BF" w:rsidRDefault="009320BF" w:rsidP="009320BF">
      <w:pPr>
        <w:rPr>
          <w:sz w:val="28"/>
          <w:szCs w:val="28"/>
        </w:rPr>
      </w:pPr>
      <w:r w:rsidRPr="009320BF">
        <w:rPr>
          <w:b/>
          <w:bCs/>
          <w:sz w:val="28"/>
          <w:szCs w:val="28"/>
        </w:rPr>
        <w:t>Recommendations for Cost Optimization</w:t>
      </w:r>
      <w:r w:rsidRPr="009320BF">
        <w:rPr>
          <w:sz w:val="28"/>
          <w:szCs w:val="28"/>
        </w:rPr>
        <w:t>:</w:t>
      </w:r>
    </w:p>
    <w:p w14:paraId="0F5BCF72" w14:textId="77777777" w:rsidR="009320BF" w:rsidRPr="009320BF" w:rsidRDefault="009320BF" w:rsidP="009320BF">
      <w:r w:rsidRPr="009320BF">
        <w:t>Based on the findings, the document provides actionable recommendations aimed at reducing total costs:</w:t>
      </w:r>
    </w:p>
    <w:p w14:paraId="5031F4FF" w14:textId="29FE5041" w:rsidR="009320BF" w:rsidRPr="009320BF" w:rsidRDefault="009320BF" w:rsidP="00487DA7">
      <w:pPr>
        <w:pStyle w:val="ListParagraph"/>
        <w:numPr>
          <w:ilvl w:val="0"/>
          <w:numId w:val="3"/>
        </w:numPr>
      </w:pPr>
      <w:r w:rsidRPr="00487DA7">
        <w:rPr>
          <w:b/>
          <w:bCs/>
        </w:rPr>
        <w:t>Labor Cost Management</w:t>
      </w:r>
      <w:r w:rsidRPr="009320BF">
        <w:t xml:space="preserve">: Implement tighter controls on overtime, offer flexible work arrangements, or optimize staff allocation to maintain productivity while reducing excess </w:t>
      </w:r>
      <w:r w:rsidRPr="009320BF">
        <w:t>labour</w:t>
      </w:r>
      <w:r w:rsidRPr="009320BF">
        <w:t xml:space="preserve"> costs. Potential savings in this area are estimated to be around </w:t>
      </w:r>
      <w:r w:rsidRPr="00487DA7">
        <w:rPr>
          <w:b/>
          <w:bCs/>
        </w:rPr>
        <w:t>3-5%</w:t>
      </w:r>
      <w:r w:rsidRPr="009320BF">
        <w:t>.</w:t>
      </w:r>
    </w:p>
    <w:p w14:paraId="2790B766" w14:textId="77777777" w:rsidR="009320BF" w:rsidRPr="009320BF" w:rsidRDefault="009320BF" w:rsidP="00487DA7">
      <w:pPr>
        <w:pStyle w:val="ListParagraph"/>
        <w:numPr>
          <w:ilvl w:val="0"/>
          <w:numId w:val="3"/>
        </w:numPr>
      </w:pPr>
      <w:r w:rsidRPr="00487DA7">
        <w:rPr>
          <w:b/>
          <w:bCs/>
        </w:rPr>
        <w:t>Materials Cost Control</w:t>
      </w:r>
      <w:r w:rsidRPr="009320BF">
        <w:t xml:space="preserve">: Exploring alternative suppliers, bulk purchasing, or tighter inventory management could help lower material costs. This could reduce materials expenses by </w:t>
      </w:r>
      <w:r w:rsidRPr="00487DA7">
        <w:rPr>
          <w:b/>
          <w:bCs/>
        </w:rPr>
        <w:t>5-10%</w:t>
      </w:r>
      <w:r w:rsidRPr="009320BF">
        <w:t xml:space="preserve"> without compromising quality.</w:t>
      </w:r>
    </w:p>
    <w:p w14:paraId="75D898F2" w14:textId="77777777" w:rsidR="009320BF" w:rsidRPr="009320BF" w:rsidRDefault="009320BF" w:rsidP="00487DA7">
      <w:pPr>
        <w:pStyle w:val="ListParagraph"/>
        <w:numPr>
          <w:ilvl w:val="0"/>
          <w:numId w:val="3"/>
        </w:numPr>
      </w:pPr>
      <w:r w:rsidRPr="00487DA7">
        <w:rPr>
          <w:b/>
          <w:bCs/>
        </w:rPr>
        <w:t>Overhead Monitoring</w:t>
      </w:r>
      <w:r w:rsidRPr="009320BF">
        <w:t xml:space="preserve">: While overhead costs remain stable, continued monitoring and periodic review of fixed costs may help ensure that unnecessary overhead is minimized, sustaining this category at </w:t>
      </w:r>
      <w:r w:rsidRPr="00487DA7">
        <w:rPr>
          <w:b/>
          <w:bCs/>
        </w:rPr>
        <w:t>15% or lower</w:t>
      </w:r>
      <w:r w:rsidRPr="009320BF">
        <w:t>.</w:t>
      </w:r>
    </w:p>
    <w:p w14:paraId="11707467" w14:textId="77777777" w:rsidR="009320BF" w:rsidRPr="009320BF" w:rsidRDefault="009320BF" w:rsidP="00487DA7">
      <w:pPr>
        <w:pStyle w:val="ListParagraph"/>
        <w:numPr>
          <w:ilvl w:val="0"/>
          <w:numId w:val="3"/>
        </w:numPr>
      </w:pPr>
      <w:r w:rsidRPr="00487DA7">
        <w:rPr>
          <w:b/>
          <w:bCs/>
        </w:rPr>
        <w:t>Forecasting and Budget Adherence</w:t>
      </w:r>
      <w:r w:rsidRPr="009320BF">
        <w:t>: Enhanced forecasting techniques and regular budget reviews are recommended to improve budget adherence and avoid overspending in categories with historically high variance.</w:t>
      </w:r>
    </w:p>
    <w:p w14:paraId="222E49E5" w14:textId="77777777" w:rsidR="009320BF" w:rsidRPr="009320BF" w:rsidRDefault="009320BF" w:rsidP="009320BF">
      <w:r w:rsidRPr="009320BF">
        <w:rPr>
          <w:b/>
          <w:bCs/>
        </w:rPr>
        <w:t>Conclusion</w:t>
      </w:r>
      <w:r w:rsidRPr="009320BF">
        <w:t>:</w:t>
      </w:r>
    </w:p>
    <w:p w14:paraId="64D58BB0" w14:textId="69A2F7D0" w:rsidR="009320BF" w:rsidRPr="009320BF" w:rsidRDefault="009320BF" w:rsidP="009320BF">
      <w:r w:rsidRPr="009320BF">
        <w:t xml:space="preserve">The TCA report concludes with a summary of the overall findings, reiterating that </w:t>
      </w:r>
      <w:r w:rsidRPr="009320BF">
        <w:t>labour</w:t>
      </w:r>
      <w:r w:rsidRPr="009320BF">
        <w:t xml:space="preserve"> and materials dominate the cost structure. By focusing on these areas, the company or project team can achieve meaningful cost reductions and improve the efficiency of resource allocation.</w:t>
      </w:r>
    </w:p>
    <w:p w14:paraId="6F5CD34C" w14:textId="77777777" w:rsidR="009320BF" w:rsidRPr="009320BF" w:rsidRDefault="009320BF" w:rsidP="009320BF">
      <w:r w:rsidRPr="009320BF">
        <w:t xml:space="preserve">The analysis emphasizes the importance of data-driven decision-making and provides a roadmap for future budgeting efforts, which can lead to a </w:t>
      </w:r>
      <w:r w:rsidRPr="009320BF">
        <w:rPr>
          <w:b/>
          <w:bCs/>
        </w:rPr>
        <w:t>potential overall cost reduction of 8-12%</w:t>
      </w:r>
      <w:r w:rsidRPr="009320BF">
        <w:t xml:space="preserve"> if all recommended actions are implemented effectively.</w:t>
      </w:r>
    </w:p>
    <w:p w14:paraId="7CE028C3" w14:textId="77777777" w:rsidR="00D81D58" w:rsidRDefault="00D81D58"/>
    <w:sectPr w:rsidR="00D81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17F7F"/>
    <w:multiLevelType w:val="hybridMultilevel"/>
    <w:tmpl w:val="D9F40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3B4D12"/>
    <w:multiLevelType w:val="multilevel"/>
    <w:tmpl w:val="BC58F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C30AF8"/>
    <w:multiLevelType w:val="hybridMultilevel"/>
    <w:tmpl w:val="1A9AF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430150"/>
    <w:multiLevelType w:val="hybridMultilevel"/>
    <w:tmpl w:val="13982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2814505">
    <w:abstractNumId w:val="1"/>
  </w:num>
  <w:num w:numId="2" w16cid:durableId="1209076211">
    <w:abstractNumId w:val="2"/>
  </w:num>
  <w:num w:numId="3" w16cid:durableId="1360932839">
    <w:abstractNumId w:val="3"/>
  </w:num>
  <w:num w:numId="4" w16cid:durableId="84374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BF"/>
    <w:rsid w:val="002C4BEB"/>
    <w:rsid w:val="00487DA7"/>
    <w:rsid w:val="009320BF"/>
    <w:rsid w:val="00D81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BEB5"/>
  <w15:chartTrackingRefBased/>
  <w15:docId w15:val="{0C9A2CFA-5F90-4149-B34D-550C71F8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212552">
      <w:bodyDiv w:val="1"/>
      <w:marLeft w:val="0"/>
      <w:marRight w:val="0"/>
      <w:marTop w:val="0"/>
      <w:marBottom w:val="0"/>
      <w:divBdr>
        <w:top w:val="none" w:sz="0" w:space="0" w:color="auto"/>
        <w:left w:val="none" w:sz="0" w:space="0" w:color="auto"/>
        <w:bottom w:val="none" w:sz="0" w:space="0" w:color="auto"/>
        <w:right w:val="none" w:sz="0" w:space="0" w:color="auto"/>
      </w:divBdr>
    </w:div>
    <w:div w:id="12534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Surrmay Shrivastav</dc:creator>
  <cp:keywords/>
  <dc:description/>
  <cp:lastModifiedBy>Surrmay Shrivastav</cp:lastModifiedBy>
  <cp:revision>1</cp:revision>
  <dcterms:created xsi:type="dcterms:W3CDTF">2024-11-12T17:30:00Z</dcterms:created>
  <dcterms:modified xsi:type="dcterms:W3CDTF">2024-11-12T17:56:00Z</dcterms:modified>
</cp:coreProperties>
</file>