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4DA" w14:textId="771EF8DC" w:rsidR="000E2351" w:rsidRDefault="003772C9" w:rsidP="003772C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Meta-Cognitive Temperature Regulation for Transformer Models</w:t>
      </w:r>
    </w:p>
    <w:p w14:paraId="37FAE472" w14:textId="77777777" w:rsidR="003772C9" w:rsidRDefault="003772C9" w:rsidP="003772C9">
      <w:pPr>
        <w:jc w:val="center"/>
        <w:rPr>
          <w:sz w:val="24"/>
          <w:szCs w:val="24"/>
        </w:rPr>
      </w:pPr>
    </w:p>
    <w:p w14:paraId="1F231DFE" w14:textId="06B715C7" w:rsidR="003772C9" w:rsidRPr="003772C9" w:rsidRDefault="003772C9" w:rsidP="003772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72C9">
        <w:rPr>
          <w:rFonts w:ascii="Times New Roman" w:hAnsi="Times New Roman" w:cs="Times New Roman"/>
          <w:b/>
          <w:bCs/>
          <w:sz w:val="24"/>
          <w:szCs w:val="24"/>
        </w:rPr>
        <w:t>Surweesh SP 231501165</w:t>
      </w:r>
    </w:p>
    <w:p w14:paraId="1E4769A9" w14:textId="2D1276D8" w:rsidR="003772C9" w:rsidRPr="003772C9" w:rsidRDefault="003772C9" w:rsidP="003772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72C9">
        <w:rPr>
          <w:rFonts w:ascii="Times New Roman" w:hAnsi="Times New Roman" w:cs="Times New Roman"/>
          <w:b/>
          <w:bCs/>
          <w:sz w:val="24"/>
          <w:szCs w:val="24"/>
        </w:rPr>
        <w:t>231501165@rajalakshmi.edu.in</w:t>
      </w:r>
    </w:p>
    <w:p w14:paraId="3AAD08D6" w14:textId="77777777" w:rsidR="003772C9" w:rsidRPr="003772C9" w:rsidRDefault="003772C9" w:rsidP="003772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72C9">
        <w:rPr>
          <w:rFonts w:ascii="Times New Roman" w:hAnsi="Times New Roman" w:cs="Times New Roman"/>
          <w:b/>
          <w:bCs/>
          <w:sz w:val="24"/>
          <w:szCs w:val="24"/>
        </w:rPr>
        <w:t xml:space="preserve">Department of Artificial Intelligence </w:t>
      </w:r>
    </w:p>
    <w:p w14:paraId="673BC6F9" w14:textId="3865F677" w:rsidR="003772C9" w:rsidRPr="003772C9" w:rsidRDefault="003772C9" w:rsidP="003772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72C9">
        <w:rPr>
          <w:rFonts w:ascii="Times New Roman" w:hAnsi="Times New Roman" w:cs="Times New Roman"/>
          <w:b/>
          <w:bCs/>
          <w:sz w:val="24"/>
          <w:szCs w:val="24"/>
        </w:rPr>
        <w:t>and Machine Learning</w:t>
      </w:r>
    </w:p>
    <w:p w14:paraId="6E3F2B1E" w14:textId="77777777" w:rsidR="003772C9" w:rsidRDefault="003772C9" w:rsidP="003772C9">
      <w:pPr>
        <w:jc w:val="center"/>
        <w:rPr>
          <w:sz w:val="24"/>
          <w:szCs w:val="24"/>
        </w:rPr>
      </w:pPr>
    </w:p>
    <w:p w14:paraId="59840498" w14:textId="77777777" w:rsidR="003772C9" w:rsidRDefault="003772C9" w:rsidP="003772C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44D84C" w14:textId="47887883" w:rsidR="003772C9" w:rsidRPr="003772C9" w:rsidRDefault="003772C9" w:rsidP="003772C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772C9">
        <w:rPr>
          <w:rFonts w:ascii="Times New Roman" w:hAnsi="Times New Roman" w:cs="Times New Roman"/>
          <w:b/>
          <w:bCs/>
          <w:sz w:val="32"/>
          <w:szCs w:val="32"/>
        </w:rPr>
        <w:t>Research Abstract:</w:t>
      </w:r>
    </w:p>
    <w:p w14:paraId="497DEE74" w14:textId="77777777" w:rsidR="003772C9" w:rsidRDefault="003772C9" w:rsidP="003772C9">
      <w:pPr>
        <w:jc w:val="both"/>
        <w:rPr>
          <w:sz w:val="24"/>
          <w:szCs w:val="24"/>
        </w:rPr>
      </w:pPr>
    </w:p>
    <w:p w14:paraId="5692D7C1" w14:textId="7CF0E73E" w:rsidR="003772C9" w:rsidRPr="003772C9" w:rsidRDefault="003772C9" w:rsidP="003772C9">
      <w:pPr>
        <w:spacing w:after="160" w:line="276" w:lineRule="auto"/>
        <w:jc w:val="both"/>
        <w:rPr>
          <w:rFonts w:ascii="Arial" w:hAnsi="Arial" w:cs="Arial"/>
        </w:rPr>
      </w:pPr>
      <w:r w:rsidRPr="003772C9">
        <w:rPr>
          <w:rFonts w:ascii="Arial" w:hAnsi="Arial" w:cs="Arial"/>
        </w:rPr>
        <w:t xml:space="preserve">Contemporary Transformer architectures achieve remarkable performance across language understanding, reasoning, and generation tasks. Yet their inference mechanism remains constrained by a fundamental assumption: </w:t>
      </w:r>
      <w:r w:rsidRPr="003772C9">
        <w:rPr>
          <w:rFonts w:ascii="Arial" w:hAnsi="Arial" w:cs="Arial"/>
          <w:b/>
          <w:bCs/>
        </w:rPr>
        <w:t>stochasticity is externally governed</w:t>
      </w:r>
      <w:r w:rsidRPr="003772C9">
        <w:rPr>
          <w:rFonts w:ascii="Arial" w:hAnsi="Arial" w:cs="Arial"/>
        </w:rPr>
        <w:t>. Users prescribe a temperature hyperparameter, typically a scalar value between 0 and 2</w:t>
      </w:r>
      <w:r w:rsidR="001419FD">
        <w:rPr>
          <w:rFonts w:ascii="Arial" w:hAnsi="Arial" w:cs="Arial"/>
        </w:rPr>
        <w:t xml:space="preserve">, </w:t>
      </w:r>
      <w:r w:rsidRPr="003772C9">
        <w:rPr>
          <w:rFonts w:ascii="Arial" w:hAnsi="Arial" w:cs="Arial"/>
        </w:rPr>
        <w:t>that controls the probability distribution over the entire vocabulary at every decoding step. This externalization of uncertainty management treats stochasticity as a user preference rather than as an intrinsic computational property.</w:t>
      </w:r>
    </w:p>
    <w:p w14:paraId="5A6BFB2D" w14:textId="77777777" w:rsidR="003772C9" w:rsidRDefault="003772C9" w:rsidP="003772C9">
      <w:pPr>
        <w:spacing w:after="160" w:line="276" w:lineRule="auto"/>
        <w:jc w:val="both"/>
        <w:rPr>
          <w:rFonts w:ascii="Arial" w:hAnsi="Arial" w:cs="Arial"/>
        </w:rPr>
      </w:pPr>
      <w:r w:rsidRPr="003772C9">
        <w:rPr>
          <w:rFonts w:ascii="Arial" w:hAnsi="Arial" w:cs="Arial"/>
        </w:rPr>
        <w:t xml:space="preserve">Critically, </w:t>
      </w:r>
      <w:r w:rsidRPr="003772C9">
        <w:rPr>
          <w:rFonts w:ascii="Arial" w:hAnsi="Arial" w:cs="Arial"/>
          <w:b/>
          <w:bCs/>
        </w:rPr>
        <w:t>current models possess no mechanism for evaluating the reliability of their own computational state before committing to a prediction</w:t>
      </w:r>
      <w:r w:rsidRPr="003772C9">
        <w:rPr>
          <w:rFonts w:ascii="Arial" w:hAnsi="Arial" w:cs="Arial"/>
        </w:rPr>
        <w:t>. They compute; they do not reflect upon the quality of that computation. This represents not merely a technical limitation but a philosophical one: intelligence, properly understood, should not be defined solely as the capacity to transform inputs into outputs, but as the capacity to regulate computation through self-evaluation.</w:t>
      </w:r>
    </w:p>
    <w:p w14:paraId="08F55FEB" w14:textId="03279EE1" w:rsidR="00F8152F" w:rsidRDefault="00F8152F" w:rsidP="003772C9">
      <w:pPr>
        <w:spacing w:after="16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model seeks:</w:t>
      </w:r>
    </w:p>
    <w:p w14:paraId="0A37CC11" w14:textId="683482A4" w:rsidR="00F8152F" w:rsidRPr="00D92890" w:rsidRDefault="00F8152F" w:rsidP="00F8152F">
      <w:pPr>
        <w:spacing w:before="160" w:after="160"/>
        <w:jc w:val="center"/>
        <w:rPr>
          <w:rFonts w:ascii="Arial" w:hAnsi="Arial" w:cs="Arial"/>
          <w:b/>
          <w:bCs/>
        </w:rPr>
      </w:pPr>
      <w:r w:rsidRPr="00D92890">
        <w:rPr>
          <w:rFonts w:ascii="Arial" w:eastAsia="Consolas" w:hAnsi="Arial" w:cs="Arial"/>
          <w:b/>
          <w:bCs/>
          <w:i/>
          <w:iCs/>
        </w:rPr>
        <w:t xml:space="preserve">Reasoning </w:t>
      </w:r>
      <w:r w:rsidR="00B23EE5" w:rsidRPr="00D92890">
        <w:rPr>
          <w:rFonts w:ascii="Arial" w:eastAsia="Consolas" w:hAnsi="Arial" w:cs="Arial"/>
          <w:b/>
          <w:bCs/>
          <w:i/>
          <w:iCs/>
        </w:rPr>
        <w:t>–</w:t>
      </w:r>
      <w:r w:rsidRPr="00D92890">
        <w:rPr>
          <w:rFonts w:ascii="Arial" w:eastAsia="Consolas" w:hAnsi="Arial" w:cs="Arial"/>
          <w:b/>
          <w:bCs/>
          <w:i/>
          <w:iCs/>
        </w:rPr>
        <w:t xml:space="preserve"> Self</w:t>
      </w:r>
      <w:r w:rsidR="00B23EE5" w:rsidRPr="00D92890">
        <w:rPr>
          <w:rFonts w:ascii="Arial" w:eastAsia="Consolas" w:hAnsi="Arial" w:cs="Arial"/>
          <w:b/>
          <w:bCs/>
          <w:i/>
          <w:iCs/>
        </w:rPr>
        <w:t xml:space="preserve"> </w:t>
      </w:r>
      <w:r w:rsidRPr="00D92890">
        <w:rPr>
          <w:rFonts w:ascii="Arial" w:eastAsia="Consolas" w:hAnsi="Arial" w:cs="Arial"/>
          <w:b/>
          <w:bCs/>
          <w:i/>
          <w:iCs/>
        </w:rPr>
        <w:t xml:space="preserve">Evaluation </w:t>
      </w:r>
      <w:r w:rsidR="00B23EE5" w:rsidRPr="00D92890">
        <w:rPr>
          <w:rFonts w:ascii="Arial" w:eastAsia="Consolas" w:hAnsi="Arial" w:cs="Arial"/>
          <w:b/>
          <w:bCs/>
          <w:i/>
          <w:iCs/>
        </w:rPr>
        <w:t>-</w:t>
      </w:r>
      <w:r w:rsidRPr="00D92890">
        <w:rPr>
          <w:rFonts w:ascii="Arial" w:eastAsia="Consolas" w:hAnsi="Arial" w:cs="Arial"/>
          <w:b/>
          <w:bCs/>
          <w:i/>
          <w:iCs/>
        </w:rPr>
        <w:t xml:space="preserve"> Adaptive Regulation </w:t>
      </w:r>
      <w:r w:rsidR="00B23EE5" w:rsidRPr="00D92890">
        <w:rPr>
          <w:rFonts w:ascii="Arial" w:eastAsia="Consolas" w:hAnsi="Arial" w:cs="Arial"/>
          <w:b/>
          <w:bCs/>
          <w:i/>
          <w:iCs/>
        </w:rPr>
        <w:t>-</w:t>
      </w:r>
      <w:r w:rsidRPr="00D92890">
        <w:rPr>
          <w:rFonts w:ascii="Arial" w:eastAsia="Consolas" w:hAnsi="Arial" w:cs="Arial"/>
          <w:b/>
          <w:bCs/>
          <w:i/>
          <w:iCs/>
        </w:rPr>
        <w:t xml:space="preserve"> Refined Reasoning</w:t>
      </w:r>
    </w:p>
    <w:p w14:paraId="37072E5B" w14:textId="341A86E3" w:rsidR="000A191A" w:rsidRDefault="00AB012B" w:rsidP="003772C9">
      <w:pPr>
        <w:jc w:val="both"/>
        <w:rPr>
          <w:sz w:val="24"/>
          <w:szCs w:val="24"/>
        </w:rPr>
      </w:pPr>
      <w:r w:rsidRPr="00AB012B">
        <w:rPr>
          <w:sz w:val="24"/>
          <w:szCs w:val="24"/>
        </w:rPr>
        <w:t>We</w:t>
      </w:r>
      <w:r>
        <w:rPr>
          <w:sz w:val="24"/>
          <w:szCs w:val="24"/>
        </w:rPr>
        <w:t xml:space="preserve"> research</w:t>
      </w:r>
      <w:r w:rsidRPr="00AB012B">
        <w:rPr>
          <w:sz w:val="24"/>
          <w:szCs w:val="24"/>
        </w:rPr>
        <w:t xml:space="preserve"> hypothesize that reflective inference will produce models that are:</w:t>
      </w:r>
    </w:p>
    <w:p w14:paraId="63E64B45" w14:textId="77777777" w:rsidR="000A191A" w:rsidRDefault="000A191A" w:rsidP="003772C9">
      <w:pPr>
        <w:jc w:val="both"/>
        <w:rPr>
          <w:sz w:val="24"/>
          <w:szCs w:val="24"/>
        </w:rPr>
      </w:pPr>
    </w:p>
    <w:p w14:paraId="4905482B" w14:textId="77777777" w:rsidR="003772C9" w:rsidRPr="00DD1F4F" w:rsidRDefault="003772C9" w:rsidP="003772C9">
      <w:pPr>
        <w:pStyle w:val="ListParagraph"/>
        <w:numPr>
          <w:ilvl w:val="0"/>
          <w:numId w:val="3"/>
        </w:numPr>
        <w:spacing w:after="100"/>
        <w:contextualSpacing w:val="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More reliable: Self-evaluation catches and flags uncertain reasoning</w:t>
      </w:r>
    </w:p>
    <w:p w14:paraId="6AAE7C00" w14:textId="77777777" w:rsidR="003772C9" w:rsidRPr="00DD1F4F" w:rsidRDefault="003772C9" w:rsidP="003772C9">
      <w:pPr>
        <w:pStyle w:val="ListParagraph"/>
        <w:numPr>
          <w:ilvl w:val="0"/>
          <w:numId w:val="3"/>
        </w:numPr>
        <w:spacing w:after="100"/>
        <w:contextualSpacing w:val="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Better calibrated: Confidence correlates with actual accuracy</w:t>
      </w:r>
    </w:p>
    <w:p w14:paraId="42D7F8CC" w14:textId="77777777" w:rsidR="003772C9" w:rsidRPr="00DD1F4F" w:rsidRDefault="003772C9" w:rsidP="003772C9">
      <w:pPr>
        <w:pStyle w:val="ListParagraph"/>
        <w:numPr>
          <w:ilvl w:val="0"/>
          <w:numId w:val="3"/>
        </w:numPr>
        <w:spacing w:after="100"/>
        <w:contextualSpacing w:val="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>More interpretable: Cognitive state reveals the “why” behind predictions</w:t>
      </w:r>
    </w:p>
    <w:p w14:paraId="0519BC16" w14:textId="42A1264A" w:rsidR="003772C9" w:rsidRPr="00F8152F" w:rsidRDefault="003772C9" w:rsidP="00F8152F">
      <w:pPr>
        <w:pStyle w:val="ListParagraph"/>
        <w:numPr>
          <w:ilvl w:val="0"/>
          <w:numId w:val="3"/>
        </w:numPr>
        <w:spacing w:after="100"/>
        <w:contextualSpacing w:val="0"/>
        <w:jc w:val="both"/>
        <w:rPr>
          <w:rFonts w:ascii="Arial" w:hAnsi="Arial" w:cs="Arial"/>
        </w:rPr>
      </w:pPr>
      <w:r w:rsidRPr="00DD1F4F">
        <w:rPr>
          <w:rFonts w:ascii="Arial" w:hAnsi="Arial" w:cs="Arial"/>
        </w:rPr>
        <w:t xml:space="preserve">More aligned: Ethical </w:t>
      </w:r>
      <w:r w:rsidR="002E5BE6" w:rsidRPr="00DD1F4F">
        <w:rPr>
          <w:rFonts w:ascii="Arial" w:hAnsi="Arial" w:cs="Arial"/>
        </w:rPr>
        <w:t>behaviours</w:t>
      </w:r>
      <w:r w:rsidRPr="00DD1F4F">
        <w:rPr>
          <w:rFonts w:ascii="Arial" w:hAnsi="Arial" w:cs="Arial"/>
        </w:rPr>
        <w:t xml:space="preserve"> </w:t>
      </w:r>
      <w:r w:rsidR="00D92890" w:rsidRPr="00DD1F4F">
        <w:rPr>
          <w:rFonts w:ascii="Arial" w:hAnsi="Arial" w:cs="Arial"/>
        </w:rPr>
        <w:t>emerge</w:t>
      </w:r>
      <w:r w:rsidRPr="00DD1F4F">
        <w:rPr>
          <w:rFonts w:ascii="Arial" w:hAnsi="Arial" w:cs="Arial"/>
        </w:rPr>
        <w:t xml:space="preserve"> from self-awareness rather than external constraints</w:t>
      </w:r>
    </w:p>
    <w:p w14:paraId="3B17EB5E" w14:textId="77777777" w:rsidR="003772C9" w:rsidRDefault="003772C9" w:rsidP="003772C9">
      <w:pPr>
        <w:jc w:val="both"/>
        <w:rPr>
          <w:b/>
          <w:bCs/>
          <w:sz w:val="24"/>
          <w:szCs w:val="24"/>
        </w:rPr>
      </w:pPr>
      <w:r w:rsidRPr="003772C9">
        <w:rPr>
          <w:b/>
          <w:bCs/>
          <w:sz w:val="24"/>
          <w:szCs w:val="24"/>
        </w:rPr>
        <w:t>References:</w:t>
      </w:r>
    </w:p>
    <w:p w14:paraId="077A9EC1" w14:textId="1FAD58CE" w:rsidR="003772C9" w:rsidRPr="003772C9" w:rsidRDefault="003772C9" w:rsidP="003772C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3772C9">
        <w:rPr>
          <w:rFonts w:ascii="Arial" w:hAnsi="Arial" w:cs="Arial"/>
        </w:rPr>
        <w:t>Flavell, J. H. (1979). Metacognition and cognitive monitoring;</w:t>
      </w:r>
    </w:p>
    <w:p w14:paraId="3F3413CD" w14:textId="053C3C50" w:rsidR="000A191A" w:rsidRPr="000A191A" w:rsidRDefault="003772C9" w:rsidP="000A191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3772C9">
        <w:rPr>
          <w:rFonts w:ascii="Arial" w:hAnsi="Arial" w:cs="Arial"/>
        </w:rPr>
        <w:t>E., Johnston, S., El</w:t>
      </w:r>
      <w:r w:rsidR="00450AB2">
        <w:rPr>
          <w:rFonts w:ascii="Arial" w:hAnsi="Arial" w:cs="Arial"/>
        </w:rPr>
        <w:t xml:space="preserve"> - </w:t>
      </w:r>
      <w:proofErr w:type="spellStart"/>
      <w:r w:rsidRPr="003772C9">
        <w:rPr>
          <w:rFonts w:ascii="Arial" w:hAnsi="Arial" w:cs="Arial"/>
        </w:rPr>
        <w:t>Showk</w:t>
      </w:r>
      <w:proofErr w:type="spellEnd"/>
      <w:r w:rsidRPr="003772C9">
        <w:rPr>
          <w:rFonts w:ascii="Arial" w:hAnsi="Arial" w:cs="Arial"/>
        </w:rPr>
        <w:t>, S., Jones, A., Elhage, N., Hume, T., Chen, A., Bai, Y., Bowman, S., Fort, S., … Kaplan, J. (2022). Language models (mostly) know what they know.</w:t>
      </w:r>
    </w:p>
    <w:p w14:paraId="6F4BF9FA" w14:textId="77777777" w:rsidR="000A191A" w:rsidRDefault="000A191A" w:rsidP="000A191A">
      <w:pPr>
        <w:jc w:val="both"/>
        <w:rPr>
          <w:b/>
          <w:bCs/>
          <w:sz w:val="24"/>
          <w:szCs w:val="24"/>
        </w:rPr>
      </w:pPr>
    </w:p>
    <w:p w14:paraId="514A4228" w14:textId="77777777" w:rsidR="000A191A" w:rsidRDefault="000A191A" w:rsidP="000A191A">
      <w:pPr>
        <w:jc w:val="both"/>
        <w:rPr>
          <w:b/>
          <w:bCs/>
          <w:sz w:val="24"/>
          <w:szCs w:val="24"/>
        </w:rPr>
      </w:pPr>
    </w:p>
    <w:p w14:paraId="036A985F" w14:textId="77777777" w:rsidR="000A191A" w:rsidRDefault="000A191A" w:rsidP="000A191A">
      <w:pPr>
        <w:jc w:val="both"/>
        <w:rPr>
          <w:b/>
          <w:bCs/>
          <w:sz w:val="24"/>
          <w:szCs w:val="24"/>
        </w:rPr>
      </w:pPr>
    </w:p>
    <w:p w14:paraId="3DAC5795" w14:textId="77777777" w:rsidR="000A191A" w:rsidRDefault="000A191A" w:rsidP="000A191A">
      <w:pPr>
        <w:jc w:val="both"/>
        <w:rPr>
          <w:b/>
          <w:bCs/>
          <w:sz w:val="24"/>
          <w:szCs w:val="24"/>
        </w:rPr>
      </w:pPr>
    </w:p>
    <w:p w14:paraId="1EA8CCCA" w14:textId="1031560E" w:rsidR="000A191A" w:rsidRPr="000A191A" w:rsidRDefault="000A191A" w:rsidP="000A191A">
      <w:pPr>
        <w:jc w:val="both"/>
        <w:rPr>
          <w:b/>
          <w:bCs/>
          <w:sz w:val="24"/>
          <w:szCs w:val="24"/>
        </w:rPr>
      </w:pPr>
      <w:r w:rsidRPr="000A191A">
        <w:rPr>
          <w:b/>
          <w:bCs/>
          <w:sz w:val="24"/>
          <w:szCs w:val="24"/>
        </w:rPr>
        <w:t xml:space="preserve">Keywords:  </w:t>
      </w:r>
      <w:r w:rsidRPr="000A191A">
        <w:rPr>
          <w:sz w:val="24"/>
          <w:szCs w:val="24"/>
        </w:rPr>
        <w:t>Meta-Cognition | Reflective Inference | Transformer Models | Uncertainty Estimation| Self-Regulating Artificial Intelligence</w:t>
      </w:r>
    </w:p>
    <w:sectPr w:rsidR="000A191A" w:rsidRPr="000A1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E4A"/>
    <w:multiLevelType w:val="hybridMultilevel"/>
    <w:tmpl w:val="0944BC9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554B3"/>
    <w:multiLevelType w:val="hybridMultilevel"/>
    <w:tmpl w:val="AB847B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1714BD"/>
    <w:multiLevelType w:val="hybridMultilevel"/>
    <w:tmpl w:val="81A89428"/>
    <w:lvl w:ilvl="0" w:tplc="34B8F466">
      <w:start w:val="1"/>
      <w:numFmt w:val="bullet"/>
      <w:lvlText w:val="●"/>
      <w:lvlJc w:val="left"/>
      <w:pPr>
        <w:ind w:left="720" w:hanging="360"/>
      </w:pPr>
    </w:lvl>
    <w:lvl w:ilvl="1" w:tplc="A970BB28">
      <w:start w:val="1"/>
      <w:numFmt w:val="bullet"/>
      <w:lvlText w:val="○"/>
      <w:lvlJc w:val="left"/>
      <w:pPr>
        <w:ind w:left="1440" w:hanging="360"/>
      </w:pPr>
    </w:lvl>
    <w:lvl w:ilvl="2" w:tplc="8C623100">
      <w:start w:val="1"/>
      <w:numFmt w:val="bullet"/>
      <w:lvlText w:val="■"/>
      <w:lvlJc w:val="left"/>
      <w:pPr>
        <w:ind w:left="2160" w:hanging="360"/>
      </w:pPr>
    </w:lvl>
    <w:lvl w:ilvl="3" w:tplc="3048AEF2">
      <w:start w:val="1"/>
      <w:numFmt w:val="bullet"/>
      <w:lvlText w:val="●"/>
      <w:lvlJc w:val="left"/>
      <w:pPr>
        <w:ind w:left="2880" w:hanging="360"/>
      </w:pPr>
    </w:lvl>
    <w:lvl w:ilvl="4" w:tplc="07FCBDFC">
      <w:start w:val="1"/>
      <w:numFmt w:val="bullet"/>
      <w:lvlText w:val="○"/>
      <w:lvlJc w:val="left"/>
      <w:pPr>
        <w:ind w:left="3600" w:hanging="360"/>
      </w:pPr>
    </w:lvl>
    <w:lvl w:ilvl="5" w:tplc="28302B50">
      <w:start w:val="1"/>
      <w:numFmt w:val="bullet"/>
      <w:lvlText w:val="■"/>
      <w:lvlJc w:val="left"/>
      <w:pPr>
        <w:ind w:left="4320" w:hanging="360"/>
      </w:pPr>
    </w:lvl>
    <w:lvl w:ilvl="6" w:tplc="08448C9A">
      <w:start w:val="1"/>
      <w:numFmt w:val="bullet"/>
      <w:lvlText w:val="●"/>
      <w:lvlJc w:val="left"/>
      <w:pPr>
        <w:ind w:left="5040" w:hanging="360"/>
      </w:pPr>
    </w:lvl>
    <w:lvl w:ilvl="7" w:tplc="8C148030">
      <w:start w:val="1"/>
      <w:numFmt w:val="bullet"/>
      <w:lvlText w:val="●"/>
      <w:lvlJc w:val="left"/>
      <w:pPr>
        <w:ind w:left="5760" w:hanging="360"/>
      </w:pPr>
    </w:lvl>
    <w:lvl w:ilvl="8" w:tplc="33F25946">
      <w:start w:val="1"/>
      <w:numFmt w:val="bullet"/>
      <w:lvlText w:val="●"/>
      <w:lvlJc w:val="left"/>
      <w:pPr>
        <w:ind w:left="6480" w:hanging="360"/>
      </w:pPr>
    </w:lvl>
  </w:abstractNum>
  <w:num w:numId="1" w16cid:durableId="2144422866">
    <w:abstractNumId w:val="2"/>
    <w:lvlOverride w:ilvl="0">
      <w:startOverride w:val="1"/>
    </w:lvlOverride>
  </w:num>
  <w:num w:numId="2" w16cid:durableId="83459810">
    <w:abstractNumId w:val="2"/>
  </w:num>
  <w:num w:numId="3" w16cid:durableId="292099088">
    <w:abstractNumId w:val="1"/>
  </w:num>
  <w:num w:numId="4" w16cid:durableId="72557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51"/>
    <w:rsid w:val="000A191A"/>
    <w:rsid w:val="000E2351"/>
    <w:rsid w:val="001419FD"/>
    <w:rsid w:val="001A6273"/>
    <w:rsid w:val="002E5BE6"/>
    <w:rsid w:val="003772C9"/>
    <w:rsid w:val="00450AB2"/>
    <w:rsid w:val="00AB012B"/>
    <w:rsid w:val="00B23EE5"/>
    <w:rsid w:val="00B322EE"/>
    <w:rsid w:val="00D92890"/>
    <w:rsid w:val="00F8152F"/>
    <w:rsid w:val="00F8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DF19"/>
  <w15:chartTrackingRefBased/>
  <w15:docId w15:val="{D6779AC3-D4C8-43F9-BC02-68D4A621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2C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35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E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Surweesh SP</dc:creator>
  <cp:keywords/>
  <dc:description/>
  <cp:lastModifiedBy>Surweesh SP</cp:lastModifiedBy>
  <cp:revision>11</cp:revision>
  <dcterms:created xsi:type="dcterms:W3CDTF">2026-07-09T23:25:00Z</dcterms:created>
  <dcterms:modified xsi:type="dcterms:W3CDTF">2026-07-12T09:46:00Z</dcterms:modified>
</cp:coreProperties>
</file>