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2150" w14:textId="77777777" w:rsidR="00DD1F4F" w:rsidRDefault="00DD1F4F">
      <w:pPr>
        <w:spacing w:before="1200" w:after="120"/>
        <w:jc w:val="center"/>
        <w:rPr>
          <w:b/>
          <w:bCs/>
          <w:color w:val="1F3864"/>
          <w:sz w:val="40"/>
          <w:szCs w:val="40"/>
        </w:rPr>
      </w:pPr>
    </w:p>
    <w:p w14:paraId="3673C78A" w14:textId="77777777" w:rsidR="00DD1F4F" w:rsidRDefault="00DD1F4F">
      <w:pPr>
        <w:spacing w:before="1200" w:after="120"/>
        <w:jc w:val="center"/>
        <w:rPr>
          <w:b/>
          <w:bCs/>
          <w:color w:val="1F3864"/>
          <w:sz w:val="40"/>
          <w:szCs w:val="40"/>
        </w:rPr>
      </w:pPr>
    </w:p>
    <w:p w14:paraId="3F3225A8" w14:textId="7417A7C3" w:rsidR="002B5E01" w:rsidRPr="00DD1F4F" w:rsidRDefault="00000000">
      <w:pPr>
        <w:spacing w:before="1200" w:after="120"/>
        <w:jc w:val="center"/>
        <w:rPr>
          <w:rFonts w:ascii="Times New Roman" w:hAnsi="Times New Roman" w:cs="Times New Roman"/>
          <w:sz w:val="28"/>
          <w:szCs w:val="28"/>
        </w:rPr>
      </w:pPr>
      <w:r w:rsidRPr="00DD1F4F">
        <w:rPr>
          <w:rFonts w:ascii="Times New Roman" w:hAnsi="Times New Roman" w:cs="Times New Roman"/>
          <w:b/>
          <w:bCs/>
          <w:sz w:val="48"/>
          <w:szCs w:val="48"/>
        </w:rPr>
        <w:t>Meta</w:t>
      </w:r>
      <w:r w:rsidR="00DD1F4F">
        <w:rPr>
          <w:rFonts w:ascii="Times New Roman" w:hAnsi="Times New Roman" w:cs="Times New Roman"/>
          <w:b/>
          <w:bCs/>
          <w:sz w:val="48"/>
          <w:szCs w:val="48"/>
        </w:rPr>
        <w:t>-</w:t>
      </w:r>
      <w:r w:rsidRPr="00DD1F4F">
        <w:rPr>
          <w:rFonts w:ascii="Times New Roman" w:hAnsi="Times New Roman" w:cs="Times New Roman"/>
          <w:b/>
          <w:bCs/>
          <w:sz w:val="48"/>
          <w:szCs w:val="48"/>
        </w:rPr>
        <w:t>Cognitive Temperature Regulation for Transformer Models</w:t>
      </w:r>
    </w:p>
    <w:p w14:paraId="01DB6F68" w14:textId="77777777" w:rsidR="002B5E01" w:rsidRDefault="00000000">
      <w:pPr>
        <w:spacing w:after="600"/>
        <w:jc w:val="center"/>
      </w:pPr>
      <w:r>
        <w:rPr>
          <w:i/>
          <w:iCs/>
          <w:color w:val="444444"/>
          <w:sz w:val="26"/>
          <w:szCs w:val="26"/>
        </w:rPr>
        <w:t>A Research Manifesto on Reflective Inference and Epistemic Responsibility</w:t>
      </w:r>
    </w:p>
    <w:p w14:paraId="5A4DA64C" w14:textId="77777777" w:rsidR="002B5E01" w:rsidRDefault="00000000">
      <w:r>
        <w:br w:type="page"/>
      </w:r>
    </w:p>
    <w:p w14:paraId="6FF19052" w14:textId="77777777" w:rsidR="002B5E01" w:rsidRPr="00DD1F4F" w:rsidRDefault="00000000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lastRenderedPageBreak/>
        <w:t>1. The Problem of Static Temperature</w:t>
      </w:r>
    </w:p>
    <w:p w14:paraId="5B8F4C81" w14:textId="70A50EB5" w:rsidR="002B5E01" w:rsidRPr="00DD1F4F" w:rsidRDefault="00000000" w:rsidP="00DD1F4F">
      <w:pPr>
        <w:spacing w:after="160" w:line="276" w:lineRule="auto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Contemporary Transformer architectures achieve remarkable performance across language understanding, reasoning, and generation tasks. Yet their inference mechanism remains constrained by a fundamental assumption: </w:t>
      </w:r>
      <w:r w:rsidRPr="00DD1F4F">
        <w:rPr>
          <w:rFonts w:ascii="Arial" w:hAnsi="Arial" w:cs="Arial"/>
          <w:b/>
          <w:bCs/>
        </w:rPr>
        <w:t>stochasticity is externally governed</w:t>
      </w:r>
      <w:r w:rsidRPr="00DD1F4F">
        <w:rPr>
          <w:rFonts w:ascii="Arial" w:hAnsi="Arial" w:cs="Arial"/>
        </w:rPr>
        <w:t>. Users prescribe a temperature hyperparameter</w:t>
      </w:r>
      <w:r w:rsidR="00DD1F4F" w:rsidRPr="00DD1F4F">
        <w:rPr>
          <w:rFonts w:ascii="Arial" w:hAnsi="Arial" w:cs="Arial"/>
        </w:rPr>
        <w:t xml:space="preserve">, </w:t>
      </w:r>
      <w:r w:rsidRPr="00DD1F4F">
        <w:rPr>
          <w:rFonts w:ascii="Arial" w:hAnsi="Arial" w:cs="Arial"/>
        </w:rPr>
        <w:t>typically a scalar value between 0 and 2—that controls the probability distribution over the entire vocabulary at every decoding step. This externalization of uncertainty management treats stochasticity as a user preference rather than as an intrinsic computational property.</w:t>
      </w:r>
    </w:p>
    <w:p w14:paraId="2376E634" w14:textId="77777777" w:rsidR="002B5E01" w:rsidRPr="00DD1F4F" w:rsidRDefault="00000000" w:rsidP="00DD1F4F">
      <w:pPr>
        <w:spacing w:after="160" w:line="276" w:lineRule="auto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Critically, </w:t>
      </w:r>
      <w:r w:rsidRPr="00DD1F4F">
        <w:rPr>
          <w:rFonts w:ascii="Arial" w:hAnsi="Arial" w:cs="Arial"/>
          <w:b/>
          <w:bCs/>
        </w:rPr>
        <w:t>current models possess no mechanism for evaluating the reliability of their own computational state before committing to a prediction</w:t>
      </w:r>
      <w:r w:rsidRPr="00DD1F4F">
        <w:rPr>
          <w:rFonts w:ascii="Arial" w:hAnsi="Arial" w:cs="Arial"/>
        </w:rPr>
        <w:t>. They compute; they do not reflect upon the quality of that computation. This represents not merely a technical limitation but a philosophical one: intelligence, properly understood, should not be defined solely as the capacity to transform inputs into outputs, but as the capacity to regulate computation through self-evaluation.</w:t>
      </w:r>
    </w:p>
    <w:p w14:paraId="38FE6613" w14:textId="07322B9F" w:rsidR="002B5E01" w:rsidRPr="00DD1F4F" w:rsidRDefault="00000000" w:rsidP="00D63233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2. Philosophical Foundations: Epistemology &amp; Meta-Cognition</w:t>
      </w:r>
    </w:p>
    <w:p w14:paraId="129ECB89" w14:textId="77777777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Computational Epistemology</w:t>
      </w:r>
    </w:p>
    <w:p w14:paraId="70F2F812" w14:textId="77777777" w:rsidR="002B5E01" w:rsidRPr="00DD1F4F" w:rsidRDefault="00000000" w:rsidP="00DD1F4F">
      <w:pPr>
        <w:spacing w:after="160" w:line="276" w:lineRule="auto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Traditional epistemology asks: </w:t>
      </w:r>
      <w:r w:rsidRPr="00DD1F4F">
        <w:rPr>
          <w:rFonts w:ascii="Arial" w:hAnsi="Arial" w:cs="Arial"/>
          <w:i/>
          <w:iCs/>
        </w:rPr>
        <w:t>What constitutes knowledge?</w:t>
      </w:r>
      <w:r w:rsidRPr="00DD1F4F">
        <w:rPr>
          <w:rFonts w:ascii="Arial" w:hAnsi="Arial" w:cs="Arial"/>
        </w:rPr>
        <w:t xml:space="preserve"> We extend this inquiry to computational systems. Knowledge is not merely the production of correct outputs but the </w:t>
      </w:r>
      <w:r w:rsidRPr="00DD1F4F">
        <w:rPr>
          <w:rFonts w:ascii="Arial" w:hAnsi="Arial" w:cs="Arial"/>
          <w:b/>
          <w:bCs/>
        </w:rPr>
        <w:t>justified regulation of belief under uncertainty</w:t>
      </w:r>
      <w:r w:rsidRPr="00DD1F4F">
        <w:rPr>
          <w:rFonts w:ascii="Arial" w:hAnsi="Arial" w:cs="Arial"/>
        </w:rPr>
        <w:t>. An intelligent system should distinguish between:</w:t>
      </w:r>
    </w:p>
    <w:p w14:paraId="3423B84F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What it confidently knows (justified beliefs grounded in training data and reasoning)</w:t>
      </w:r>
    </w:p>
    <w:p w14:paraId="59628C95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What it partially understands (partial, incomplete, or contextual knowledge)</w:t>
      </w:r>
    </w:p>
    <w:p w14:paraId="34B820D2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What remains uncertain (domains beyond its epistemic reach)</w:t>
      </w:r>
    </w:p>
    <w:p w14:paraId="16CFF953" w14:textId="77777777" w:rsidR="002B5E01" w:rsidRPr="00DD1F4F" w:rsidRDefault="00000000" w:rsidP="00DD1F4F">
      <w:pPr>
        <w:spacing w:after="160" w:line="276" w:lineRule="auto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Temperature, from this perspective, becomes an </w:t>
      </w:r>
      <w:r w:rsidRPr="00DD1F4F">
        <w:rPr>
          <w:rFonts w:ascii="Arial" w:hAnsi="Arial" w:cs="Arial"/>
          <w:b/>
          <w:bCs/>
        </w:rPr>
        <w:t>epistemic attitude</w:t>
      </w:r>
      <w:r w:rsidRPr="00DD1F4F">
        <w:rPr>
          <w:rFonts w:ascii="Arial" w:hAnsi="Arial" w:cs="Arial"/>
        </w:rPr>
        <w:t>—a quantitative manifestation of the system's confidence in its own reasoning rather than a manually selected sampling parameter.</w:t>
      </w:r>
    </w:p>
    <w:p w14:paraId="439CA13F" w14:textId="77777777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Meta-Cognition in Cognitive Science</w:t>
      </w:r>
    </w:p>
    <w:p w14:paraId="6AE2BB49" w14:textId="77777777" w:rsidR="002B5E01" w:rsidRPr="00DD1F4F" w:rsidRDefault="002B5E01" w:rsidP="00DD1F4F">
      <w:pPr>
        <w:spacing w:after="160" w:line="276" w:lineRule="auto"/>
        <w:jc w:val="both"/>
        <w:rPr>
          <w:rFonts w:ascii="Arial" w:hAnsi="Arial" w:cs="Arial"/>
        </w:rPr>
      </w:pPr>
    </w:p>
    <w:p w14:paraId="1737D1B7" w14:textId="77777777" w:rsidR="002B5E01" w:rsidRPr="00DD1F4F" w:rsidRDefault="002B5E01" w:rsidP="00DD1F4F">
      <w:pPr>
        <w:spacing w:after="160" w:line="276" w:lineRule="auto"/>
        <w:jc w:val="both"/>
        <w:rPr>
          <w:rFonts w:ascii="Arial" w:hAnsi="Arial" w:cs="Arial"/>
        </w:rPr>
      </w:pPr>
    </w:p>
    <w:p w14:paraId="53750610" w14:textId="77777777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Ethical Philosophy: Responsibility Through Self-Awareness</w:t>
      </w:r>
    </w:p>
    <w:p w14:paraId="4B767093" w14:textId="77777777" w:rsidR="002B5E01" w:rsidRPr="00DD1F4F" w:rsidRDefault="00000000" w:rsidP="00DD1F4F">
      <w:pPr>
        <w:spacing w:after="160" w:line="276" w:lineRule="auto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A system incapable of recognizing the limits of its own reasoning cannot communicate or act responsibly. This principle—what we term </w:t>
      </w:r>
      <w:r w:rsidRPr="00DD1F4F">
        <w:rPr>
          <w:rFonts w:ascii="Arial" w:hAnsi="Arial" w:cs="Arial"/>
          <w:b/>
          <w:bCs/>
        </w:rPr>
        <w:t>Meta-Cognitive Responsibility</w:t>
      </w:r>
      <w:r w:rsidRPr="00DD1F4F">
        <w:rPr>
          <w:rFonts w:ascii="Arial" w:hAnsi="Arial" w:cs="Arial"/>
        </w:rPr>
        <w:t xml:space="preserve">—asserts that ethical </w:t>
      </w:r>
      <w:proofErr w:type="spellStart"/>
      <w:r w:rsidRPr="00DD1F4F">
        <w:rPr>
          <w:rFonts w:ascii="Arial" w:hAnsi="Arial" w:cs="Arial"/>
        </w:rPr>
        <w:t>behavior</w:t>
      </w:r>
      <w:proofErr w:type="spellEnd"/>
      <w:r w:rsidRPr="00DD1F4F">
        <w:rPr>
          <w:rFonts w:ascii="Arial" w:hAnsi="Arial" w:cs="Arial"/>
        </w:rPr>
        <w:t xml:space="preserve"> emerges from reflective computation rather than post-hoc alignment mechanisms or rule-based constraints.</w:t>
      </w:r>
    </w:p>
    <w:p w14:paraId="2DF0C3CF" w14:textId="77777777" w:rsidR="009A0F32" w:rsidRDefault="009A0F32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</w:p>
    <w:p w14:paraId="0A6D0FC6" w14:textId="2F2B5F38" w:rsidR="002B5E01" w:rsidRPr="00DD1F4F" w:rsidRDefault="00000000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lastRenderedPageBreak/>
        <w:t>3. Computational Theory of Reflective Inference</w:t>
      </w:r>
    </w:p>
    <w:p w14:paraId="1502D46E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Input is tokenized and embedded</w:t>
      </w:r>
    </w:p>
    <w:p w14:paraId="289C4DF7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Transformer layers compute latent representations</w:t>
      </w:r>
    </w:p>
    <w:p w14:paraId="0F67B395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A fixed temperature is applied</w:t>
      </w:r>
    </w:p>
    <w:p w14:paraId="18610D1C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Tokens are sampled or selected via greedy decoding</w:t>
      </w:r>
    </w:p>
    <w:p w14:paraId="70F62DC2" w14:textId="78694590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Output is produced</w:t>
      </w:r>
    </w:p>
    <w:p w14:paraId="2F465893" w14:textId="77777777" w:rsidR="002B5E01" w:rsidRPr="00DD1F4F" w:rsidRDefault="00000000" w:rsidP="00DD1F4F">
      <w:pPr>
        <w:spacing w:after="160" w:line="276" w:lineRule="auto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We propose </w:t>
      </w:r>
      <w:r w:rsidRPr="00DD1F4F">
        <w:rPr>
          <w:rFonts w:ascii="Arial" w:hAnsi="Arial" w:cs="Arial"/>
          <w:b/>
          <w:bCs/>
        </w:rPr>
        <w:t>Reflective Inference</w:t>
      </w:r>
      <w:r w:rsidRPr="00DD1F4F">
        <w:rPr>
          <w:rFonts w:ascii="Arial" w:hAnsi="Arial" w:cs="Arial"/>
        </w:rPr>
        <w:t xml:space="preserve"> as a paradigm in which:</w:t>
      </w:r>
    </w:p>
    <w:p w14:paraId="38C0C4DD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Representation Formation proceeds as normal through Transformer layers, producing latent state H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 xml:space="preserve"> at step t</w:t>
      </w:r>
    </w:p>
    <w:p w14:paraId="564D145F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Meta-Cognitive Assessment evaluates the reliability of H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>, producing a cognitive state Z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 xml:space="preserve"> that captures:</w:t>
      </w:r>
    </w:p>
    <w:p w14:paraId="6613624B" w14:textId="77777777" w:rsidR="002B5E01" w:rsidRPr="00DD1F4F" w:rsidRDefault="00000000" w:rsidP="00DD1F4F">
      <w:pPr>
        <w:pStyle w:val="ListParagraph"/>
        <w:numPr>
          <w:ilvl w:val="1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Computational confidence in the current reasoning</w:t>
      </w:r>
    </w:p>
    <w:p w14:paraId="10AEB2A9" w14:textId="77777777" w:rsidR="002B5E01" w:rsidRPr="00DD1F4F" w:rsidRDefault="00000000" w:rsidP="00DD1F4F">
      <w:pPr>
        <w:pStyle w:val="ListParagraph"/>
        <w:numPr>
          <w:ilvl w:val="1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Uncertainty about the decision boundary</w:t>
      </w:r>
    </w:p>
    <w:p w14:paraId="1908C7F3" w14:textId="77777777" w:rsidR="002B5E01" w:rsidRPr="00DD1F4F" w:rsidRDefault="00000000" w:rsidP="00DD1F4F">
      <w:pPr>
        <w:pStyle w:val="ListParagraph"/>
        <w:numPr>
          <w:ilvl w:val="1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Stability of the latent representation (resistance to perturbation)</w:t>
      </w:r>
    </w:p>
    <w:p w14:paraId="00EB84DB" w14:textId="77777777" w:rsidR="002B5E01" w:rsidRPr="00DD1F4F" w:rsidRDefault="00000000" w:rsidP="00DD1F4F">
      <w:pPr>
        <w:pStyle w:val="ListParagraph"/>
        <w:numPr>
          <w:ilvl w:val="1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Reliability of the representational space (alignment with true semantic structure)</w:t>
      </w:r>
    </w:p>
    <w:p w14:paraId="66547549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Adaptive Temperature Regulation emerges from Z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>, such that:</w:t>
      </w:r>
    </w:p>
    <w:p w14:paraId="51246668" w14:textId="77777777" w:rsidR="002B5E01" w:rsidRPr="00DD1F4F" w:rsidRDefault="00000000" w:rsidP="00DD1F4F">
      <w:pPr>
        <w:pStyle w:val="ListParagraph"/>
        <w:numPr>
          <w:ilvl w:val="1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High confidence and stability → lower temperature (sharper, more deterministic sampling)</w:t>
      </w:r>
    </w:p>
    <w:p w14:paraId="7C7996DE" w14:textId="77777777" w:rsidR="002B5E01" w:rsidRPr="00DD1F4F" w:rsidRDefault="00000000" w:rsidP="00DD1F4F">
      <w:pPr>
        <w:pStyle w:val="ListParagraph"/>
        <w:numPr>
          <w:ilvl w:val="1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High uncertainty and low stability → higher temperature (broader exploration)</w:t>
      </w:r>
    </w:p>
    <w:p w14:paraId="5F9DC2D9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Token Generation occurs under this adaptive temperature</w:t>
      </w:r>
    </w:p>
    <w:p w14:paraId="4248F6F1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Closed-Loop Refinement allows reasoning to inform self-evaluation and self-evaluation to regulate subsequent reasoning</w:t>
      </w:r>
    </w:p>
    <w:p w14:paraId="0E4E4833" w14:textId="799EA3A3" w:rsidR="002B5E01" w:rsidRPr="00DD1F4F" w:rsidRDefault="00000000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4. Mathematical Framework</w:t>
      </w:r>
    </w:p>
    <w:p w14:paraId="33172F72" w14:textId="55F8AE02" w:rsidR="002B5E01" w:rsidRPr="00DD1F4F" w:rsidRDefault="00000000" w:rsidP="00DD1F4F">
      <w:pPr>
        <w:spacing w:before="160" w:after="160"/>
        <w:jc w:val="both"/>
        <w:rPr>
          <w:rFonts w:ascii="Arial" w:hAnsi="Arial" w:cs="Arial"/>
        </w:rPr>
      </w:pPr>
      <w:proofErr w:type="gramStart"/>
      <w:r w:rsidRPr="00DD1F4F">
        <w:rPr>
          <w:rFonts w:ascii="Arial" w:eastAsia="Consolas" w:hAnsi="Arial" w:cs="Arial"/>
          <w:i/>
          <w:iCs/>
        </w:rPr>
        <w:t>M :</w:t>
      </w:r>
      <w:proofErr w:type="gramEnd"/>
      <w:r w:rsidRPr="00DD1F4F">
        <w:rPr>
          <w:rFonts w:ascii="Arial" w:eastAsia="Consolas" w:hAnsi="Arial" w:cs="Arial"/>
          <w:i/>
          <w:iCs/>
        </w:rPr>
        <w:t xml:space="preserve"> H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 → Z</w:t>
      </w:r>
      <w:r w:rsidRPr="00DD1F4F">
        <w:rPr>
          <w:rFonts w:ascii="Cambria Math" w:eastAsia="Consolas" w:hAnsi="Cambria Math" w:cs="Cambria Math"/>
          <w:i/>
          <w:iCs/>
        </w:rPr>
        <w:t>ₜ</w:t>
      </w:r>
    </w:p>
    <w:p w14:paraId="1B83EC87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C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 xml:space="preserve"> </w:t>
      </w:r>
      <w:r w:rsidRPr="00DD1F4F">
        <w:rPr>
          <w:rFonts w:ascii="Cambria Math" w:hAnsi="Cambria Math" w:cs="Cambria Math"/>
        </w:rPr>
        <w:t>∈</w:t>
      </w:r>
      <w:r w:rsidRPr="00DD1F4F">
        <w:rPr>
          <w:rFonts w:ascii="Arial" w:hAnsi="Arial" w:cs="Arial"/>
        </w:rPr>
        <w:t xml:space="preserve"> [0,1]: Computational Confidence — magnitude and alignment of the latent representation with stable semantic prototypes</w:t>
      </w:r>
    </w:p>
    <w:p w14:paraId="2F15AECA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U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 xml:space="preserve"> </w:t>
      </w:r>
      <w:r w:rsidRPr="00DD1F4F">
        <w:rPr>
          <w:rFonts w:ascii="Cambria Math" w:hAnsi="Cambria Math" w:cs="Cambria Math"/>
        </w:rPr>
        <w:t>∈</w:t>
      </w:r>
      <w:r w:rsidRPr="00DD1F4F">
        <w:rPr>
          <w:rFonts w:ascii="Arial" w:hAnsi="Arial" w:cs="Arial"/>
        </w:rPr>
        <w:t xml:space="preserve"> [0,1]: Uncertainty — entropy or variance in the representation, indicating ambiguity or decision boundary proximity</w:t>
      </w:r>
    </w:p>
    <w:p w14:paraId="6DDF5A9D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S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 xml:space="preserve"> </w:t>
      </w:r>
      <w:r w:rsidRPr="00DD1F4F">
        <w:rPr>
          <w:rFonts w:ascii="Cambria Math" w:hAnsi="Cambria Math" w:cs="Cambria Math"/>
        </w:rPr>
        <w:t>∈</w:t>
      </w:r>
      <w:r w:rsidRPr="00DD1F4F">
        <w:rPr>
          <w:rFonts w:ascii="Arial" w:hAnsi="Arial" w:cs="Arial"/>
        </w:rPr>
        <w:t xml:space="preserve"> [0,1]: Reasoning Stability — robustness of the representation to small perturbations in input or internal state</w:t>
      </w:r>
    </w:p>
    <w:p w14:paraId="2CA43412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R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 xml:space="preserve"> </w:t>
      </w:r>
      <w:r w:rsidRPr="00DD1F4F">
        <w:rPr>
          <w:rFonts w:ascii="Cambria Math" w:hAnsi="Cambria Math" w:cs="Cambria Math"/>
        </w:rPr>
        <w:t>∈</w:t>
      </w:r>
      <w:r w:rsidRPr="00DD1F4F">
        <w:rPr>
          <w:rFonts w:ascii="Arial" w:hAnsi="Arial" w:cs="Arial"/>
        </w:rPr>
        <w:t xml:space="preserve"> [0,1]: Representational Reliability — alignment of the latent space with ground-truth semantic structure (measurable via downstream task performance)</w:t>
      </w:r>
    </w:p>
    <w:p w14:paraId="326E53E8" w14:textId="77777777" w:rsidR="002B5E01" w:rsidRPr="00DD1F4F" w:rsidRDefault="002B5E01" w:rsidP="00DD1F4F">
      <w:pPr>
        <w:spacing w:after="160" w:line="276" w:lineRule="auto"/>
        <w:jc w:val="both"/>
        <w:rPr>
          <w:rFonts w:ascii="Arial" w:hAnsi="Arial" w:cs="Arial"/>
        </w:rPr>
      </w:pPr>
    </w:p>
    <w:p w14:paraId="60CD2871" w14:textId="190F5D73" w:rsidR="002B5E01" w:rsidRPr="00DD1F4F" w:rsidRDefault="00000000" w:rsidP="00D63233">
      <w:pPr>
        <w:spacing w:before="160" w:after="160"/>
        <w:jc w:val="center"/>
        <w:rPr>
          <w:rFonts w:ascii="Arial" w:hAnsi="Arial" w:cs="Arial"/>
        </w:rPr>
      </w:pPr>
      <w:r w:rsidRPr="00DD1F4F">
        <w:rPr>
          <w:rFonts w:ascii="Arial" w:eastAsia="Consolas" w:hAnsi="Arial" w:cs="Arial"/>
          <w:i/>
          <w:iCs/>
        </w:rPr>
        <w:t>Z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 = M(H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>) = σ([</w:t>
      </w:r>
      <w:proofErr w:type="spellStart"/>
      <w:r w:rsidRPr="00DD1F4F">
        <w:rPr>
          <w:rFonts w:ascii="Arial" w:eastAsia="Consolas" w:hAnsi="Arial" w:cs="Arial"/>
          <w:i/>
          <w:iCs/>
        </w:rPr>
        <w:t>g_C</w:t>
      </w:r>
      <w:proofErr w:type="spellEnd"/>
      <w:r w:rsidRPr="00DD1F4F">
        <w:rPr>
          <w:rFonts w:ascii="Arial" w:eastAsia="Consolas" w:hAnsi="Arial" w:cs="Arial"/>
          <w:i/>
          <w:iCs/>
        </w:rPr>
        <w:t>(H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), </w:t>
      </w:r>
      <w:proofErr w:type="spellStart"/>
      <w:r w:rsidRPr="00DD1F4F">
        <w:rPr>
          <w:rFonts w:ascii="Arial" w:eastAsia="Consolas" w:hAnsi="Arial" w:cs="Arial"/>
          <w:i/>
          <w:iCs/>
        </w:rPr>
        <w:t>g_U</w:t>
      </w:r>
      <w:proofErr w:type="spellEnd"/>
      <w:r w:rsidRPr="00DD1F4F">
        <w:rPr>
          <w:rFonts w:ascii="Arial" w:eastAsia="Consolas" w:hAnsi="Arial" w:cs="Arial"/>
          <w:i/>
          <w:iCs/>
        </w:rPr>
        <w:t>(H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), </w:t>
      </w:r>
      <w:proofErr w:type="spellStart"/>
      <w:r w:rsidRPr="00DD1F4F">
        <w:rPr>
          <w:rFonts w:ascii="Arial" w:eastAsia="Consolas" w:hAnsi="Arial" w:cs="Arial"/>
          <w:i/>
          <w:iCs/>
        </w:rPr>
        <w:t>g_S</w:t>
      </w:r>
      <w:proofErr w:type="spellEnd"/>
      <w:r w:rsidRPr="00DD1F4F">
        <w:rPr>
          <w:rFonts w:ascii="Arial" w:eastAsia="Consolas" w:hAnsi="Arial" w:cs="Arial"/>
          <w:i/>
          <w:iCs/>
        </w:rPr>
        <w:t>(H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), </w:t>
      </w:r>
      <w:proofErr w:type="spellStart"/>
      <w:r w:rsidRPr="00DD1F4F">
        <w:rPr>
          <w:rFonts w:ascii="Arial" w:eastAsia="Consolas" w:hAnsi="Arial" w:cs="Arial"/>
          <w:i/>
          <w:iCs/>
        </w:rPr>
        <w:t>g_R</w:t>
      </w:r>
      <w:proofErr w:type="spellEnd"/>
      <w:r w:rsidRPr="00DD1F4F">
        <w:rPr>
          <w:rFonts w:ascii="Arial" w:eastAsia="Consolas" w:hAnsi="Arial" w:cs="Arial"/>
          <w:i/>
          <w:iCs/>
        </w:rPr>
        <w:t>(H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>)])</w:t>
      </w:r>
    </w:p>
    <w:p w14:paraId="399564AC" w14:textId="77777777" w:rsidR="002B5E01" w:rsidRPr="00DD1F4F" w:rsidRDefault="00000000" w:rsidP="00D63233">
      <w:pPr>
        <w:spacing w:before="160" w:after="160"/>
        <w:jc w:val="center"/>
        <w:rPr>
          <w:rFonts w:ascii="Arial" w:hAnsi="Arial" w:cs="Arial"/>
        </w:rPr>
      </w:pPr>
      <w:r w:rsidRPr="00DD1F4F">
        <w:rPr>
          <w:rFonts w:ascii="Arial" w:eastAsia="Consolas" w:hAnsi="Arial" w:cs="Arial"/>
          <w:i/>
          <w:iCs/>
        </w:rPr>
        <w:t>T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 = </w:t>
      </w:r>
      <w:proofErr w:type="gramStart"/>
      <w:r w:rsidRPr="00DD1F4F">
        <w:rPr>
          <w:rFonts w:ascii="Arial" w:eastAsia="Consolas" w:hAnsi="Arial" w:cs="Arial"/>
          <w:i/>
          <w:iCs/>
        </w:rPr>
        <w:t>f(</w:t>
      </w:r>
      <w:proofErr w:type="gramEnd"/>
      <w:r w:rsidRPr="00DD1F4F">
        <w:rPr>
          <w:rFonts w:ascii="Arial" w:eastAsia="Consolas" w:hAnsi="Arial" w:cs="Arial"/>
          <w:i/>
          <w:iCs/>
        </w:rPr>
        <w:t>Z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; </w:t>
      </w:r>
      <w:proofErr w:type="spellStart"/>
      <w:r w:rsidRPr="00DD1F4F">
        <w:rPr>
          <w:rFonts w:ascii="Arial" w:eastAsia="Consolas" w:hAnsi="Arial" w:cs="Arial"/>
          <w:i/>
          <w:iCs/>
        </w:rPr>
        <w:t>θ_T</w:t>
      </w:r>
      <w:proofErr w:type="spellEnd"/>
      <w:r w:rsidRPr="00DD1F4F">
        <w:rPr>
          <w:rFonts w:ascii="Arial" w:eastAsia="Consolas" w:hAnsi="Arial" w:cs="Arial"/>
          <w:i/>
          <w:iCs/>
        </w:rPr>
        <w:t>)</w:t>
      </w:r>
    </w:p>
    <w:p w14:paraId="5FE8A595" w14:textId="77777777" w:rsidR="002B5E01" w:rsidRPr="00DD1F4F" w:rsidRDefault="00000000" w:rsidP="00D63233">
      <w:pPr>
        <w:spacing w:before="160" w:after="160"/>
        <w:jc w:val="center"/>
        <w:rPr>
          <w:rFonts w:ascii="Arial" w:hAnsi="Arial" w:cs="Arial"/>
        </w:rPr>
      </w:pPr>
      <w:proofErr w:type="gramStart"/>
      <w:r w:rsidRPr="00DD1F4F">
        <w:rPr>
          <w:rFonts w:ascii="Arial" w:eastAsia="Consolas" w:hAnsi="Arial" w:cs="Arial"/>
          <w:i/>
          <w:iCs/>
        </w:rPr>
        <w:t>P(</w:t>
      </w:r>
      <w:proofErr w:type="gramEnd"/>
      <w:r w:rsidRPr="00DD1F4F">
        <w:rPr>
          <w:rFonts w:ascii="Arial" w:eastAsia="Consolas" w:hAnsi="Arial" w:cs="Arial"/>
          <w:i/>
          <w:iCs/>
        </w:rPr>
        <w:t>x</w:t>
      </w:r>
      <w:r w:rsidRPr="00DD1F4F">
        <w:rPr>
          <w:rFonts w:ascii="Cambria Math" w:eastAsia="Consolas" w:hAnsi="Cambria Math" w:cs="Cambria Math"/>
          <w:i/>
          <w:iCs/>
        </w:rPr>
        <w:t>ₜ₊₁</w:t>
      </w:r>
      <w:r w:rsidRPr="00DD1F4F">
        <w:rPr>
          <w:rFonts w:ascii="Arial" w:eastAsia="Consolas" w:hAnsi="Arial" w:cs="Arial"/>
          <w:i/>
          <w:iCs/>
        </w:rPr>
        <w:t xml:space="preserve"> | x≤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) = </w:t>
      </w:r>
      <w:proofErr w:type="spellStart"/>
      <w:proofErr w:type="gramStart"/>
      <w:r w:rsidRPr="00DD1F4F">
        <w:rPr>
          <w:rFonts w:ascii="Arial" w:eastAsia="Consolas" w:hAnsi="Arial" w:cs="Arial"/>
          <w:i/>
          <w:iCs/>
        </w:rPr>
        <w:t>Softmax</w:t>
      </w:r>
      <w:proofErr w:type="spellEnd"/>
      <w:r w:rsidRPr="00DD1F4F">
        <w:rPr>
          <w:rFonts w:ascii="Arial" w:eastAsia="Consolas" w:hAnsi="Arial" w:cs="Arial"/>
          <w:i/>
          <w:iCs/>
        </w:rPr>
        <w:t>(</w:t>
      </w:r>
      <w:proofErr w:type="gramEnd"/>
      <w:r w:rsidRPr="00DD1F4F">
        <w:rPr>
          <w:rFonts w:ascii="Arial" w:eastAsia="Consolas" w:hAnsi="Arial" w:cs="Arial"/>
          <w:i/>
          <w:iCs/>
        </w:rPr>
        <w:t>L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 / T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>)</w:t>
      </w:r>
    </w:p>
    <w:p w14:paraId="40FB5770" w14:textId="77777777" w:rsidR="002B5E01" w:rsidRPr="00DD1F4F" w:rsidRDefault="00000000" w:rsidP="00DD1F4F">
      <w:pPr>
        <w:spacing w:before="160" w:after="160"/>
        <w:jc w:val="both"/>
        <w:rPr>
          <w:rFonts w:ascii="Arial" w:hAnsi="Arial" w:cs="Arial"/>
        </w:rPr>
      </w:pPr>
      <w:r w:rsidRPr="00DD1F4F">
        <w:rPr>
          <w:rFonts w:ascii="Arial" w:eastAsia="Consolas" w:hAnsi="Arial" w:cs="Arial"/>
          <w:i/>
          <w:iCs/>
        </w:rPr>
        <w:lastRenderedPageBreak/>
        <w:t>Reasoning → Self-Evaluation → Adaptive Regulation → Refined Reasoning</w:t>
      </w:r>
    </w:p>
    <w:p w14:paraId="05563F8E" w14:textId="77777777" w:rsidR="002B5E01" w:rsidRPr="00DD1F4F" w:rsidRDefault="00000000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5. Ethical Reasoning as Epistemic Responsibility</w:t>
      </w:r>
    </w:p>
    <w:p w14:paraId="58D0D239" w14:textId="77777777" w:rsidR="002B5E01" w:rsidRPr="00DD1F4F" w:rsidRDefault="00000000" w:rsidP="00DD1F4F">
      <w:pPr>
        <w:spacing w:after="160" w:line="276" w:lineRule="auto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Ethical </w:t>
      </w:r>
      <w:proofErr w:type="spellStart"/>
      <w:r w:rsidRPr="00DD1F4F">
        <w:rPr>
          <w:rFonts w:ascii="Arial" w:hAnsi="Arial" w:cs="Arial"/>
        </w:rPr>
        <w:t>behavior</w:t>
      </w:r>
      <w:proofErr w:type="spellEnd"/>
      <w:r w:rsidRPr="00DD1F4F">
        <w:rPr>
          <w:rFonts w:ascii="Arial" w:hAnsi="Arial" w:cs="Arial"/>
        </w:rPr>
        <w:t xml:space="preserve"> in AI systems has traditionally been approached through external constraints: reward models, human feedback, rule-based filtering. We propose a fundamentally different approach: </w:t>
      </w:r>
      <w:r w:rsidRPr="00DD1F4F">
        <w:rPr>
          <w:rFonts w:ascii="Arial" w:hAnsi="Arial" w:cs="Arial"/>
          <w:b/>
          <w:bCs/>
        </w:rPr>
        <w:t>ethics emerges from self-awareness</w:t>
      </w:r>
      <w:r w:rsidRPr="00DD1F4F">
        <w:rPr>
          <w:rFonts w:ascii="Arial" w:hAnsi="Arial" w:cs="Arial"/>
        </w:rPr>
        <w:t>.</w:t>
      </w:r>
    </w:p>
    <w:p w14:paraId="5E1DB1EB" w14:textId="77777777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The Principle of Meta-Cognitive Responsibility</w:t>
      </w:r>
    </w:p>
    <w:p w14:paraId="343F5CB6" w14:textId="77777777" w:rsidR="002B5E01" w:rsidRPr="00DD1F4F" w:rsidRDefault="002B5E01" w:rsidP="00DD1F4F">
      <w:pPr>
        <w:spacing w:after="160" w:line="276" w:lineRule="auto"/>
        <w:jc w:val="both"/>
        <w:rPr>
          <w:rFonts w:ascii="Arial" w:hAnsi="Arial" w:cs="Arial"/>
        </w:rPr>
      </w:pPr>
    </w:p>
    <w:p w14:paraId="7DD491DF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Epistemic Humility: The system acknowledges when it operates near the boundary of its knowledge or in domains of inherent uncertainty</w:t>
      </w:r>
    </w:p>
    <w:p w14:paraId="5EED1D75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Calibrated Uncertainty: Confidence levels correlate with actual reliability, avoiding both false certainty and unwarranted diffidence (Guo et al., 2017)</w:t>
      </w:r>
    </w:p>
    <w:p w14:paraId="498FFEAD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Transparent Reasoning: The system signals its epistemic state to users, enabling informed reliance</w:t>
      </w:r>
    </w:p>
    <w:p w14:paraId="3429FF47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Deference: The system recognizes when human judgment, domain expertise, or external knowledge should take precedence</w:t>
      </w:r>
    </w:p>
    <w:p w14:paraId="4A3304C2" w14:textId="77777777" w:rsidR="002B5E01" w:rsidRPr="00DD1F4F" w:rsidRDefault="002B5E01" w:rsidP="00DD1F4F">
      <w:pPr>
        <w:spacing w:after="160" w:line="276" w:lineRule="auto"/>
        <w:jc w:val="both"/>
        <w:rPr>
          <w:rFonts w:ascii="Arial" w:hAnsi="Arial" w:cs="Arial"/>
        </w:rPr>
      </w:pPr>
    </w:p>
    <w:p w14:paraId="1B9CE6BF" w14:textId="7D80C55D" w:rsidR="002B5E01" w:rsidRPr="00DD1F4F" w:rsidRDefault="00000000" w:rsidP="009A0F32">
      <w:pPr>
        <w:spacing w:before="160" w:after="160"/>
        <w:jc w:val="center"/>
        <w:rPr>
          <w:rFonts w:ascii="Arial" w:hAnsi="Arial" w:cs="Arial"/>
        </w:rPr>
      </w:pPr>
      <w:r w:rsidRPr="00DD1F4F">
        <w:rPr>
          <w:rFonts w:ascii="Arial" w:eastAsia="Consolas" w:hAnsi="Arial" w:cs="Arial"/>
          <w:i/>
          <w:iCs/>
        </w:rPr>
        <w:t>E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 = Φ(Z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>)</w:t>
      </w:r>
    </w:p>
    <w:p w14:paraId="39BA2BB1" w14:textId="502070A7" w:rsidR="002B5E01" w:rsidRPr="00DD1F4F" w:rsidRDefault="00000000" w:rsidP="009A0F32">
      <w:pPr>
        <w:spacing w:before="160" w:after="160"/>
        <w:jc w:val="center"/>
        <w:rPr>
          <w:rFonts w:ascii="Arial" w:hAnsi="Arial" w:cs="Arial"/>
        </w:rPr>
      </w:pPr>
      <w:r w:rsidRPr="00DD1F4F">
        <w:rPr>
          <w:rFonts w:ascii="Arial" w:eastAsia="Consolas" w:hAnsi="Arial" w:cs="Arial"/>
          <w:i/>
          <w:iCs/>
        </w:rPr>
        <w:t>T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 = </w:t>
      </w:r>
      <w:proofErr w:type="gramStart"/>
      <w:r w:rsidRPr="00DD1F4F">
        <w:rPr>
          <w:rFonts w:ascii="Arial" w:eastAsia="Consolas" w:hAnsi="Arial" w:cs="Arial"/>
          <w:i/>
          <w:iCs/>
        </w:rPr>
        <w:t>f(</w:t>
      </w:r>
      <w:proofErr w:type="gramEnd"/>
      <w:r w:rsidRPr="00DD1F4F">
        <w:rPr>
          <w:rFonts w:ascii="Arial" w:eastAsia="Consolas" w:hAnsi="Arial" w:cs="Arial"/>
          <w:i/>
          <w:iCs/>
        </w:rPr>
        <w:t>E</w:t>
      </w:r>
      <w:r w:rsidRPr="00DD1F4F">
        <w:rPr>
          <w:rFonts w:ascii="Cambria Math" w:eastAsia="Consolas" w:hAnsi="Cambria Math" w:cs="Cambria Math"/>
          <w:i/>
          <w:iCs/>
        </w:rPr>
        <w:t>ₜ</w:t>
      </w:r>
      <w:r w:rsidRPr="00DD1F4F">
        <w:rPr>
          <w:rFonts w:ascii="Arial" w:eastAsia="Consolas" w:hAnsi="Arial" w:cs="Arial"/>
          <w:i/>
          <w:iCs/>
        </w:rPr>
        <w:t xml:space="preserve">; </w:t>
      </w:r>
      <w:proofErr w:type="spellStart"/>
      <w:r w:rsidRPr="00DD1F4F">
        <w:rPr>
          <w:rFonts w:ascii="Arial" w:eastAsia="Consolas" w:hAnsi="Arial" w:cs="Arial"/>
          <w:i/>
          <w:iCs/>
        </w:rPr>
        <w:t>θ_T</w:t>
      </w:r>
      <w:proofErr w:type="spellEnd"/>
      <w:r w:rsidRPr="00DD1F4F">
        <w:rPr>
          <w:rFonts w:ascii="Arial" w:eastAsia="Consolas" w:hAnsi="Arial" w:cs="Arial"/>
          <w:i/>
          <w:iCs/>
        </w:rPr>
        <w:t>)</w:t>
      </w:r>
    </w:p>
    <w:p w14:paraId="362AE9DC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High E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 xml:space="preserve"> → lower T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 xml:space="preserve"> → confident, deterministic reasoning</w:t>
      </w:r>
    </w:p>
    <w:p w14:paraId="275A7E7B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Low E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 xml:space="preserve"> → higher T</w:t>
      </w:r>
      <w:r w:rsidRPr="00DD1F4F">
        <w:rPr>
          <w:rFonts w:ascii="Cambria Math" w:hAnsi="Cambria Math" w:cs="Cambria Math"/>
        </w:rPr>
        <w:t>ₜ</w:t>
      </w:r>
      <w:r w:rsidRPr="00DD1F4F">
        <w:rPr>
          <w:rFonts w:ascii="Arial" w:hAnsi="Arial" w:cs="Arial"/>
        </w:rPr>
        <w:t xml:space="preserve"> → cautious reasoning, broader exploration, or explicit acknowledgment of insufficient evidence</w:t>
      </w:r>
    </w:p>
    <w:p w14:paraId="55B2FB31" w14:textId="77777777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Transforming the Question Loop</w:t>
      </w:r>
    </w:p>
    <w:p w14:paraId="4E5B5DB8" w14:textId="77777777" w:rsidR="002B5E01" w:rsidRPr="00DD1F4F" w:rsidRDefault="00000000" w:rsidP="00DD1F4F">
      <w:pPr>
        <w:spacing w:after="160" w:line="276" w:lineRule="auto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Traditional inference asks only: </w:t>
      </w:r>
      <w:r w:rsidRPr="00DD1F4F">
        <w:rPr>
          <w:rFonts w:ascii="Arial" w:hAnsi="Arial" w:cs="Arial"/>
          <w:i/>
          <w:iCs/>
        </w:rPr>
        <w:t>“What is the most probable answer?”</w:t>
      </w:r>
    </w:p>
    <w:p w14:paraId="22272A4C" w14:textId="77777777" w:rsidR="002B5E01" w:rsidRPr="00DD1F4F" w:rsidRDefault="00000000" w:rsidP="00DD1F4F">
      <w:pPr>
        <w:spacing w:after="160" w:line="276" w:lineRule="auto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Meta-cognitively grounded inference asks first: </w:t>
      </w:r>
      <w:r w:rsidRPr="00DD1F4F">
        <w:rPr>
          <w:rFonts w:ascii="Arial" w:hAnsi="Arial" w:cs="Arial"/>
          <w:i/>
          <w:iCs/>
        </w:rPr>
        <w:t>“Am I sufficiently justified in believing this answer?”</w:t>
      </w:r>
      <w:r w:rsidRPr="00DD1F4F">
        <w:rPr>
          <w:rFonts w:ascii="Arial" w:hAnsi="Arial" w:cs="Arial"/>
        </w:rPr>
        <w:t xml:space="preserve"> Only if the epistemic responsibility threshold is met does the system proceed with confident reasoning. Otherwise, it signals uncertainty or defers (</w:t>
      </w:r>
      <w:proofErr w:type="spellStart"/>
      <w:r w:rsidRPr="00DD1F4F">
        <w:rPr>
          <w:rFonts w:ascii="Arial" w:hAnsi="Arial" w:cs="Arial"/>
        </w:rPr>
        <w:t>Kadavath</w:t>
      </w:r>
      <w:proofErr w:type="spellEnd"/>
      <w:r w:rsidRPr="00DD1F4F">
        <w:rPr>
          <w:rFonts w:ascii="Arial" w:hAnsi="Arial" w:cs="Arial"/>
        </w:rPr>
        <w:t xml:space="preserve"> et al., 2022).</w:t>
      </w:r>
    </w:p>
    <w:p w14:paraId="538E5FE7" w14:textId="77777777" w:rsidR="002B5E01" w:rsidRPr="00DD1F4F" w:rsidRDefault="002B5E01" w:rsidP="00DD1F4F">
      <w:pPr>
        <w:spacing w:after="160" w:line="276" w:lineRule="auto"/>
        <w:jc w:val="both"/>
        <w:rPr>
          <w:rFonts w:ascii="Arial" w:hAnsi="Arial" w:cs="Arial"/>
        </w:rPr>
      </w:pPr>
    </w:p>
    <w:p w14:paraId="0464503A" w14:textId="77777777" w:rsidR="00DD1F4F" w:rsidRPr="00DD1F4F" w:rsidRDefault="00DD1F4F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</w:p>
    <w:p w14:paraId="53385202" w14:textId="77777777" w:rsidR="00DD1F4F" w:rsidRDefault="00DD1F4F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</w:p>
    <w:p w14:paraId="472D67F3" w14:textId="77777777" w:rsidR="009A0F32" w:rsidRDefault="009A0F32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</w:p>
    <w:p w14:paraId="0CF960FD" w14:textId="77777777" w:rsidR="009A0F32" w:rsidRDefault="009A0F32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</w:p>
    <w:p w14:paraId="6A8D5B3D" w14:textId="77777777" w:rsidR="009A0F32" w:rsidRPr="00DD1F4F" w:rsidRDefault="009A0F32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</w:p>
    <w:p w14:paraId="180206E6" w14:textId="1766863B" w:rsidR="002B5E01" w:rsidRPr="00DD1F4F" w:rsidRDefault="00000000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lastRenderedPageBreak/>
        <w:t>6. Meta-Cognitive Temperature Regulation (MTR) Architecture</w:t>
      </w:r>
    </w:p>
    <w:p w14:paraId="364F723D" w14:textId="32AF08FE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Layer Design</w:t>
      </w:r>
    </w:p>
    <w:p w14:paraId="20DE5EDC" w14:textId="77777777" w:rsidR="002B5E01" w:rsidRPr="00DD1F4F" w:rsidRDefault="00000000" w:rsidP="00DD1F4F">
      <w:pPr>
        <w:shd w:val="clear" w:color="auto" w:fill="F2F2F2"/>
        <w:spacing w:before="120" w:after="120"/>
        <w:jc w:val="center"/>
        <w:rPr>
          <w:rFonts w:ascii="Arial" w:hAnsi="Arial" w:cs="Arial"/>
        </w:rPr>
      </w:pPr>
      <w:r w:rsidRPr="00DD1F4F">
        <w:rPr>
          <w:rFonts w:ascii="Arial" w:eastAsia="Consolas" w:hAnsi="Arial" w:cs="Arial"/>
        </w:rPr>
        <w:t>Input: Hidden state H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 xml:space="preserve"> from final Transformer layer</w:t>
      </w:r>
      <w:r w:rsidRPr="00DD1F4F">
        <w:rPr>
          <w:rFonts w:ascii="Arial" w:eastAsia="Consolas" w:hAnsi="Arial" w:cs="Arial"/>
        </w:rPr>
        <w:br/>
        <w:t xml:space="preserve">  ↓</w:t>
      </w:r>
      <w:r w:rsidRPr="00DD1F4F">
        <w:rPr>
          <w:rFonts w:ascii="Arial" w:eastAsia="Consolas" w:hAnsi="Arial" w:cs="Arial"/>
        </w:rPr>
        <w:br/>
        <w:t>[Branch 1: Confidence Assessment]</w:t>
      </w:r>
      <w:r w:rsidRPr="00DD1F4F">
        <w:rPr>
          <w:rFonts w:ascii="Arial" w:eastAsia="Consolas" w:hAnsi="Arial" w:cs="Arial"/>
        </w:rPr>
        <w:br/>
        <w:t xml:space="preserve">  → Compute ||H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>|| and alignment with semantic prototypes</w:t>
      </w:r>
      <w:r w:rsidRPr="00DD1F4F">
        <w:rPr>
          <w:rFonts w:ascii="Arial" w:eastAsia="Consolas" w:hAnsi="Arial" w:cs="Arial"/>
        </w:rPr>
        <w:br/>
        <w:t xml:space="preserve">  → C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 xml:space="preserve"> = </w:t>
      </w:r>
      <w:proofErr w:type="spellStart"/>
      <w:r w:rsidRPr="00DD1F4F">
        <w:rPr>
          <w:rFonts w:ascii="Arial" w:eastAsia="Consolas" w:hAnsi="Arial" w:cs="Arial"/>
        </w:rPr>
        <w:t>confidence_fn</w:t>
      </w:r>
      <w:proofErr w:type="spellEnd"/>
      <w:r w:rsidRPr="00DD1F4F">
        <w:rPr>
          <w:rFonts w:ascii="Arial" w:eastAsia="Consolas" w:hAnsi="Arial" w:cs="Arial"/>
        </w:rPr>
        <w:t>(H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>)</w:t>
      </w:r>
      <w:r w:rsidRPr="00DD1F4F">
        <w:rPr>
          <w:rFonts w:ascii="Arial" w:eastAsia="Consolas" w:hAnsi="Arial" w:cs="Arial"/>
        </w:rPr>
        <w:br/>
        <w:t xml:space="preserve">  ↓</w:t>
      </w:r>
      <w:r w:rsidRPr="00DD1F4F">
        <w:rPr>
          <w:rFonts w:ascii="Arial" w:eastAsia="Consolas" w:hAnsi="Arial" w:cs="Arial"/>
        </w:rPr>
        <w:br/>
        <w:t>[Branch 2: Uncertainty Quantization]</w:t>
      </w:r>
      <w:r w:rsidRPr="00DD1F4F">
        <w:rPr>
          <w:rFonts w:ascii="Arial" w:eastAsia="Consolas" w:hAnsi="Arial" w:cs="Arial"/>
        </w:rPr>
        <w:br/>
        <w:t xml:space="preserve">  → Compute entropy of logits or variance in H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br/>
        <w:t xml:space="preserve">  → U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 xml:space="preserve"> = </w:t>
      </w:r>
      <w:proofErr w:type="spellStart"/>
      <w:r w:rsidRPr="00DD1F4F">
        <w:rPr>
          <w:rFonts w:ascii="Arial" w:eastAsia="Consolas" w:hAnsi="Arial" w:cs="Arial"/>
        </w:rPr>
        <w:t>uncertainty_fn</w:t>
      </w:r>
      <w:proofErr w:type="spellEnd"/>
      <w:r w:rsidRPr="00DD1F4F">
        <w:rPr>
          <w:rFonts w:ascii="Arial" w:eastAsia="Consolas" w:hAnsi="Arial" w:cs="Arial"/>
        </w:rPr>
        <w:t>(H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>)</w:t>
      </w:r>
      <w:r w:rsidRPr="00DD1F4F">
        <w:rPr>
          <w:rFonts w:ascii="Arial" w:eastAsia="Consolas" w:hAnsi="Arial" w:cs="Arial"/>
        </w:rPr>
        <w:br/>
        <w:t xml:space="preserve">  ↓</w:t>
      </w:r>
      <w:r w:rsidRPr="00DD1F4F">
        <w:rPr>
          <w:rFonts w:ascii="Arial" w:eastAsia="Consolas" w:hAnsi="Arial" w:cs="Arial"/>
        </w:rPr>
        <w:br/>
        <w:t>[Branch 3: Stability Evaluation]</w:t>
      </w:r>
      <w:r w:rsidRPr="00DD1F4F">
        <w:rPr>
          <w:rFonts w:ascii="Arial" w:eastAsia="Consolas" w:hAnsi="Arial" w:cs="Arial"/>
        </w:rPr>
        <w:br/>
        <w:t xml:space="preserve">  → Measure sensitivity to input perturbations (via gradient analysis or ensemble variance)</w:t>
      </w:r>
      <w:r w:rsidRPr="00DD1F4F">
        <w:rPr>
          <w:rFonts w:ascii="Arial" w:eastAsia="Consolas" w:hAnsi="Arial" w:cs="Arial"/>
        </w:rPr>
        <w:br/>
        <w:t xml:space="preserve">  → S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 xml:space="preserve"> = </w:t>
      </w:r>
      <w:proofErr w:type="spellStart"/>
      <w:r w:rsidRPr="00DD1F4F">
        <w:rPr>
          <w:rFonts w:ascii="Arial" w:eastAsia="Consolas" w:hAnsi="Arial" w:cs="Arial"/>
        </w:rPr>
        <w:t>stability_fn</w:t>
      </w:r>
      <w:proofErr w:type="spellEnd"/>
      <w:r w:rsidRPr="00DD1F4F">
        <w:rPr>
          <w:rFonts w:ascii="Arial" w:eastAsia="Consolas" w:hAnsi="Arial" w:cs="Arial"/>
        </w:rPr>
        <w:t>(∂H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>/∂input)</w:t>
      </w:r>
      <w:r w:rsidRPr="00DD1F4F">
        <w:rPr>
          <w:rFonts w:ascii="Arial" w:eastAsia="Consolas" w:hAnsi="Arial" w:cs="Arial"/>
        </w:rPr>
        <w:br/>
        <w:t xml:space="preserve">  ↓</w:t>
      </w:r>
      <w:r w:rsidRPr="00DD1F4F">
        <w:rPr>
          <w:rFonts w:ascii="Arial" w:eastAsia="Consolas" w:hAnsi="Arial" w:cs="Arial"/>
        </w:rPr>
        <w:br/>
        <w:t>[Branch 4: Representational Reliability]</w:t>
      </w:r>
      <w:r w:rsidRPr="00DD1F4F">
        <w:rPr>
          <w:rFonts w:ascii="Arial" w:eastAsia="Consolas" w:hAnsi="Arial" w:cs="Arial"/>
        </w:rPr>
        <w:br/>
        <w:t xml:space="preserve">  → Track alignment with task-specific ground truth (via auxiliary loss or learned metric)</w:t>
      </w:r>
      <w:r w:rsidRPr="00DD1F4F">
        <w:rPr>
          <w:rFonts w:ascii="Arial" w:eastAsia="Consolas" w:hAnsi="Arial" w:cs="Arial"/>
        </w:rPr>
        <w:br/>
        <w:t xml:space="preserve">  → R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 xml:space="preserve"> = </w:t>
      </w:r>
      <w:proofErr w:type="spellStart"/>
      <w:r w:rsidRPr="00DD1F4F">
        <w:rPr>
          <w:rFonts w:ascii="Arial" w:eastAsia="Consolas" w:hAnsi="Arial" w:cs="Arial"/>
        </w:rPr>
        <w:t>reliability_fn</w:t>
      </w:r>
      <w:proofErr w:type="spellEnd"/>
      <w:r w:rsidRPr="00DD1F4F">
        <w:rPr>
          <w:rFonts w:ascii="Arial" w:eastAsia="Consolas" w:hAnsi="Arial" w:cs="Arial"/>
        </w:rPr>
        <w:t>(H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 xml:space="preserve">, </w:t>
      </w:r>
      <w:proofErr w:type="spellStart"/>
      <w:r w:rsidRPr="00DD1F4F">
        <w:rPr>
          <w:rFonts w:ascii="Arial" w:eastAsia="Consolas" w:hAnsi="Arial" w:cs="Arial"/>
        </w:rPr>
        <w:t>task_target</w:t>
      </w:r>
      <w:proofErr w:type="spellEnd"/>
      <w:r w:rsidRPr="00DD1F4F">
        <w:rPr>
          <w:rFonts w:ascii="Arial" w:eastAsia="Consolas" w:hAnsi="Arial" w:cs="Arial"/>
        </w:rPr>
        <w:t>)</w:t>
      </w:r>
      <w:r w:rsidRPr="00DD1F4F">
        <w:rPr>
          <w:rFonts w:ascii="Arial" w:eastAsia="Consolas" w:hAnsi="Arial" w:cs="Arial"/>
        </w:rPr>
        <w:br/>
        <w:t xml:space="preserve">  ↓</w:t>
      </w:r>
      <w:r w:rsidRPr="00DD1F4F">
        <w:rPr>
          <w:rFonts w:ascii="Arial" w:eastAsia="Consolas" w:hAnsi="Arial" w:cs="Arial"/>
        </w:rPr>
        <w:br/>
        <w:t>[Fusion Module]</w:t>
      </w:r>
      <w:r w:rsidRPr="00DD1F4F">
        <w:rPr>
          <w:rFonts w:ascii="Arial" w:eastAsia="Consolas" w:hAnsi="Arial" w:cs="Arial"/>
        </w:rPr>
        <w:br/>
        <w:t xml:space="preserve">  → Z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 xml:space="preserve"> = [C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>, U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>, S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>, R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>]</w:t>
      </w:r>
      <w:r w:rsidRPr="00DD1F4F">
        <w:rPr>
          <w:rFonts w:ascii="Arial" w:eastAsia="Consolas" w:hAnsi="Arial" w:cs="Arial"/>
        </w:rPr>
        <w:br/>
        <w:t xml:space="preserve">  ↓</w:t>
      </w:r>
      <w:r w:rsidRPr="00DD1F4F">
        <w:rPr>
          <w:rFonts w:ascii="Arial" w:eastAsia="Consolas" w:hAnsi="Arial" w:cs="Arial"/>
        </w:rPr>
        <w:br/>
        <w:t>[Temperature Generator]</w:t>
      </w:r>
      <w:r w:rsidRPr="00DD1F4F">
        <w:rPr>
          <w:rFonts w:ascii="Arial" w:eastAsia="Consolas" w:hAnsi="Arial" w:cs="Arial"/>
        </w:rPr>
        <w:br/>
        <w:t xml:space="preserve">  → T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 xml:space="preserve"> = f(Z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>) [learned or rule-based]</w:t>
      </w:r>
      <w:r w:rsidRPr="00DD1F4F">
        <w:rPr>
          <w:rFonts w:ascii="Arial" w:eastAsia="Consolas" w:hAnsi="Arial" w:cs="Arial"/>
        </w:rPr>
        <w:br/>
        <w:t xml:space="preserve">  ↓</w:t>
      </w:r>
      <w:r w:rsidRPr="00DD1F4F">
        <w:rPr>
          <w:rFonts w:ascii="Arial" w:eastAsia="Consolas" w:hAnsi="Arial" w:cs="Arial"/>
        </w:rPr>
        <w:br/>
        <w:t>Output: Adaptive temperature T</w:t>
      </w:r>
      <w:r w:rsidRPr="00DD1F4F">
        <w:rPr>
          <w:rFonts w:ascii="Cambria Math" w:eastAsia="Consolas" w:hAnsi="Cambria Math" w:cs="Cambria Math"/>
        </w:rPr>
        <w:t>ₜ</w:t>
      </w:r>
      <w:r w:rsidRPr="00DD1F4F">
        <w:rPr>
          <w:rFonts w:ascii="Arial" w:eastAsia="Consolas" w:hAnsi="Arial" w:cs="Arial"/>
        </w:rPr>
        <w:t xml:space="preserve"> → applied to </w:t>
      </w:r>
      <w:proofErr w:type="spellStart"/>
      <w:r w:rsidRPr="00DD1F4F">
        <w:rPr>
          <w:rFonts w:ascii="Arial" w:eastAsia="Consolas" w:hAnsi="Arial" w:cs="Arial"/>
        </w:rPr>
        <w:t>softmax</w:t>
      </w:r>
      <w:proofErr w:type="spellEnd"/>
    </w:p>
    <w:p w14:paraId="0DE9E974" w14:textId="77777777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Training Considerations</w:t>
      </w:r>
    </w:p>
    <w:p w14:paraId="61ADBE36" w14:textId="77777777" w:rsidR="002B5E01" w:rsidRPr="00DD1F4F" w:rsidRDefault="002B5E01" w:rsidP="00DD1F4F">
      <w:pPr>
        <w:spacing w:after="160" w:line="276" w:lineRule="auto"/>
        <w:jc w:val="both"/>
        <w:rPr>
          <w:rFonts w:ascii="Arial" w:hAnsi="Arial" w:cs="Arial"/>
        </w:rPr>
      </w:pPr>
    </w:p>
    <w:p w14:paraId="61670ADC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Calibration Loss: Penalizing misalignment between high confidence and low accuracy (Guo et al., 2017)</w:t>
      </w:r>
    </w:p>
    <w:p w14:paraId="491893AE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Entropy Regularization: Encouraging high temperature when uncertainty is high</w:t>
      </w:r>
    </w:p>
    <w:p w14:paraId="4EE65A6B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Stability Loss: Penalizing sharp changes in temperature for semantically similar inputs</w:t>
      </w:r>
    </w:p>
    <w:p w14:paraId="76279D66" w14:textId="77777777" w:rsidR="002B5E01" w:rsidRPr="00DD1F4F" w:rsidRDefault="00000000" w:rsidP="00DD1F4F">
      <w:pPr>
        <w:pStyle w:val="ListParagraph"/>
        <w:numPr>
          <w:ilvl w:val="0"/>
          <w:numId w:val="2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Downstream Task Loss: Jointly optimizing for generation quality and epistemic accuracy</w:t>
      </w:r>
    </w:p>
    <w:p w14:paraId="07A45415" w14:textId="77777777" w:rsidR="00DD1F4F" w:rsidRPr="00DD1F4F" w:rsidRDefault="00DD1F4F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</w:p>
    <w:p w14:paraId="47662E3D" w14:textId="77777777" w:rsidR="00DD1F4F" w:rsidRPr="00DD1F4F" w:rsidRDefault="00DD1F4F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</w:p>
    <w:p w14:paraId="096C58F7" w14:textId="77777777" w:rsidR="00DD1F4F" w:rsidRPr="00DD1F4F" w:rsidRDefault="00DD1F4F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</w:p>
    <w:p w14:paraId="69264C9D" w14:textId="77777777" w:rsidR="00DD1F4F" w:rsidRPr="00DD1F4F" w:rsidRDefault="00DD1F4F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</w:p>
    <w:p w14:paraId="247E55E9" w14:textId="77777777" w:rsidR="009A0F32" w:rsidRDefault="009A0F32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</w:p>
    <w:p w14:paraId="68CE4CC9" w14:textId="4BF22B92" w:rsidR="002B5E01" w:rsidRPr="00DD1F4F" w:rsidRDefault="00000000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lastRenderedPageBreak/>
        <w:t>7. Theoretical Implications</w:t>
      </w:r>
    </w:p>
    <w:p w14:paraId="29BD6A6B" w14:textId="66D17552" w:rsidR="002B5E01" w:rsidRPr="009A0F32" w:rsidRDefault="00000000" w:rsidP="009A0F32">
      <w:pPr>
        <w:pStyle w:val="Heading3"/>
        <w:numPr>
          <w:ilvl w:val="0"/>
          <w:numId w:val="4"/>
        </w:numPr>
        <w:jc w:val="both"/>
        <w:rPr>
          <w:rFonts w:ascii="Arial" w:hAnsi="Arial" w:cs="Arial"/>
          <w:b w:val="0"/>
          <w:bCs w:val="0"/>
          <w:i w:val="0"/>
          <w:iCs w:val="0"/>
          <w:color w:val="auto"/>
          <w:sz w:val="22"/>
          <w:szCs w:val="22"/>
        </w:rPr>
      </w:pPr>
      <w:r w:rsidRPr="009A0F32">
        <w:rPr>
          <w:rFonts w:ascii="Arial" w:hAnsi="Arial" w:cs="Arial"/>
          <w:b w:val="0"/>
          <w:bCs w:val="0"/>
          <w:i w:val="0"/>
          <w:iCs w:val="0"/>
          <w:color w:val="auto"/>
          <w:sz w:val="22"/>
          <w:szCs w:val="22"/>
        </w:rPr>
        <w:t>For AI Alignment</w:t>
      </w:r>
    </w:p>
    <w:p w14:paraId="6FD93B0C" w14:textId="4E2F7387" w:rsidR="002B5E01" w:rsidRPr="009A0F32" w:rsidRDefault="00000000" w:rsidP="009A0F32">
      <w:pPr>
        <w:pStyle w:val="Heading3"/>
        <w:numPr>
          <w:ilvl w:val="0"/>
          <w:numId w:val="4"/>
        </w:numPr>
        <w:jc w:val="both"/>
        <w:rPr>
          <w:rFonts w:ascii="Arial" w:hAnsi="Arial" w:cs="Arial"/>
          <w:b w:val="0"/>
          <w:bCs w:val="0"/>
          <w:i w:val="0"/>
          <w:iCs w:val="0"/>
          <w:color w:val="auto"/>
          <w:sz w:val="22"/>
          <w:szCs w:val="22"/>
        </w:rPr>
      </w:pPr>
      <w:r w:rsidRPr="009A0F32">
        <w:rPr>
          <w:rFonts w:ascii="Arial" w:hAnsi="Arial" w:cs="Arial"/>
          <w:b w:val="0"/>
          <w:bCs w:val="0"/>
          <w:i w:val="0"/>
          <w:iCs w:val="0"/>
          <w:color w:val="auto"/>
          <w:sz w:val="22"/>
          <w:szCs w:val="22"/>
        </w:rPr>
        <w:t>For Interpretability</w:t>
      </w:r>
    </w:p>
    <w:p w14:paraId="56FA6B4D" w14:textId="5B74CCB4" w:rsidR="002B5E01" w:rsidRPr="009A0F32" w:rsidRDefault="00000000" w:rsidP="009A0F32">
      <w:pPr>
        <w:pStyle w:val="Heading3"/>
        <w:numPr>
          <w:ilvl w:val="0"/>
          <w:numId w:val="4"/>
        </w:numPr>
        <w:jc w:val="both"/>
        <w:rPr>
          <w:rFonts w:ascii="Arial" w:hAnsi="Arial" w:cs="Arial"/>
          <w:b w:val="0"/>
          <w:bCs w:val="0"/>
          <w:i w:val="0"/>
          <w:iCs w:val="0"/>
          <w:color w:val="auto"/>
          <w:sz w:val="22"/>
          <w:szCs w:val="22"/>
        </w:rPr>
      </w:pPr>
      <w:r w:rsidRPr="009A0F32">
        <w:rPr>
          <w:rFonts w:ascii="Arial" w:hAnsi="Arial" w:cs="Arial"/>
          <w:b w:val="0"/>
          <w:bCs w:val="0"/>
          <w:i w:val="0"/>
          <w:iCs w:val="0"/>
          <w:color w:val="auto"/>
          <w:sz w:val="22"/>
          <w:szCs w:val="22"/>
        </w:rPr>
        <w:t>For Calibration</w:t>
      </w:r>
    </w:p>
    <w:p w14:paraId="16114C4D" w14:textId="5BA27900" w:rsidR="002B5E01" w:rsidRPr="009A0F32" w:rsidRDefault="00000000" w:rsidP="009A0F32">
      <w:pPr>
        <w:pStyle w:val="Heading3"/>
        <w:numPr>
          <w:ilvl w:val="0"/>
          <w:numId w:val="4"/>
        </w:numPr>
        <w:jc w:val="both"/>
        <w:rPr>
          <w:rFonts w:ascii="Arial" w:hAnsi="Arial" w:cs="Arial"/>
          <w:b w:val="0"/>
          <w:bCs w:val="0"/>
          <w:i w:val="0"/>
          <w:iCs w:val="0"/>
          <w:color w:val="auto"/>
          <w:sz w:val="22"/>
          <w:szCs w:val="22"/>
        </w:rPr>
      </w:pPr>
      <w:r w:rsidRPr="009A0F32">
        <w:rPr>
          <w:rFonts w:ascii="Arial" w:hAnsi="Arial" w:cs="Arial"/>
          <w:b w:val="0"/>
          <w:bCs w:val="0"/>
          <w:i w:val="0"/>
          <w:iCs w:val="0"/>
          <w:color w:val="auto"/>
          <w:sz w:val="22"/>
          <w:szCs w:val="22"/>
        </w:rPr>
        <w:t>For Robustness</w:t>
      </w:r>
    </w:p>
    <w:p w14:paraId="5A880CFB" w14:textId="16B6DEF7" w:rsidR="002B5E01" w:rsidRPr="009A0F32" w:rsidRDefault="00000000" w:rsidP="009A0F32">
      <w:pPr>
        <w:pStyle w:val="Heading3"/>
        <w:numPr>
          <w:ilvl w:val="0"/>
          <w:numId w:val="4"/>
        </w:numPr>
        <w:jc w:val="both"/>
        <w:rPr>
          <w:rFonts w:ascii="Arial" w:hAnsi="Arial" w:cs="Arial"/>
          <w:b w:val="0"/>
          <w:bCs w:val="0"/>
          <w:i w:val="0"/>
          <w:iCs w:val="0"/>
          <w:color w:val="auto"/>
          <w:sz w:val="22"/>
          <w:szCs w:val="22"/>
        </w:rPr>
      </w:pPr>
      <w:r w:rsidRPr="009A0F32">
        <w:rPr>
          <w:rFonts w:ascii="Arial" w:hAnsi="Arial" w:cs="Arial"/>
          <w:b w:val="0"/>
          <w:bCs w:val="0"/>
          <w:i w:val="0"/>
          <w:iCs w:val="0"/>
          <w:color w:val="auto"/>
          <w:sz w:val="22"/>
          <w:szCs w:val="22"/>
        </w:rPr>
        <w:t>For Epistemology of AI</w:t>
      </w:r>
    </w:p>
    <w:p w14:paraId="3066D905" w14:textId="77777777" w:rsidR="002B5E01" w:rsidRPr="00DD1F4F" w:rsidRDefault="00000000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8. Future Research Directions</w:t>
      </w:r>
    </w:p>
    <w:p w14:paraId="45D6C1D6" w14:textId="7D56069D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1. Empirical Validation</w:t>
      </w:r>
    </w:p>
    <w:p w14:paraId="5AD71B03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Calibration metrics (Expected Calibration Error, Brier Score)</w:t>
      </w:r>
    </w:p>
    <w:p w14:paraId="09342DFE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Robustness benchmarks (adversarial inputs, distribution shift)</w:t>
      </w:r>
    </w:p>
    <w:p w14:paraId="31D50BF7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Hallucination reduction (comparing outputs with fact-checking)</w:t>
      </w:r>
    </w:p>
    <w:p w14:paraId="5538E064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User trust studies (do humans better calibrate reliance when MTR signals are visible?)</w:t>
      </w:r>
    </w:p>
    <w:p w14:paraId="0205381F" w14:textId="77777777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2. Architectural Variants</w:t>
      </w:r>
    </w:p>
    <w:p w14:paraId="1D469DEF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Multi-Scale Meta-Cognition: Apply meta-cognitive assessment at multiple Transformer layers, enabling local temperature adaptation</w:t>
      </w:r>
    </w:p>
    <w:p w14:paraId="392594CC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Ensemble-Based Evaluation: Use internal model ensembles to estimate confidence and stability</w:t>
      </w:r>
    </w:p>
    <w:p w14:paraId="71CA1EB6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Contrastive Meta-Cognition: Train meta-cognitive assessments using contrastive pairs of confident vs. uncertain decisions</w:t>
      </w:r>
    </w:p>
    <w:p w14:paraId="72092CB1" w14:textId="77777777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3. Theoretical Extensions</w:t>
      </w:r>
    </w:p>
    <w:p w14:paraId="650476D0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Formal analysis of convergence properties in the closed-loop inference process</w:t>
      </w:r>
    </w:p>
    <w:p w14:paraId="774EF4C8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Connection to information-theoretic principles (mutual information, divergence minimization)</w:t>
      </w:r>
    </w:p>
    <w:p w14:paraId="2B119A16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Proof-theoretic grounding in computational logic</w:t>
      </w:r>
    </w:p>
    <w:p w14:paraId="5D511A87" w14:textId="77777777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4. Ethical and Social Implications</w:t>
      </w:r>
    </w:p>
    <w:p w14:paraId="0B739366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Study how MTR affects AI transparency and user reliance </w:t>
      </w:r>
      <w:proofErr w:type="spellStart"/>
      <w:r w:rsidRPr="00DD1F4F">
        <w:rPr>
          <w:rFonts w:ascii="Arial" w:hAnsi="Arial" w:cs="Arial"/>
        </w:rPr>
        <w:t>behavior</w:t>
      </w:r>
      <w:proofErr w:type="spellEnd"/>
    </w:p>
    <w:p w14:paraId="6BEA682C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Develop standards for communicating epistemic responsibility to non-expert users</w:t>
      </w:r>
    </w:p>
    <w:p w14:paraId="1AAB6210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Explore implications for responsible AI governance and policy</w:t>
      </w:r>
    </w:p>
    <w:p w14:paraId="3BDDBFE0" w14:textId="77777777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5. Scaling to Larger Models</w:t>
      </w:r>
    </w:p>
    <w:p w14:paraId="4516D9D4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Investigate efficiency of meta-cognitive assessment at scale (1B → 100B+ parameters)</w:t>
      </w:r>
    </w:p>
    <w:p w14:paraId="18AF719C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Develop lightweight approximations for real-time inference</w:t>
      </w:r>
    </w:p>
    <w:p w14:paraId="1DA62E1D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Test on multimodal models (vision-language systems)</w:t>
      </w:r>
    </w:p>
    <w:p w14:paraId="0B43CA1B" w14:textId="77777777" w:rsidR="002B5E01" w:rsidRPr="00DD1F4F" w:rsidRDefault="00000000" w:rsidP="00DD1F4F">
      <w:pPr>
        <w:pStyle w:val="Heading3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6. Integration with Uncertainty Quantification</w:t>
      </w:r>
    </w:p>
    <w:p w14:paraId="42AD30CB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lastRenderedPageBreak/>
        <w:t xml:space="preserve">Connect MTR to Bayesian deep learning and probabilistic </w:t>
      </w:r>
      <w:proofErr w:type="spellStart"/>
      <w:r w:rsidRPr="00DD1F4F">
        <w:rPr>
          <w:rFonts w:ascii="Arial" w:hAnsi="Arial" w:cs="Arial"/>
        </w:rPr>
        <w:t>modeling</w:t>
      </w:r>
      <w:proofErr w:type="spellEnd"/>
      <w:r w:rsidRPr="00DD1F4F">
        <w:rPr>
          <w:rFonts w:ascii="Arial" w:hAnsi="Arial" w:cs="Arial"/>
        </w:rPr>
        <w:t xml:space="preserve"> (Gal &amp; Ghahramani, 2016)</w:t>
      </w:r>
    </w:p>
    <w:p w14:paraId="0935C46D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Explore relationships with conformal prediction and prediction intervals</w:t>
      </w:r>
    </w:p>
    <w:p w14:paraId="6EBD338E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Investigate hybrid approaches combining MTR with ensemble methods (Lakshminarayanan et al., 2017)</w:t>
      </w:r>
    </w:p>
    <w:p w14:paraId="6F665B2A" w14:textId="44EB3E89" w:rsidR="002B5E01" w:rsidRPr="00DD1F4F" w:rsidRDefault="00000000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2"/>
          <w:szCs w:val="22"/>
        </w:rPr>
      </w:pPr>
      <w:r w:rsidRPr="00DD1F4F">
        <w:rPr>
          <w:rFonts w:ascii="Arial" w:hAnsi="Arial" w:cs="Arial"/>
          <w:color w:val="auto"/>
          <w:sz w:val="22"/>
          <w:szCs w:val="22"/>
        </w:rPr>
        <w:t>Conclusion</w:t>
      </w:r>
    </w:p>
    <w:p w14:paraId="44C4421C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More reliable: Self-evaluation catches and flags uncertain reasoning</w:t>
      </w:r>
    </w:p>
    <w:p w14:paraId="3828FCB8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Better calibrated: Confidence correlates with actual accuracy</w:t>
      </w:r>
    </w:p>
    <w:p w14:paraId="177402CD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More interpretable: Cognitive state reveals the “why” behind predictions</w:t>
      </w:r>
    </w:p>
    <w:p w14:paraId="589C31C9" w14:textId="77777777" w:rsidR="002B5E01" w:rsidRPr="00DD1F4F" w:rsidRDefault="00000000" w:rsidP="00DD1F4F">
      <w:pPr>
        <w:pStyle w:val="ListParagraph"/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More aligned: Ethical </w:t>
      </w:r>
      <w:proofErr w:type="spellStart"/>
      <w:r w:rsidRPr="00DD1F4F">
        <w:rPr>
          <w:rFonts w:ascii="Arial" w:hAnsi="Arial" w:cs="Arial"/>
        </w:rPr>
        <w:t>behavior</w:t>
      </w:r>
      <w:proofErr w:type="spellEnd"/>
      <w:r w:rsidRPr="00DD1F4F">
        <w:rPr>
          <w:rFonts w:ascii="Arial" w:hAnsi="Arial" w:cs="Arial"/>
        </w:rPr>
        <w:t xml:space="preserve"> emerges from self-awareness rather than external constraints</w:t>
      </w:r>
    </w:p>
    <w:p w14:paraId="7B2ED883" w14:textId="77777777" w:rsidR="002B5E01" w:rsidRPr="00DD1F4F" w:rsidRDefault="002B5E01" w:rsidP="00DD1F4F">
      <w:pPr>
        <w:spacing w:after="160" w:line="276" w:lineRule="auto"/>
        <w:jc w:val="both"/>
        <w:rPr>
          <w:rFonts w:ascii="Arial" w:hAnsi="Arial" w:cs="Arial"/>
        </w:rPr>
      </w:pPr>
    </w:p>
    <w:p w14:paraId="4F351A64" w14:textId="77777777" w:rsidR="002B5E01" w:rsidRPr="00DD1F4F" w:rsidRDefault="002B5E01" w:rsidP="00DD1F4F">
      <w:pPr>
        <w:spacing w:after="160" w:line="276" w:lineRule="auto"/>
        <w:jc w:val="both"/>
        <w:rPr>
          <w:rFonts w:ascii="Arial" w:hAnsi="Arial" w:cs="Arial"/>
        </w:rPr>
      </w:pPr>
    </w:p>
    <w:p w14:paraId="43425175" w14:textId="77777777" w:rsidR="002B5E01" w:rsidRPr="00DD1F4F" w:rsidRDefault="00000000" w:rsidP="00DD1F4F">
      <w:pPr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br w:type="page"/>
      </w:r>
    </w:p>
    <w:p w14:paraId="623BDB41" w14:textId="77777777" w:rsidR="002B5E01" w:rsidRPr="00DD1F4F" w:rsidRDefault="00000000" w:rsidP="00DD1F4F">
      <w:pPr>
        <w:pStyle w:val="Heading1"/>
        <w:spacing w:before="360" w:after="180"/>
        <w:jc w:val="both"/>
        <w:rPr>
          <w:rFonts w:ascii="Arial" w:hAnsi="Arial" w:cs="Arial"/>
          <w:color w:val="auto"/>
          <w:sz w:val="28"/>
          <w:szCs w:val="28"/>
        </w:rPr>
      </w:pPr>
      <w:r w:rsidRPr="00DD1F4F">
        <w:rPr>
          <w:rFonts w:ascii="Arial" w:hAnsi="Arial" w:cs="Arial"/>
          <w:color w:val="auto"/>
          <w:sz w:val="28"/>
          <w:szCs w:val="28"/>
        </w:rPr>
        <w:lastRenderedPageBreak/>
        <w:t>References</w:t>
      </w:r>
    </w:p>
    <w:p w14:paraId="2D574014" w14:textId="77777777" w:rsidR="002B5E01" w:rsidRPr="00DD1F4F" w:rsidRDefault="00000000" w:rsidP="00DD1F4F">
      <w:pPr>
        <w:spacing w:after="200" w:line="276" w:lineRule="auto"/>
        <w:ind w:left="720" w:hanging="72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Flavell, J. H. (1979). Metacognition and cognitive monitoring: A new area of cognitive-developmental inquiry. American Psychologist, 34(10), 906–911. https://doi.org/10.1037/0003-066X.34.10.906</w:t>
      </w:r>
    </w:p>
    <w:p w14:paraId="07421596" w14:textId="77777777" w:rsidR="002B5E01" w:rsidRPr="00DD1F4F" w:rsidRDefault="00000000" w:rsidP="00DD1F4F">
      <w:pPr>
        <w:spacing w:after="200" w:line="276" w:lineRule="auto"/>
        <w:ind w:left="720" w:hanging="72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Gal, Y., &amp; Ghahramani, Z. (2016). Dropout as a Bayesian approximation: Representing model uncertainty in deep learning. Proceedings of the 33rd International Conference on Machine Learning, 48, 1050–1059.</w:t>
      </w:r>
    </w:p>
    <w:p w14:paraId="0D42D890" w14:textId="77777777" w:rsidR="002B5E01" w:rsidRPr="00DD1F4F" w:rsidRDefault="00000000" w:rsidP="00DD1F4F">
      <w:pPr>
        <w:spacing w:after="200" w:line="276" w:lineRule="auto"/>
        <w:ind w:left="720" w:hanging="72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Guo, C., Pleiss, G., Sun, Y., &amp; Weinberger, K. Q. (2017). On calibration of modern neural networks. Proceedings of the 34th International Conference on Machine Learning, 70, 1321–1330.</w:t>
      </w:r>
    </w:p>
    <w:p w14:paraId="587AC136" w14:textId="77777777" w:rsidR="002B5E01" w:rsidRPr="00DD1F4F" w:rsidRDefault="00000000" w:rsidP="00DD1F4F">
      <w:pPr>
        <w:spacing w:after="200" w:line="276" w:lineRule="auto"/>
        <w:ind w:left="720" w:hanging="72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Huang, L., Yu, W., Ma, W., Zhong, W., Feng, Z., Wang, H., Chen, Q., Peng, W., Feng, X., Qin, B., &amp; Liu, T. (2025). A survey on hallucination in large language models: Principles, taxonomy, challenges, and open questions. ACM Transactions on Information Systems, 43(2), Article 3155. https://doi.org/10.1145/3703155</w:t>
      </w:r>
    </w:p>
    <w:p w14:paraId="78531798" w14:textId="77777777" w:rsidR="002B5E01" w:rsidRPr="00DD1F4F" w:rsidRDefault="00000000" w:rsidP="00DD1F4F">
      <w:pPr>
        <w:spacing w:after="200" w:line="276" w:lineRule="auto"/>
        <w:ind w:left="720" w:hanging="720"/>
        <w:jc w:val="both"/>
        <w:rPr>
          <w:rFonts w:ascii="Arial" w:hAnsi="Arial" w:cs="Arial"/>
        </w:rPr>
      </w:pPr>
      <w:proofErr w:type="spellStart"/>
      <w:r w:rsidRPr="00DD1F4F">
        <w:rPr>
          <w:rFonts w:ascii="Arial" w:hAnsi="Arial" w:cs="Arial"/>
        </w:rPr>
        <w:t>Kadavath</w:t>
      </w:r>
      <w:proofErr w:type="spellEnd"/>
      <w:r w:rsidRPr="00DD1F4F">
        <w:rPr>
          <w:rFonts w:ascii="Arial" w:hAnsi="Arial" w:cs="Arial"/>
        </w:rPr>
        <w:t>, S., Conerly, T., Askell, A., Henighan, T., Drain, D., Perez, E., Schiefer, N., Hatfield-Dodds, Z., DasSarma, N., Tran-Johnson, E., Johnston, S., El-</w:t>
      </w:r>
      <w:proofErr w:type="spellStart"/>
      <w:r w:rsidRPr="00DD1F4F">
        <w:rPr>
          <w:rFonts w:ascii="Arial" w:hAnsi="Arial" w:cs="Arial"/>
        </w:rPr>
        <w:t>Showk</w:t>
      </w:r>
      <w:proofErr w:type="spellEnd"/>
      <w:r w:rsidRPr="00DD1F4F">
        <w:rPr>
          <w:rFonts w:ascii="Arial" w:hAnsi="Arial" w:cs="Arial"/>
        </w:rPr>
        <w:t xml:space="preserve">, S., Jones, A., Elhage, N., Hume, T., Chen, A., Bai, Y., Bowman, S., Fort, S., … Kaplan, J. (2022). Language models (mostly) know what they know. </w:t>
      </w:r>
      <w:proofErr w:type="spellStart"/>
      <w:r w:rsidRPr="00DD1F4F">
        <w:rPr>
          <w:rFonts w:ascii="Arial" w:hAnsi="Arial" w:cs="Arial"/>
        </w:rPr>
        <w:t>arXiv</w:t>
      </w:r>
      <w:proofErr w:type="spellEnd"/>
      <w:r w:rsidRPr="00DD1F4F">
        <w:rPr>
          <w:rFonts w:ascii="Arial" w:hAnsi="Arial" w:cs="Arial"/>
        </w:rPr>
        <w:t>. https://doi.org/10.48550/arXiv.2207.05221</w:t>
      </w:r>
    </w:p>
    <w:p w14:paraId="26BD2066" w14:textId="77777777" w:rsidR="002B5E01" w:rsidRPr="00DD1F4F" w:rsidRDefault="00000000" w:rsidP="00DD1F4F">
      <w:pPr>
        <w:spacing w:after="200" w:line="276" w:lineRule="auto"/>
        <w:ind w:left="720" w:hanging="72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Lakshminarayanan, B., Pritzel, A., &amp; Blundell, C. (2017). Simple and scalable predictive uncertainty estimation using deep ensembles. Advances in Neural Information Processing Systems, 30, 6402–6413.</w:t>
      </w:r>
    </w:p>
    <w:p w14:paraId="4090BE66" w14:textId="5CC3B1B9" w:rsidR="002B5E01" w:rsidRDefault="00000000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  <w:r w:rsidRPr="00DD1F4F">
        <w:rPr>
          <w:rFonts w:ascii="Arial" w:hAnsi="Arial" w:cs="Arial"/>
        </w:rPr>
        <w:t xml:space="preserve">Vaswani, A., </w:t>
      </w:r>
      <w:proofErr w:type="spellStart"/>
      <w:r w:rsidRPr="00DD1F4F">
        <w:rPr>
          <w:rFonts w:ascii="Arial" w:hAnsi="Arial" w:cs="Arial"/>
        </w:rPr>
        <w:t>Shazeer</w:t>
      </w:r>
      <w:proofErr w:type="spellEnd"/>
      <w:r w:rsidRPr="00DD1F4F">
        <w:rPr>
          <w:rFonts w:ascii="Arial" w:hAnsi="Arial" w:cs="Arial"/>
        </w:rPr>
        <w:t xml:space="preserve">, N., Parmar, N., </w:t>
      </w:r>
      <w:proofErr w:type="spellStart"/>
      <w:r w:rsidRPr="00DD1F4F">
        <w:rPr>
          <w:rFonts w:ascii="Arial" w:hAnsi="Arial" w:cs="Arial"/>
        </w:rPr>
        <w:t>Uszkoreit</w:t>
      </w:r>
      <w:proofErr w:type="spellEnd"/>
      <w:r w:rsidRPr="00DD1F4F">
        <w:rPr>
          <w:rFonts w:ascii="Arial" w:hAnsi="Arial" w:cs="Arial"/>
        </w:rPr>
        <w:t xml:space="preserve">, J., Jones, L., Gomez, A. N., Kaiser, Ł., &amp; </w:t>
      </w:r>
      <w:proofErr w:type="spellStart"/>
      <w:r w:rsidRPr="00DD1F4F">
        <w:rPr>
          <w:rFonts w:ascii="Arial" w:hAnsi="Arial" w:cs="Arial"/>
        </w:rPr>
        <w:t>Polosukhin</w:t>
      </w:r>
      <w:proofErr w:type="spellEnd"/>
      <w:r w:rsidRPr="00DD1F4F">
        <w:rPr>
          <w:rFonts w:ascii="Arial" w:hAnsi="Arial" w:cs="Arial"/>
        </w:rPr>
        <w:t>, I. (2017). Attention is all you need. Advances in Neural Information Processing Systems,</w:t>
      </w:r>
      <w:r w:rsidRPr="00DD1F4F">
        <w:rPr>
          <w:sz w:val="21"/>
          <w:szCs w:val="21"/>
        </w:rPr>
        <w:t xml:space="preserve"> 30, 5998–6008.</w:t>
      </w:r>
    </w:p>
    <w:p w14:paraId="6197087D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p w14:paraId="4121AFC8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p w14:paraId="6563231F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p w14:paraId="730188F5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p w14:paraId="42490D3E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p w14:paraId="69831E2B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p w14:paraId="59DBF9AE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p w14:paraId="7A6B0436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p w14:paraId="2E3434BB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p w14:paraId="2625641F" w14:textId="0B7CC9F8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Attention </w:t>
      </w:r>
      <w:proofErr w:type="gramStart"/>
      <w:r>
        <w:rPr>
          <w:sz w:val="21"/>
          <w:szCs w:val="21"/>
        </w:rPr>
        <w:t>Score :</w:t>
      </w:r>
      <w:proofErr w:type="gramEnd"/>
      <w:r>
        <w:rPr>
          <w:sz w:val="21"/>
          <w:szCs w:val="21"/>
        </w:rPr>
        <w:t xml:space="preserve"> [093, 43534</w:t>
      </w:r>
      <w:proofErr w:type="gramStart"/>
      <w:r>
        <w:rPr>
          <w:sz w:val="21"/>
          <w:szCs w:val="21"/>
        </w:rPr>
        <w:t>, ]</w:t>
      </w:r>
      <w:proofErr w:type="gramEnd"/>
      <w:r>
        <w:rPr>
          <w:sz w:val="21"/>
          <w:szCs w:val="21"/>
        </w:rPr>
        <w:t xml:space="preserve">; </w:t>
      </w:r>
      <w:proofErr w:type="gramStart"/>
      <w:r>
        <w:rPr>
          <w:sz w:val="21"/>
          <w:szCs w:val="21"/>
        </w:rPr>
        <w:t>Temperature :</w:t>
      </w:r>
      <w:proofErr w:type="gramEnd"/>
      <w:r>
        <w:rPr>
          <w:sz w:val="21"/>
          <w:szCs w:val="21"/>
        </w:rPr>
        <w:t xml:space="preserve"> 1.32 (Temperature &lt; </w:t>
      </w:r>
      <w:proofErr w:type="spellStart"/>
      <w:r>
        <w:rPr>
          <w:sz w:val="21"/>
          <w:szCs w:val="21"/>
        </w:rPr>
        <w:t>Sturcutred</w:t>
      </w:r>
      <w:proofErr w:type="spellEnd"/>
      <w:r>
        <w:rPr>
          <w:sz w:val="21"/>
          <w:szCs w:val="21"/>
        </w:rPr>
        <w:t xml:space="preserve"> results; </w:t>
      </w:r>
      <w:proofErr w:type="spellStart"/>
      <w:r>
        <w:rPr>
          <w:sz w:val="21"/>
          <w:szCs w:val="21"/>
        </w:rPr>
        <w:t>Termperature</w:t>
      </w:r>
      <w:proofErr w:type="spellEnd"/>
      <w:r>
        <w:rPr>
          <w:sz w:val="21"/>
          <w:szCs w:val="21"/>
        </w:rPr>
        <w:t xml:space="preserve"> &gt; Flow based)</w:t>
      </w:r>
    </w:p>
    <w:p w14:paraId="02A5C799" w14:textId="1816535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Temperature high </w:t>
      </w:r>
      <w:r w:rsidRPr="003762A1">
        <w:rPr>
          <w:sz w:val="21"/>
          <w:szCs w:val="21"/>
        </w:rPr>
        <w:sym w:font="Wingdings" w:char="F0E8"/>
      </w:r>
      <w:r>
        <w:rPr>
          <w:sz w:val="21"/>
          <w:szCs w:val="21"/>
        </w:rPr>
        <w:t xml:space="preserve"> Top – p (Probability high) different incorporate, </w:t>
      </w:r>
    </w:p>
    <w:p w14:paraId="1620987F" w14:textId="32DC30A6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  <w:r>
        <w:rPr>
          <w:sz w:val="21"/>
          <w:szCs w:val="21"/>
        </w:rPr>
        <w:t>Varity of results:</w:t>
      </w:r>
    </w:p>
    <w:p w14:paraId="5E672E1D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p w14:paraId="2D6A2597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  <w:proofErr w:type="spellStart"/>
      <w:r>
        <w:rPr>
          <w:sz w:val="21"/>
          <w:szCs w:val="21"/>
        </w:rPr>
        <w:t>Halluicate</w:t>
      </w:r>
      <w:proofErr w:type="spellEnd"/>
      <w:r>
        <w:rPr>
          <w:sz w:val="21"/>
          <w:szCs w:val="21"/>
        </w:rPr>
        <w:t xml:space="preserve">: </w:t>
      </w:r>
    </w:p>
    <w:p w14:paraId="7BB6A4FB" w14:textId="787B4DF2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Attention Score </w:t>
      </w:r>
      <w:r w:rsidRPr="003762A1">
        <w:rPr>
          <w:sz w:val="21"/>
          <w:szCs w:val="21"/>
        </w:rPr>
        <w:sym w:font="Wingdings" w:char="F0E8"/>
      </w:r>
      <w:r>
        <w:rPr>
          <w:sz w:val="21"/>
          <w:szCs w:val="21"/>
        </w:rPr>
        <w:t xml:space="preserve"> Encoder = latent info =&gt; understanding direction </w:t>
      </w:r>
      <w:proofErr w:type="spellStart"/>
      <w:r>
        <w:rPr>
          <w:sz w:val="21"/>
          <w:szCs w:val="21"/>
        </w:rPr>
        <w:t>vec</w:t>
      </w:r>
      <w:proofErr w:type="spellEnd"/>
      <w:r>
        <w:rPr>
          <w:sz w:val="21"/>
          <w:szCs w:val="21"/>
        </w:rPr>
        <w:t xml:space="preserve"> =&gt; as </w:t>
      </w:r>
      <w:proofErr w:type="spellStart"/>
      <w:r>
        <w:rPr>
          <w:sz w:val="21"/>
          <w:szCs w:val="21"/>
        </w:rPr>
        <w:t>converstion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incer</w:t>
      </w:r>
      <w:proofErr w:type="spellEnd"/>
      <w:r>
        <w:rPr>
          <w:sz w:val="21"/>
          <w:szCs w:val="21"/>
        </w:rPr>
        <w:t xml:space="preserve"> </w:t>
      </w:r>
    </w:p>
    <w:p w14:paraId="6870A00B" w14:textId="689982E9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>Initial !</w:t>
      </w:r>
      <w:proofErr w:type="gramEnd"/>
      <w:r>
        <w:rPr>
          <w:sz w:val="21"/>
          <w:szCs w:val="21"/>
        </w:rPr>
        <w:t>= current</w:t>
      </w:r>
    </w:p>
    <w:p w14:paraId="5A64ADA1" w14:textId="500867D6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Encoder info </w:t>
      </w:r>
      <w:r w:rsidRPr="003762A1">
        <w:rPr>
          <w:sz w:val="21"/>
          <w:szCs w:val="21"/>
        </w:rPr>
        <w:sym w:font="Wingdings" w:char="F0E8"/>
      </w:r>
      <w:r>
        <w:rPr>
          <w:sz w:val="21"/>
          <w:szCs w:val="21"/>
        </w:rPr>
        <w:t xml:space="preserve"> represent (Y)</w:t>
      </w:r>
    </w:p>
    <w:p w14:paraId="0A649382" w14:textId="77E51830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  <w:r>
        <w:rPr>
          <w:sz w:val="21"/>
          <w:szCs w:val="21"/>
        </w:rPr>
        <w:t>Attention score = ATT * Y</w:t>
      </w:r>
    </w:p>
    <w:p w14:paraId="1F953C1A" w14:textId="77777777" w:rsid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p w14:paraId="25C290DC" w14:textId="77777777" w:rsidR="003762A1" w:rsidRPr="003762A1" w:rsidRDefault="003762A1" w:rsidP="003762A1">
      <w:pPr>
        <w:spacing w:after="200" w:line="276" w:lineRule="auto"/>
        <w:ind w:left="720" w:hanging="720"/>
        <w:jc w:val="both"/>
        <w:rPr>
          <w:sz w:val="21"/>
          <w:szCs w:val="21"/>
        </w:rPr>
      </w:pPr>
    </w:p>
    <w:sectPr w:rsidR="003762A1" w:rsidRPr="003762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714BD"/>
    <w:multiLevelType w:val="hybridMultilevel"/>
    <w:tmpl w:val="81A89428"/>
    <w:lvl w:ilvl="0" w:tplc="34B8F466">
      <w:start w:val="1"/>
      <w:numFmt w:val="bullet"/>
      <w:lvlText w:val="●"/>
      <w:lvlJc w:val="left"/>
      <w:pPr>
        <w:ind w:left="720" w:hanging="360"/>
      </w:pPr>
    </w:lvl>
    <w:lvl w:ilvl="1" w:tplc="A970BB28">
      <w:start w:val="1"/>
      <w:numFmt w:val="bullet"/>
      <w:lvlText w:val="○"/>
      <w:lvlJc w:val="left"/>
      <w:pPr>
        <w:ind w:left="1440" w:hanging="360"/>
      </w:pPr>
    </w:lvl>
    <w:lvl w:ilvl="2" w:tplc="8C623100">
      <w:start w:val="1"/>
      <w:numFmt w:val="bullet"/>
      <w:lvlText w:val="■"/>
      <w:lvlJc w:val="left"/>
      <w:pPr>
        <w:ind w:left="2160" w:hanging="360"/>
      </w:pPr>
    </w:lvl>
    <w:lvl w:ilvl="3" w:tplc="3048AEF2">
      <w:start w:val="1"/>
      <w:numFmt w:val="bullet"/>
      <w:lvlText w:val="●"/>
      <w:lvlJc w:val="left"/>
      <w:pPr>
        <w:ind w:left="2880" w:hanging="360"/>
      </w:pPr>
    </w:lvl>
    <w:lvl w:ilvl="4" w:tplc="07FCBDFC">
      <w:start w:val="1"/>
      <w:numFmt w:val="bullet"/>
      <w:lvlText w:val="○"/>
      <w:lvlJc w:val="left"/>
      <w:pPr>
        <w:ind w:left="3600" w:hanging="360"/>
      </w:pPr>
    </w:lvl>
    <w:lvl w:ilvl="5" w:tplc="28302B50">
      <w:start w:val="1"/>
      <w:numFmt w:val="bullet"/>
      <w:lvlText w:val="■"/>
      <w:lvlJc w:val="left"/>
      <w:pPr>
        <w:ind w:left="4320" w:hanging="360"/>
      </w:pPr>
    </w:lvl>
    <w:lvl w:ilvl="6" w:tplc="08448C9A">
      <w:start w:val="1"/>
      <w:numFmt w:val="bullet"/>
      <w:lvlText w:val="●"/>
      <w:lvlJc w:val="left"/>
      <w:pPr>
        <w:ind w:left="5040" w:hanging="360"/>
      </w:pPr>
    </w:lvl>
    <w:lvl w:ilvl="7" w:tplc="8C148030">
      <w:start w:val="1"/>
      <w:numFmt w:val="bullet"/>
      <w:lvlText w:val="●"/>
      <w:lvlJc w:val="left"/>
      <w:pPr>
        <w:ind w:left="5760" w:hanging="360"/>
      </w:pPr>
    </w:lvl>
    <w:lvl w:ilvl="8" w:tplc="33F259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4A7053"/>
    <w:multiLevelType w:val="hybridMultilevel"/>
    <w:tmpl w:val="EE2CB5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55D1A"/>
    <w:multiLevelType w:val="hybridMultilevel"/>
    <w:tmpl w:val="C090C85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9B62DD"/>
    <w:multiLevelType w:val="hybridMultilevel"/>
    <w:tmpl w:val="0A6046BE"/>
    <w:lvl w:ilvl="0" w:tplc="35BE39C6">
      <w:start w:val="1"/>
      <w:numFmt w:val="decimal"/>
      <w:lvlText w:val="%1."/>
      <w:lvlJc w:val="left"/>
      <w:pPr>
        <w:ind w:left="720" w:hanging="360"/>
      </w:pPr>
    </w:lvl>
    <w:lvl w:ilvl="1" w:tplc="F49A64F4">
      <w:numFmt w:val="decimal"/>
      <w:lvlText w:val=""/>
      <w:lvlJc w:val="left"/>
    </w:lvl>
    <w:lvl w:ilvl="2" w:tplc="7FC673A0">
      <w:numFmt w:val="decimal"/>
      <w:lvlText w:val=""/>
      <w:lvlJc w:val="left"/>
    </w:lvl>
    <w:lvl w:ilvl="3" w:tplc="34DEA4AC">
      <w:numFmt w:val="decimal"/>
      <w:lvlText w:val=""/>
      <w:lvlJc w:val="left"/>
    </w:lvl>
    <w:lvl w:ilvl="4" w:tplc="D8745A1E">
      <w:numFmt w:val="decimal"/>
      <w:lvlText w:val=""/>
      <w:lvlJc w:val="left"/>
    </w:lvl>
    <w:lvl w:ilvl="5" w:tplc="C86E963C">
      <w:numFmt w:val="decimal"/>
      <w:lvlText w:val=""/>
      <w:lvlJc w:val="left"/>
    </w:lvl>
    <w:lvl w:ilvl="6" w:tplc="F4C268B0">
      <w:numFmt w:val="decimal"/>
      <w:lvlText w:val=""/>
      <w:lvlJc w:val="left"/>
    </w:lvl>
    <w:lvl w:ilvl="7" w:tplc="AAFAE950">
      <w:numFmt w:val="decimal"/>
      <w:lvlText w:val=""/>
      <w:lvlJc w:val="left"/>
    </w:lvl>
    <w:lvl w:ilvl="8" w:tplc="38A69E54">
      <w:numFmt w:val="decimal"/>
      <w:lvlText w:val=""/>
      <w:lvlJc w:val="left"/>
    </w:lvl>
  </w:abstractNum>
  <w:num w:numId="1" w16cid:durableId="2144422866">
    <w:abstractNumId w:val="0"/>
    <w:lvlOverride w:ilvl="0">
      <w:startOverride w:val="1"/>
    </w:lvlOverride>
  </w:num>
  <w:num w:numId="2" w16cid:durableId="1472938038">
    <w:abstractNumId w:val="3"/>
    <w:lvlOverride w:ilvl="0">
      <w:startOverride w:val="1"/>
    </w:lvlOverride>
  </w:num>
  <w:num w:numId="3" w16cid:durableId="723019721">
    <w:abstractNumId w:val="1"/>
  </w:num>
  <w:num w:numId="4" w16cid:durableId="1936328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01"/>
    <w:rsid w:val="002B5E01"/>
    <w:rsid w:val="003762A1"/>
    <w:rsid w:val="005D2584"/>
    <w:rsid w:val="00907230"/>
    <w:rsid w:val="009A0F32"/>
    <w:rsid w:val="00B47421"/>
    <w:rsid w:val="00D63233"/>
    <w:rsid w:val="00DD1F4F"/>
    <w:rsid w:val="00F8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4DCE"/>
  <w15:docId w15:val="{68053A34-46C8-4CEF-9975-AEB974CC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i/>
      <w:iCs/>
      <w:color w:val="3B3B3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9</Pages>
  <Words>1667</Words>
  <Characters>9505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Surweesh SP</cp:lastModifiedBy>
  <cp:revision>4</cp:revision>
  <dcterms:created xsi:type="dcterms:W3CDTF">2026-07-09T15:29:00Z</dcterms:created>
  <dcterms:modified xsi:type="dcterms:W3CDTF">2026-07-11T05:28:00Z</dcterms:modified>
</cp:coreProperties>
</file>