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276" w:lineRule="auto"/>
        <w:ind w:firstLine="0" w:start="0"/>
        <w:jc w:val="center"/>
      </w:pPr>
      <w:r>
        <w:rPr>
          <w:rFonts w:ascii="Calibri (MS) Bold" w:hAnsi="Calibri (MS) Bold" w:cs="Calibri (MS) Bold" w:eastAsia="Calibri (MS) Bold"/>
          <w:b/>
          <w:bCs/>
          <w:color w:val="365f91"/>
          <w:sz w:val="60"/>
          <w:szCs w:val="60"/>
        </w:rPr>
        <w:t>Online Ticket Support System</w:t>
      </w:r>
      <w:r>
        <w:rPr>
          <w:rFonts w:ascii="Calibri (MS) Bold" w:hAnsi="Calibri (MS) Bold" w:cs="Calibri (MS) Bold" w:eastAsia="Calibri (MS) Bold"/>
          <w:b/>
          <w:bCs/>
          <w:color w:val="365f91"/>
          <w:sz w:val="60"/>
          <w:szCs w:val="60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Calibri (MS) Bold" w:hAnsi="Calibri (MS) Bold" w:cs="Calibri (MS) Bold" w:eastAsia="Calibri (MS) Bold"/>
          <w:b/>
          <w:bCs/>
          <w:color w:val="365f91"/>
          <w:sz w:val="28"/>
          <w:szCs w:val="28"/>
        </w:rPr>
        <w:t xml:space="preserve">– By </w:t>
      </w:r>
      <w:r>
        <w:rPr>
          <w:rFonts w:ascii="Calibri (MS) Bold" w:hAnsi="Calibri (MS) Bold" w:cs="Calibri (MS) Bold" w:eastAsia="Calibri (MS) Bold"/>
          <w:b/>
          <w:bCs/>
          <w:color w:val="365f91"/>
          <w:sz w:val="28"/>
          <w:szCs w:val="28"/>
        </w:rPr>
        <w:t>Surya Pratap Singh</w:t>
      </w:r>
      <w:r>
        <w:rPr>
          <w:rFonts w:ascii="Calibri (MS) Bold" w:hAnsi="Calibri (MS) Bold" w:cs="Calibri (MS) Bold" w:eastAsia="Calibri (MS) Bold"/>
          <w:b/>
          <w:bCs/>
          <w:color w:val="365f91"/>
          <w:sz w:val="28"/>
          <w:szCs w:val="28"/>
        </w:rPr>
        <w:t xml:space="preserve"> (24BCS10</w:t>
      </w:r>
      <w:r>
        <w:rPr>
          <w:rFonts w:ascii="Calibri (MS) Bold" w:hAnsi="Calibri (MS) Bold" w:cs="Calibri (MS) Bold" w:eastAsia="Calibri (MS) Bold"/>
          <w:b/>
          <w:bCs/>
          <w:color w:val="365f91"/>
          <w:sz w:val="28"/>
          <w:szCs w:val="28"/>
        </w:rPr>
        <w:t>163</w:t>
      </w:r>
      <w:r>
        <w:rPr>
          <w:rFonts w:ascii="Calibri (MS) Bold" w:hAnsi="Calibri (MS) Bold" w:cs="Calibri (MS) Bold" w:eastAsia="Calibri (MS) Bold"/>
          <w:b/>
          <w:bCs/>
          <w:color w:val="365f91"/>
          <w:sz w:val="28"/>
          <w:szCs w:val="28"/>
        </w:rPr>
        <w:t>)</w:t>
      </w:r>
      <w:r>
        <w:rPr>
          <w:rFonts w:ascii="Calibri (MS) Bold" w:hAnsi="Calibri (MS) Bold" w:cs="Calibri (MS) Bold" w:eastAsia="Calibri (MS) Bold"/>
          <w:b/>
          <w:bCs/>
          <w:color w:val="365f91"/>
          <w:sz w:val="28"/>
          <w:szCs w:val="28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365f91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4f81bd"/>
          <w:sz w:val="30"/>
          <w:szCs w:val="30"/>
        </w:rPr>
        <w:t>1. Executive Summary</w:t>
      </w:r>
      <w:r>
        <w:rPr>
          <w:rFonts w:ascii="Arimo" w:hAnsi="Arimo" w:cs="Arimo" w:eastAsia="Arimo"/>
          <w:color w:val="000000"/>
          <w:sz w:val="30"/>
          <w:szCs w:val="30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This document presents the design and implementation of an Online Ticket Support System, a full-stack web application developed to streamline issue reporting, tracking, and resolution. The system allows users to raise support tickets while administrators manage and resolve them using a structured workflow. The project focuses on clean REST APIs, role-based access control, and maintainable backend architecture.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4f81bd"/>
          <w:sz w:val="30"/>
          <w:szCs w:val="30"/>
        </w:rPr>
        <w:t>2. Technology Stack</w:t>
      </w:r>
      <w:r>
        <w:rPr>
          <w:rFonts w:ascii="Arimo" w:hAnsi="Arimo" w:cs="Arimo" w:eastAsia="Arimo"/>
          <w:color w:val="000000"/>
          <w:sz w:val="30"/>
          <w:szCs w:val="30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Frontend: React</w:t>
      </w:r>
      <w:r>
        <w:rPr>
          <w:rFonts w:ascii="Cambria" w:hAnsi="Cambria" w:cs="Cambria" w:eastAsia="Cambria"/>
          <w:color w:val="000000"/>
          <w:sz w:val="24"/>
          <w:szCs w:val="24"/>
        </w:rPr>
        <w:t>, HTML, CSS, Axios and API communication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Backend: Spring Boot, Spring Security, Spring Data JPA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Database: MySQL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Authentication: JWT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Version Control: Git &amp; GitHub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4f81bd"/>
          <w:sz w:val="30"/>
          <w:szCs w:val="30"/>
        </w:rPr>
        <w:t>3. High Level Design (HLD)</w:t>
      </w:r>
      <w:r>
        <w:rPr>
          <w:rFonts w:ascii="Arimo" w:hAnsi="Arimo" w:cs="Arimo" w:eastAsia="Arimo"/>
          <w:color w:val="000000"/>
          <w:sz w:val="30"/>
          <w:szCs w:val="30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The system follows a client-server architecture where the frontend communicates with the backend through REST APIs. The backend handles authentication, business logic, and data persistence.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3891309" cy="2730743"/>
            <wp:docPr id="0" name="Drawing 0" descr="932a356e9ce833a9da10ed74641748a7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932a356e9ce833a9da10ed74641748a7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891309" cy="273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High-Level Components:-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276" w:lineRule="auto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Frontend Client (React)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276" w:lineRule="auto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Backend Application (Spring Boot)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276" w:lineRule="auto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Authentication &amp; Authorization Module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276" w:lineRule="auto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Ticket Management Module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276" w:lineRule="auto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Comment &amp; Audit Module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276" w:lineRule="auto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MySQL Database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All client requests are authenticated and authorized before accessing protected resources.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4f81bd"/>
          <w:sz w:val="30"/>
          <w:szCs w:val="30"/>
        </w:rPr>
        <w:t>4</w:t>
      </w:r>
      <w:r>
        <w:rPr>
          <w:rFonts w:ascii="Calibri (MS) Bold" w:hAnsi="Calibri (MS) Bold" w:cs="Calibri (MS) Bold" w:eastAsia="Calibri (MS) Bold"/>
          <w:b/>
          <w:bCs/>
          <w:color w:val="4f81bd"/>
          <w:sz w:val="30"/>
          <w:szCs w:val="30"/>
        </w:rPr>
        <w:t>. Backend Architecture Overview</w:t>
      </w:r>
      <w:r>
        <w:rPr>
          <w:rFonts w:ascii="Arimo" w:hAnsi="Arimo" w:cs="Arimo" w:eastAsia="Arimo"/>
          <w:color w:val="000000"/>
          <w:sz w:val="30"/>
          <w:szCs w:val="30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The backend is divided into authentication, ticket management, and audit modules. Each module is responsible for a single business concern and communicates via service layers.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 </w:t>
        <w:br/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 </w:t>
        <w:br/>
      </w:r>
      <w:r>
        <w:rPr>
          <w:rFonts w:ascii="Cambria" w:hAnsi="Cambria" w:cs="Cambria" w:eastAsia="Cambria"/>
          <w:color w:val="000000"/>
          <w:sz w:val="24"/>
          <w:szCs w:val="24"/>
        </w:rPr>
        <w:t>The backend follows a layered architecture to ensure separation of concerns and maintainability.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Key Backend Modules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Authentication &amp; Authorization Module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276" w:lineRule="auto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Handles user registration and login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276" w:lineRule="auto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Issues JWT tokens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276" w:lineRule="auto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Enforces role-based access (USER / ADMIN)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Ticket Management Module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276" w:lineRule="auto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Creates and updates tickets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276" w:lineRule="auto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Manages ticket lifecycle and status transitions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276" w:lineRule="auto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Handles priority and category logic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Comment &amp; Audit Module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276" w:lineRule="auto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Stores user/admin comments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276" w:lineRule="auto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Maintains history of ticket updates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276" w:lineRule="auto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Tracks timestamps and actions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4f81bd"/>
          <w:sz w:val="30"/>
          <w:szCs w:val="30"/>
        </w:rPr>
        <w:t>5</w:t>
      </w:r>
      <w:r>
        <w:rPr>
          <w:rFonts w:ascii="Calibri (MS) Bold" w:hAnsi="Calibri (MS) Bold" w:cs="Calibri (MS) Bold" w:eastAsia="Calibri (MS) Bold"/>
          <w:b/>
          <w:bCs/>
          <w:color w:val="4f81bd"/>
          <w:sz w:val="30"/>
          <w:szCs w:val="30"/>
        </w:rPr>
        <w:t>. Frontend Modules Overview</w:t>
      </w:r>
      <w:r>
        <w:rPr>
          <w:rFonts w:ascii="Arimo" w:hAnsi="Arimo" w:cs="Arimo" w:eastAsia="Arimo"/>
          <w:color w:val="000000"/>
          <w:sz w:val="30"/>
          <w:szCs w:val="30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Authentication ModuleUser Ticket ModuleAdmin Dashboard Module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F1. Authentication Module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276" w:lineRule="auto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Login and registration pages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276" w:lineRule="auto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JWT token handling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276" w:lineRule="auto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Role-based routing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F2. User Ticket Module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276" w:lineRule="auto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Create new ticket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276" w:lineRule="auto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View own tickets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276" w:lineRule="auto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Track status and responses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F3. Admin Dashboard Module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276" w:lineRule="auto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View all tickets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276" w:lineRule="auto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Filter by status, priority, category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276" w:lineRule="auto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Update ticket status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276" w:lineRule="auto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Respond to tickets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4f81bd"/>
          <w:sz w:val="30"/>
          <w:szCs w:val="30"/>
        </w:rPr>
        <w:t>6</w:t>
      </w:r>
      <w:r>
        <w:rPr>
          <w:rFonts w:ascii="Calibri (MS) Bold" w:hAnsi="Calibri (MS) Bold" w:cs="Calibri (MS) Bold" w:eastAsia="Calibri (MS) Bold"/>
          <w:b/>
          <w:bCs/>
          <w:color w:val="4f81bd"/>
          <w:sz w:val="30"/>
          <w:szCs w:val="30"/>
        </w:rPr>
        <w:t>. Low Level Design (LLD)</w:t>
      </w:r>
      <w:r>
        <w:rPr>
          <w:rFonts w:ascii="Calibri (MS) Bold" w:hAnsi="Calibri (MS) Bold" w:cs="Calibri (MS) Bold" w:eastAsia="Calibri (MS) Bold"/>
          <w:b/>
          <w:bCs/>
          <w:color w:val="4f81bd"/>
          <w:sz w:val="30"/>
          <w:szCs w:val="30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The backend uses a standard layered design pattern.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1813642" cy="2418189"/>
            <wp:docPr id="1" name="Drawing 1" descr="4649f60d2ce449eb1359610cebbbc1da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4649f60d2ce449eb1359610cebbbc1da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1813642" cy="241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Controller Layer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276" w:lineRule="auto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Acts as the entry point for HTTP requests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276" w:lineRule="auto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Handles request validation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276" w:lineRule="auto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Returns appropriate HTTP responses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276" w:lineRule="auto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Contains no business logic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Service Layer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276" w:lineRule="auto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Contains all business logic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276" w:lineRule="auto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Handles ticket status transitions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276" w:lineRule="auto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Applies role-based rules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276" w:lineRule="auto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Implements escalation or priority logic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Repository Layer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276" w:lineRule="auto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Interacts with MySQL using Spring Data JPA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276" w:lineRule="auto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Performs CRUD operations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276" w:lineRule="auto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Abstracts database access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DTO Layer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"/>
        </w:numPr>
        <w:spacing w:after="0" w:before="0" w:line="276" w:lineRule="auto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Defines request and response structures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"/>
        </w:numPr>
        <w:spacing w:after="0" w:before="0" w:line="276" w:lineRule="auto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Prevents direct exposure of entity models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"/>
        </w:numPr>
        <w:spacing w:after="0" w:before="0" w:line="276" w:lineRule="auto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Enables clean data transfer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Domain Model Layer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2"/>
        </w:numPr>
        <w:spacing w:after="0" w:before="0" w:line="276" w:lineRule="auto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Core entities: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2"/>
        </w:numPr>
        <w:spacing w:after="0" w:before="0" w:line="276" w:lineRule="auto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User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2"/>
        </w:numPr>
        <w:spacing w:after="0" w:before="0" w:line="276" w:lineRule="auto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Ticket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2"/>
        </w:numPr>
        <w:spacing w:after="0" w:before="0" w:line="276" w:lineRule="auto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Comment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2"/>
        </w:numPr>
        <w:spacing w:after="0" w:before="0" w:line="276" w:lineRule="auto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AuditLog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All decision-making logic resides strictly in the service layer.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4f81bd"/>
          <w:sz w:val="30"/>
          <w:szCs w:val="30"/>
        </w:rPr>
        <w:t>7</w:t>
      </w:r>
      <w:r>
        <w:rPr>
          <w:rFonts w:ascii="Calibri (MS) Bold" w:hAnsi="Calibri (MS) Bold" w:cs="Calibri (MS) Bold" w:eastAsia="Calibri (MS) Bold"/>
          <w:b/>
          <w:bCs/>
          <w:color w:val="4f81bd"/>
          <w:sz w:val="30"/>
          <w:szCs w:val="30"/>
        </w:rPr>
        <w:t>. Ticket Lifecycle</w:t>
      </w:r>
      <w:r>
        <w:rPr>
          <w:rFonts w:ascii="Arimo" w:hAnsi="Arimo" w:cs="Arimo" w:eastAsia="Arimo"/>
          <w:color w:val="000000"/>
          <w:sz w:val="30"/>
          <w:szCs w:val="30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OPEN → IN_PROGRESS → RESOLVED → CLOSED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3"/>
        </w:numPr>
        <w:spacing w:after="0" w:before="0" w:line="276" w:lineRule="auto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OPEN: Ticket created by user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3"/>
        </w:numPr>
        <w:spacing w:after="0" w:before="0" w:line="276" w:lineRule="auto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IN_PROGRESS: Admin starts working on issue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3"/>
        </w:numPr>
        <w:spacing w:after="0" w:before="0" w:line="276" w:lineRule="auto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RESOLVED: Solution provided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3"/>
        </w:numPr>
        <w:spacing w:after="0" w:before="0" w:line="276" w:lineRule="auto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CLOSED: Ticket finalized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Status transitions are validated to prevent invalid updates.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4f81bd"/>
          <w:sz w:val="30"/>
          <w:szCs w:val="30"/>
        </w:rPr>
        <w:t>8</w:t>
      </w:r>
      <w:r>
        <w:rPr>
          <w:rFonts w:ascii="Calibri (MS) Bold" w:hAnsi="Calibri (MS) Bold" w:cs="Calibri (MS) Bold" w:eastAsia="Calibri (MS) Bold"/>
          <w:b/>
          <w:bCs/>
          <w:color w:val="4f81bd"/>
          <w:sz w:val="30"/>
          <w:szCs w:val="30"/>
        </w:rPr>
        <w:t>. Functional Requirements</w:t>
      </w:r>
      <w:r>
        <w:rPr>
          <w:rFonts w:ascii="Arimo" w:hAnsi="Arimo" w:cs="Arimo" w:eastAsia="Arimo"/>
          <w:color w:val="000000"/>
          <w:sz w:val="30"/>
          <w:szCs w:val="30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(</w:t>
      </w:r>
      <w:r>
        <w:rPr>
          <w:rFonts w:ascii="Cambria" w:hAnsi="Cambria" w:cs="Cambria" w:eastAsia="Cambria"/>
          <w:color w:val="000000"/>
          <w:sz w:val="24"/>
          <w:szCs w:val="24"/>
        </w:rPr>
        <w:t>User authentication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, </w:t>
      </w:r>
      <w:r>
        <w:rPr>
          <w:rFonts w:ascii="Cambria" w:hAnsi="Cambria" w:cs="Cambria" w:eastAsia="Cambria"/>
          <w:color w:val="000000"/>
          <w:sz w:val="24"/>
          <w:szCs w:val="24"/>
        </w:rPr>
        <w:t>Ticket creation and tracking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, </w:t>
      </w:r>
      <w:r>
        <w:rPr>
          <w:rFonts w:ascii="Cambria" w:hAnsi="Cambria" w:cs="Cambria" w:eastAsia="Cambria"/>
          <w:color w:val="000000"/>
          <w:sz w:val="24"/>
          <w:szCs w:val="24"/>
        </w:rPr>
        <w:t>Admin management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, </w:t>
      </w:r>
      <w:r>
        <w:rPr>
          <w:rFonts w:ascii="Cambria" w:hAnsi="Cambria" w:cs="Cambria" w:eastAsia="Cambria"/>
          <w:color w:val="000000"/>
          <w:sz w:val="24"/>
          <w:szCs w:val="24"/>
        </w:rPr>
        <w:t>Commenting system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, </w:t>
      </w:r>
      <w:r>
        <w:rPr>
          <w:rFonts w:ascii="Cambria" w:hAnsi="Cambria" w:cs="Cambria" w:eastAsia="Cambria"/>
          <w:color w:val="000000"/>
          <w:sz w:val="24"/>
          <w:szCs w:val="24"/>
        </w:rPr>
        <w:t>Audit logs</w:t>
      </w:r>
      <w:r>
        <w:rPr>
          <w:rFonts w:ascii="Cambria" w:hAnsi="Cambria" w:cs="Cambria" w:eastAsia="Cambria"/>
          <w:color w:val="000000"/>
          <w:sz w:val="24"/>
          <w:szCs w:val="24"/>
        </w:rPr>
        <w:t>)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"/>
        </w:numPr>
        <w:spacing w:after="0" w:before="0" w:line="276" w:lineRule="auto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User registration and authentication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"/>
        </w:numPr>
        <w:spacing w:after="0" w:before="0" w:line="276" w:lineRule="auto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Secure login using JWT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"/>
        </w:numPr>
        <w:spacing w:after="0" w:before="0" w:line="276" w:lineRule="auto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Ticket creation with category and priority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"/>
        </w:numPr>
        <w:spacing w:after="0" w:before="0" w:line="276" w:lineRule="auto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Ticket status tracking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"/>
        </w:numPr>
        <w:spacing w:after="0" w:before="0" w:line="276" w:lineRule="auto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Admin ticket management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"/>
        </w:numPr>
        <w:spacing w:after="0" w:before="0" w:line="276" w:lineRule="auto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Commenting system for communication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"/>
        </w:numPr>
        <w:spacing w:after="0" w:before="0" w:line="276" w:lineRule="auto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Role-based access control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"/>
        </w:numPr>
        <w:spacing w:after="0" w:before="0" w:line="276" w:lineRule="auto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Audit trail for ticket updates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4f81bd"/>
          <w:sz w:val="30"/>
          <w:szCs w:val="30"/>
        </w:rPr>
        <w:t>9</w:t>
      </w:r>
      <w:r>
        <w:rPr>
          <w:rFonts w:ascii="Calibri (MS) Bold" w:hAnsi="Calibri (MS) Bold" w:cs="Calibri (MS) Bold" w:eastAsia="Calibri (MS) Bold"/>
          <w:b/>
          <w:bCs/>
          <w:color w:val="4f81bd"/>
          <w:sz w:val="30"/>
          <w:szCs w:val="30"/>
        </w:rPr>
        <w:t>. Non-Functional Requirements</w:t>
      </w:r>
      <w:r>
        <w:rPr>
          <w:rFonts w:ascii="Arimo" w:hAnsi="Arimo" w:cs="Arimo" w:eastAsia="Arimo"/>
          <w:color w:val="000000"/>
          <w:sz w:val="30"/>
          <w:szCs w:val="30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(</w:t>
      </w:r>
      <w:r>
        <w:rPr>
          <w:rFonts w:ascii="Cambria" w:hAnsi="Cambria" w:cs="Cambria" w:eastAsia="Cambria"/>
          <w:color w:val="000000"/>
          <w:sz w:val="24"/>
          <w:szCs w:val="24"/>
        </w:rPr>
        <w:t>Security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, </w:t>
      </w:r>
      <w:r>
        <w:rPr>
          <w:rFonts w:ascii="Cambria" w:hAnsi="Cambria" w:cs="Cambria" w:eastAsia="Cambria"/>
          <w:color w:val="000000"/>
          <w:sz w:val="24"/>
          <w:szCs w:val="24"/>
        </w:rPr>
        <w:t>Scalability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, </w:t>
      </w:r>
      <w:r>
        <w:rPr>
          <w:rFonts w:ascii="Cambria" w:hAnsi="Cambria" w:cs="Cambria" w:eastAsia="Cambria"/>
          <w:color w:val="000000"/>
          <w:sz w:val="24"/>
          <w:szCs w:val="24"/>
        </w:rPr>
        <w:t>Maintainability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, </w:t>
      </w:r>
      <w:r>
        <w:rPr>
          <w:rFonts w:ascii="Cambria" w:hAnsi="Cambria" w:cs="Cambria" w:eastAsia="Cambria"/>
          <w:color w:val="000000"/>
          <w:sz w:val="24"/>
          <w:szCs w:val="24"/>
        </w:rPr>
        <w:t>Low latency</w:t>
      </w:r>
      <w:r>
        <w:rPr>
          <w:rFonts w:ascii="Cambria" w:hAnsi="Cambria" w:cs="Cambria" w:eastAsia="Cambria"/>
          <w:color w:val="000000"/>
          <w:sz w:val="24"/>
          <w:szCs w:val="24"/>
        </w:rPr>
        <w:t>)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5"/>
        </w:numPr>
        <w:spacing w:after="0" w:before="0" w:line="276" w:lineRule="auto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Secure data handling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5"/>
        </w:numPr>
        <w:spacing w:after="0" w:before="0" w:line="276" w:lineRule="auto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Low latency API responses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5"/>
        </w:numPr>
        <w:spacing w:after="0" w:before="0" w:line="276" w:lineRule="auto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Scalable architecture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5"/>
        </w:numPr>
        <w:spacing w:after="0" w:before="0" w:line="276" w:lineRule="auto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Maintainable codebase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5"/>
        </w:numPr>
        <w:spacing w:after="0" w:before="0" w:line="276" w:lineRule="auto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Clear separation of concerns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5"/>
        </w:numPr>
        <w:spacing w:after="0" w:before="0" w:line="276" w:lineRule="auto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>Consistent error handling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4f81bd"/>
          <w:sz w:val="30"/>
          <w:szCs w:val="30"/>
        </w:rPr>
        <w:t>10</w:t>
      </w:r>
      <w:r>
        <w:rPr>
          <w:rFonts w:ascii="Calibri (MS) Bold" w:hAnsi="Calibri (MS) Bold" w:cs="Calibri (MS) Bold" w:eastAsia="Calibri (MS) Bold"/>
          <w:b/>
          <w:bCs/>
          <w:color w:val="4f81bd"/>
          <w:sz w:val="30"/>
          <w:szCs w:val="30"/>
        </w:rPr>
        <w:t>. Conclusion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4"/>
          <w:szCs w:val="24"/>
        </w:rPr>
        <w:t xml:space="preserve">The Online Ticket Support System demonstrates a real-world enterprise application focused on clarity, structure, and reliability. By implementing role-based workflows, clean REST APIs, and layered backend architecture, the system provides an efficient solution for issue management while remaining easy to understand, build, and extend. </w:t>
      </w:r>
      <w:r>
        <w:rPr>
          <w:rFonts w:ascii="Cambria" w:hAnsi="Cambria" w:cs="Cambria" w:eastAsia="Cambria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Italics">
    <w:panose1 w:val="020B0604020202090204"/>
    <w:charset w:characterSet="1"/>
    <w:embedItalic r:id="rId2"/>
  </w:font>
  <w:font w:name="Arimo Bold Italics">
    <w:panose1 w:val="020B0704020202090204"/>
    <w:charset w:characterSet="1"/>
    <w:embedBoldItalic r:id="rId3"/>
  </w:font>
  <w:font w:name="Arimo Bold">
    <w:panose1 w:val="020B0704020202020204"/>
    <w:charset w:characterSet="1"/>
    <w:embedBold r:id="rId4"/>
  </w:font>
  <w:font w:name="Calibri (MS) Bold">
    <w:panose1 w:val="020F0702030404030204"/>
    <w:charset w:characterSet="1"/>
  </w:font>
  <w:font w:name="Cambria">
    <w:panose1 w:val="02040503050406030204"/>
    <w:charset w:characterSet="1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4" Target="numbering.xml" Type="http://schemas.openxmlformats.org/officeDocument/2006/relationships/numbering"/><Relationship Id="rId5" Target="media/image2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2026-01-22T12:23:05Z</dcterms:created>
  <dc:creator>Apache POI</dc:creator>
</cp:coreProperties>
</file>