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arial" w:hAnsi="arial"/>
          <w:sz w:val="18"/>
          <w:szCs w:val="18"/>
        </w:rPr>
      </w:pPr>
      <w:r>
        <w:rPr>
          <w:rFonts w:ascii="arial" w:hAnsi="arial"/>
          <w:b/>
          <w:bCs/>
          <w:sz w:val="18"/>
          <w:szCs w:val="18"/>
          <w:u w:val="single"/>
        </w:rPr>
        <w:t>Master Functional Document</w:t>
      </w:r>
    </w:p>
    <w:p>
      <w:pPr>
        <w:pStyle w:val="Normal"/>
        <w:bidi w:val="0"/>
        <w:jc w:val="center"/>
        <w:rPr>
          <w:rFonts w:ascii="arial" w:hAnsi="arial"/>
          <w:b/>
          <w:b/>
          <w:bCs/>
          <w:sz w:val="18"/>
          <w:szCs w:val="18"/>
          <w:u w:val="single"/>
        </w:rPr>
      </w:pPr>
      <w:r>
        <w:rPr>
          <w:rFonts w:ascii="arial" w:hAnsi="arial"/>
          <w:b/>
          <w:bCs/>
          <w:sz w:val="18"/>
          <w:szCs w:val="18"/>
          <w:u w:val="single"/>
        </w:rPr>
      </w:r>
    </w:p>
    <w:tbl>
      <w:tblPr>
        <w:tblW w:w="5000" w:type="pct"/>
        <w:jc w:val="left"/>
        <w:tblInd w:w="0" w:type="dxa"/>
        <w:tblLayout w:type="fixed"/>
        <w:tblCellMar>
          <w:top w:w="0" w:type="dxa"/>
          <w:left w:w="0" w:type="dxa"/>
          <w:bottom w:w="0" w:type="dxa"/>
          <w:right w:w="0" w:type="dxa"/>
        </w:tblCellMar>
      </w:tblPr>
      <w:tblGrid>
        <w:gridCol w:w="4818"/>
        <w:gridCol w:w="4819"/>
      </w:tblGrid>
      <w:tr>
        <w:trPr/>
        <w:tc>
          <w:tcPr>
            <w:tcW w:w="4818" w:type="dxa"/>
            <w:tcBorders/>
          </w:tcPr>
          <w:p>
            <w:pPr>
              <w:pStyle w:val="TableContents"/>
              <w:widowControl w:val="false"/>
              <w:bidi w:val="0"/>
              <w:jc w:val="left"/>
              <w:rPr>
                <w:rFonts w:ascii="arial" w:hAnsi="arial"/>
                <w:sz w:val="18"/>
                <w:szCs w:val="18"/>
              </w:rPr>
            </w:pPr>
            <w:r>
              <w:rPr>
                <w:rFonts w:ascii="arial" w:hAnsi="arial"/>
                <w:b/>
                <w:bCs/>
                <w:sz w:val="18"/>
                <w:szCs w:val="18"/>
              </w:rPr>
              <w:t>Application</w:t>
            </w:r>
          </w:p>
        </w:tc>
        <w:tc>
          <w:tcPr>
            <w:tcW w:w="4819" w:type="dxa"/>
            <w:tcBorders/>
          </w:tcPr>
          <w:p>
            <w:pPr>
              <w:pStyle w:val="TableContents"/>
              <w:widowControl w:val="false"/>
              <w:bidi w:val="0"/>
              <w:jc w:val="left"/>
              <w:rPr>
                <w:rFonts w:ascii="arial" w:hAnsi="arial"/>
                <w:sz w:val="18"/>
                <w:szCs w:val="18"/>
              </w:rPr>
            </w:pPr>
            <w:r>
              <w:rPr>
                <w:rFonts w:ascii="arial" w:hAnsi="arial"/>
                <w:sz w:val="18"/>
                <w:szCs w:val="18"/>
              </w:rPr>
              <w:t xml:space="preserve"> </w:t>
            </w:r>
            <w:r>
              <w:rPr>
                <w:rFonts w:ascii="arial" w:hAnsi="arial"/>
                <w:sz w:val="18"/>
                <w:szCs w:val="18"/>
              </w:rPr>
              <w:t>NGERP – Centra</w:t>
            </w:r>
          </w:p>
        </w:tc>
      </w:tr>
      <w:tr>
        <w:trPr/>
        <w:tc>
          <w:tcPr>
            <w:tcW w:w="4818" w:type="dxa"/>
            <w:tcBorders/>
          </w:tcPr>
          <w:p>
            <w:pPr>
              <w:pStyle w:val="TableContents"/>
              <w:widowControl w:val="false"/>
              <w:bidi w:val="0"/>
              <w:jc w:val="left"/>
              <w:rPr>
                <w:rFonts w:ascii="arial" w:hAnsi="arial"/>
                <w:sz w:val="18"/>
                <w:szCs w:val="18"/>
              </w:rPr>
            </w:pPr>
            <w:r>
              <w:rPr>
                <w:rFonts w:ascii="arial" w:hAnsi="arial"/>
                <w:b/>
                <w:bCs/>
                <w:sz w:val="18"/>
                <w:szCs w:val="18"/>
              </w:rPr>
              <w:t>Service Bundle</w:t>
            </w:r>
          </w:p>
        </w:tc>
        <w:tc>
          <w:tcPr>
            <w:tcW w:w="4819" w:type="dxa"/>
            <w:tcBorders/>
          </w:tcPr>
          <w:p>
            <w:pPr>
              <w:pStyle w:val="TableContents"/>
              <w:widowControl w:val="false"/>
              <w:bidi w:val="0"/>
              <w:jc w:val="left"/>
              <w:rPr>
                <w:rFonts w:ascii="arial" w:hAnsi="arial"/>
                <w:sz w:val="18"/>
                <w:szCs w:val="18"/>
              </w:rPr>
            </w:pPr>
            <w:r>
              <w:rPr>
                <w:rFonts w:ascii="arial" w:hAnsi="arial"/>
                <w:sz w:val="18"/>
                <w:szCs w:val="18"/>
              </w:rPr>
              <w:t xml:space="preserve"> </w:t>
            </w:r>
            <w:r>
              <w:rPr>
                <w:rFonts w:ascii="arial" w:hAnsi="arial"/>
                <w:sz w:val="18"/>
                <w:szCs w:val="18"/>
              </w:rPr>
              <w:t>Master Management</w:t>
            </w:r>
          </w:p>
        </w:tc>
      </w:tr>
      <w:tr>
        <w:trPr/>
        <w:tc>
          <w:tcPr>
            <w:tcW w:w="4818" w:type="dxa"/>
            <w:tcBorders/>
          </w:tcPr>
          <w:p>
            <w:pPr>
              <w:pStyle w:val="TableContents"/>
              <w:widowControl w:val="false"/>
              <w:bidi w:val="0"/>
              <w:jc w:val="left"/>
              <w:rPr>
                <w:rFonts w:ascii="arial" w:hAnsi="arial"/>
                <w:sz w:val="18"/>
                <w:szCs w:val="18"/>
              </w:rPr>
            </w:pPr>
            <w:r>
              <w:rPr>
                <w:rFonts w:ascii="arial" w:hAnsi="arial"/>
                <w:b/>
                <w:bCs/>
                <w:sz w:val="18"/>
                <w:szCs w:val="18"/>
              </w:rPr>
              <w:t>Service Request</w:t>
            </w:r>
          </w:p>
        </w:tc>
        <w:tc>
          <w:tcPr>
            <w:tcW w:w="4819" w:type="dxa"/>
            <w:tcBorders/>
          </w:tcPr>
          <w:p>
            <w:pPr>
              <w:pStyle w:val="TableContents"/>
              <w:widowControl w:val="false"/>
              <w:bidi w:val="0"/>
              <w:jc w:val="left"/>
              <w:rPr>
                <w:rFonts w:ascii="arial" w:hAnsi="arial"/>
                <w:sz w:val="18"/>
                <w:szCs w:val="18"/>
              </w:rPr>
            </w:pPr>
            <w:r>
              <w:rPr>
                <w:rFonts w:ascii="arial" w:hAnsi="arial"/>
                <w:sz w:val="18"/>
                <w:szCs w:val="18"/>
              </w:rPr>
              <w:t xml:space="preserve"> </w:t>
            </w:r>
            <w:r>
              <w:rPr>
                <w:rFonts w:ascii="arial" w:hAnsi="arial"/>
                <w:sz w:val="18"/>
                <w:szCs w:val="18"/>
              </w:rPr>
              <w:t>Discount Schema</w:t>
            </w:r>
          </w:p>
        </w:tc>
      </w:tr>
    </w:tbl>
    <w:p>
      <w:pPr>
        <w:pStyle w:val="Normal"/>
        <w:bidi w:val="0"/>
        <w:jc w:val="left"/>
        <w:rPr>
          <w:rFonts w:ascii="arial" w:hAnsi="arial"/>
          <w:b/>
          <w:b/>
          <w:bCs/>
          <w:sz w:val="18"/>
          <w:szCs w:val="18"/>
          <w:u w:val="single"/>
        </w:rPr>
      </w:pPr>
      <w:r>
        <w:rPr>
          <w:rFonts w:ascii="arial" w:hAnsi="arial"/>
          <w:b/>
          <w:bCs/>
          <w:sz w:val="18"/>
          <w:szCs w:val="18"/>
          <w:u w:val="single"/>
        </w:rPr>
      </w:r>
    </w:p>
    <w:p>
      <w:pPr>
        <w:pStyle w:val="Normal"/>
        <w:bidi w:val="0"/>
        <w:jc w:val="left"/>
        <w:rPr>
          <w:rFonts w:ascii="arial" w:hAnsi="arial"/>
          <w:sz w:val="18"/>
          <w:szCs w:val="18"/>
        </w:rPr>
      </w:pPr>
      <w:r>
        <w:rPr>
          <w:rFonts w:ascii="arial" w:hAnsi="arial"/>
          <w:b/>
          <w:bCs/>
          <w:sz w:val="18"/>
          <w:szCs w:val="18"/>
          <w:u w:val="single"/>
        </w:rPr>
        <w:t>Description:</w:t>
      </w:r>
    </w:p>
    <w:p>
      <w:pPr>
        <w:pStyle w:val="Normal"/>
        <w:bidi w:val="0"/>
        <w:jc w:val="left"/>
        <w:rPr>
          <w:rFonts w:ascii="arial" w:hAnsi="arial"/>
          <w:b w:val="false"/>
          <w:b w:val="false"/>
          <w:bCs w:val="false"/>
          <w:sz w:val="18"/>
          <w:szCs w:val="18"/>
          <w:u w:val="none"/>
        </w:rPr>
      </w:pPr>
      <w:r>
        <w:rPr>
          <w:rFonts w:ascii="arial" w:hAnsi="arial"/>
          <w:b w:val="false"/>
          <w:bCs w:val="false"/>
          <w:sz w:val="18"/>
          <w:szCs w:val="18"/>
          <w:u w:val="none"/>
        </w:rPr>
      </w:r>
    </w:p>
    <w:p>
      <w:pPr>
        <w:pStyle w:val="Normal"/>
        <w:bidi w:val="0"/>
        <w:jc w:val="left"/>
        <w:rPr/>
      </w:pPr>
      <w:r>
        <w:rPr>
          <w:rFonts w:ascii="arial" w:hAnsi="arial"/>
          <w:b w:val="false"/>
          <w:bCs w:val="false"/>
          <w:sz w:val="18"/>
          <w:szCs w:val="18"/>
          <w:u w:val="none"/>
        </w:rPr>
        <w:tab/>
        <w:t xml:space="preserve">In Compiere </w:t>
      </w:r>
      <w:r>
        <w:rPr>
          <w:rFonts w:ascii="arial" w:hAnsi="arial"/>
          <w:b/>
          <w:bCs/>
          <w:sz w:val="18"/>
          <w:szCs w:val="18"/>
          <w:u w:val="none"/>
        </w:rPr>
        <w:t>(NGERP – Centra), t</w:t>
      </w:r>
      <w:r>
        <w:rPr>
          <w:rFonts w:ascii="arial" w:hAnsi="arial"/>
          <w:sz w:val="18"/>
          <w:szCs w:val="18"/>
        </w:rPr>
        <w:t xml:space="preserve">he </w:t>
      </w:r>
      <w:r>
        <w:rPr>
          <w:rStyle w:val="StrongEmphasis"/>
          <w:rFonts w:ascii="arial" w:hAnsi="arial"/>
          <w:sz w:val="18"/>
          <w:szCs w:val="18"/>
        </w:rPr>
        <w:t>Discount Schema</w:t>
      </w:r>
      <w:r>
        <w:rPr>
          <w:rFonts w:ascii="arial" w:hAnsi="arial"/>
          <w:sz w:val="18"/>
          <w:szCs w:val="18"/>
        </w:rPr>
        <w:t xml:space="preserve"> defines how trade discounts are calculated from the list price, including rules for price adjustments, surcharges, and margin settings. It helps set final prices after applying discount percentages, making it essential for managing product pricing.</w:t>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b/>
          <w:bCs/>
          <w:sz w:val="18"/>
          <w:szCs w:val="18"/>
          <w:u w:val="single"/>
        </w:rPr>
        <w:t>Workflow Process:</w:t>
      </w:r>
    </w:p>
    <w:p>
      <w:pPr>
        <w:pStyle w:val="Normal"/>
        <w:bidi w:val="0"/>
        <w:jc w:val="left"/>
        <w:rPr>
          <w:rFonts w:ascii="arial" w:hAnsi="arial"/>
          <w:sz w:val="18"/>
          <w:szCs w:val="18"/>
        </w:rPr>
      </w:pPr>
      <w:r>
        <w:rPr>
          <w:rFonts w:ascii="arial" w:hAnsi="arial"/>
          <w:b w:val="false"/>
          <w:bCs w:val="false"/>
          <w:sz w:val="18"/>
          <w:szCs w:val="18"/>
          <w:u w:val="none"/>
        </w:rPr>
        <w:tab/>
      </w:r>
    </w:p>
    <w:p>
      <w:pPr>
        <w:pStyle w:val="Normal"/>
        <w:bidi w:val="0"/>
        <w:jc w:val="left"/>
        <w:rPr>
          <w:rFonts w:ascii="arial" w:hAnsi="arial"/>
          <w:sz w:val="18"/>
          <w:szCs w:val="18"/>
        </w:rPr>
      </w:pPr>
      <w:r>
        <w:drawing>
          <wp:anchor behindDoc="0" distT="0" distB="0" distL="0" distR="0" simplePos="0" locked="0" layoutInCell="0" allowOverlap="1" relativeHeight="2">
            <wp:simplePos x="0" y="0"/>
            <wp:positionH relativeFrom="column">
              <wp:posOffset>393065</wp:posOffset>
            </wp:positionH>
            <wp:positionV relativeFrom="paragraph">
              <wp:posOffset>40005</wp:posOffset>
            </wp:positionV>
            <wp:extent cx="5507355" cy="42691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24913" t="0" r="24964" b="51535"/>
                    <a:stretch>
                      <a:fillRect/>
                    </a:stretch>
                  </pic:blipFill>
                  <pic:spPr bwMode="auto">
                    <a:xfrm>
                      <a:off x="0" y="0"/>
                      <a:ext cx="5507355" cy="4269105"/>
                    </a:xfrm>
                    <a:prstGeom prst="rect">
                      <a:avLst/>
                    </a:prstGeom>
                  </pic:spPr>
                </pic:pic>
              </a:graphicData>
            </a:graphic>
          </wp:anchor>
        </w:drawing>
      </w:r>
      <w:r>
        <w:rPr>
          <w:rFonts w:ascii="arial" w:hAnsi="arial"/>
          <w:b w:val="false"/>
          <w:bCs w:val="false"/>
          <w:sz w:val="18"/>
          <w:szCs w:val="18"/>
          <w:u w:val="none"/>
        </w:rPr>
        <w:tab/>
      </w:r>
    </w:p>
    <w:p>
      <w:pPr>
        <w:pStyle w:val="Normal"/>
        <w:bidi w:val="0"/>
        <w:jc w:val="left"/>
        <w:rPr>
          <w:rFonts w:ascii="arial" w:hAnsi="arial"/>
          <w:b w:val="false"/>
          <w:b w:val="false"/>
          <w:bCs w:val="false"/>
          <w:sz w:val="18"/>
          <w:szCs w:val="18"/>
          <w:u w:val="none"/>
        </w:rPr>
      </w:pPr>
      <w:r>
        <w:rPr>
          <w:rFonts w:ascii="arial" w:hAnsi="arial"/>
          <w:b w:val="false"/>
          <w:bCs w:val="false"/>
          <w:sz w:val="18"/>
          <w:szCs w:val="18"/>
          <w:u w:val="none"/>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b/>
          <w:bCs/>
          <w:sz w:val="18"/>
          <w:szCs w:val="18"/>
          <w:u w:val="single"/>
        </w:rPr>
        <w:t>Business Rules:</w:t>
      </w:r>
    </w:p>
    <w:p>
      <w:pPr>
        <w:pStyle w:val="Normal"/>
        <w:bidi w:val="0"/>
        <w:jc w:val="left"/>
        <w:rPr>
          <w:rFonts w:ascii="arial" w:hAnsi="arial"/>
          <w:b w:val="false"/>
          <w:b w:val="false"/>
          <w:bCs w:val="false"/>
          <w:sz w:val="18"/>
          <w:szCs w:val="18"/>
          <w:u w:val="none"/>
        </w:rPr>
      </w:pPr>
      <w:r>
        <w:rPr>
          <w:rFonts w:ascii="arial" w:hAnsi="arial"/>
          <w:b w:val="false"/>
          <w:bCs w:val="false"/>
          <w:sz w:val="18"/>
          <w:szCs w:val="18"/>
          <w:u w:val="none"/>
        </w:rPr>
      </w:r>
    </w:p>
    <w:p>
      <w:pPr>
        <w:pStyle w:val="Normal"/>
        <w:numPr>
          <w:ilvl w:val="0"/>
          <w:numId w:val="1"/>
        </w:numPr>
        <w:bidi w:val="0"/>
        <w:spacing w:before="57" w:after="57"/>
        <w:jc w:val="left"/>
        <w:rPr/>
      </w:pPr>
      <w:r>
        <w:rPr>
          <w:rStyle w:val="StrongEmphasis"/>
          <w:rFonts w:ascii="arial" w:hAnsi="arial"/>
          <w:sz w:val="18"/>
          <w:szCs w:val="18"/>
          <w:u w:val="none"/>
        </w:rPr>
        <w:t>Discount Schema</w:t>
      </w:r>
      <w:r>
        <w:rPr>
          <w:rFonts w:ascii="arial" w:hAnsi="arial"/>
          <w:b w:val="false"/>
          <w:bCs w:val="false"/>
          <w:sz w:val="18"/>
          <w:szCs w:val="18"/>
          <w:u w:val="none"/>
        </w:rPr>
        <w:t xml:space="preserve"> is visible in both </w:t>
      </w:r>
      <w:r>
        <w:rPr>
          <w:rStyle w:val="StrongEmphasis"/>
          <w:rFonts w:ascii="arial" w:hAnsi="arial"/>
          <w:sz w:val="18"/>
          <w:szCs w:val="18"/>
          <w:u w:val="none"/>
        </w:rPr>
        <w:t>HQ</w:t>
      </w:r>
      <w:r>
        <w:rPr>
          <w:rFonts w:ascii="arial" w:hAnsi="arial"/>
          <w:b w:val="false"/>
          <w:bCs w:val="false"/>
          <w:sz w:val="18"/>
          <w:szCs w:val="18"/>
          <w:u w:val="none"/>
        </w:rPr>
        <w:t xml:space="preserve"> and </w:t>
      </w:r>
      <w:r>
        <w:rPr>
          <w:rStyle w:val="StrongEmphasis"/>
          <w:rFonts w:ascii="arial" w:hAnsi="arial"/>
          <w:sz w:val="18"/>
          <w:szCs w:val="18"/>
          <w:u w:val="none"/>
        </w:rPr>
        <w:t>ROW.</w:t>
      </w:r>
    </w:p>
    <w:p>
      <w:pPr>
        <w:pStyle w:val="Normal"/>
        <w:numPr>
          <w:ilvl w:val="0"/>
          <w:numId w:val="1"/>
        </w:numPr>
        <w:bidi w:val="0"/>
        <w:spacing w:before="57" w:after="57"/>
        <w:jc w:val="left"/>
        <w:rPr/>
      </w:pPr>
      <w:r>
        <w:rPr>
          <w:rStyle w:val="StrongEmphasis"/>
          <w:rFonts w:ascii="arial" w:hAnsi="arial"/>
          <w:sz w:val="18"/>
          <w:szCs w:val="18"/>
          <w:u w:val="none"/>
        </w:rPr>
        <w:t>Data</w:t>
      </w:r>
      <w:r>
        <w:rPr>
          <w:rFonts w:ascii="arial" w:hAnsi="arial"/>
          <w:b w:val="false"/>
          <w:bCs w:val="false"/>
          <w:sz w:val="18"/>
          <w:szCs w:val="18"/>
          <w:u w:val="none"/>
        </w:rPr>
        <w:t xml:space="preserve"> is shared across branches, but the schema can only be created at the </w:t>
      </w:r>
      <w:r>
        <w:rPr>
          <w:rStyle w:val="StrongEmphasis"/>
          <w:rFonts w:ascii="arial" w:hAnsi="arial"/>
          <w:sz w:val="18"/>
          <w:szCs w:val="18"/>
          <w:u w:val="none"/>
        </w:rPr>
        <w:t>HQ level</w:t>
      </w:r>
      <w:r>
        <w:rPr>
          <w:rFonts w:ascii="arial" w:hAnsi="arial"/>
          <w:b w:val="false"/>
          <w:bCs w:val="false"/>
          <w:sz w:val="18"/>
          <w:szCs w:val="18"/>
          <w:u w:val="none"/>
        </w:rPr>
        <w:t>.</w:t>
      </w:r>
    </w:p>
    <w:p>
      <w:pPr>
        <w:pStyle w:val="Normal"/>
        <w:numPr>
          <w:ilvl w:val="0"/>
          <w:numId w:val="1"/>
        </w:numPr>
        <w:bidi w:val="0"/>
        <w:spacing w:before="57" w:after="57"/>
        <w:jc w:val="left"/>
        <w:rPr/>
      </w:pPr>
      <w:r>
        <w:rPr>
          <w:rStyle w:val="StrongEmphasis"/>
          <w:rFonts w:ascii="arial" w:hAnsi="arial"/>
          <w:sz w:val="18"/>
          <w:szCs w:val="18"/>
          <w:u w:val="none"/>
        </w:rPr>
        <w:t>Discount Schema</w:t>
      </w:r>
      <w:r>
        <w:rPr>
          <w:rFonts w:ascii="arial" w:hAnsi="arial"/>
          <w:b w:val="false"/>
          <w:bCs w:val="false"/>
          <w:sz w:val="18"/>
          <w:szCs w:val="18"/>
          <w:u w:val="none"/>
        </w:rPr>
        <w:t xml:space="preserve"> calculates final prices after applying trade discounts to the list price.</w:t>
      </w:r>
    </w:p>
    <w:p>
      <w:pPr>
        <w:pStyle w:val="Normal"/>
        <w:numPr>
          <w:ilvl w:val="0"/>
          <w:numId w:val="1"/>
        </w:numPr>
        <w:bidi w:val="0"/>
        <w:spacing w:before="57" w:after="57"/>
        <w:jc w:val="left"/>
        <w:rPr/>
      </w:pPr>
      <w:r>
        <w:rPr>
          <w:rStyle w:val="StrongEmphasis"/>
          <w:rFonts w:ascii="arial" w:hAnsi="arial"/>
          <w:sz w:val="18"/>
          <w:szCs w:val="18"/>
          <w:u w:val="none"/>
        </w:rPr>
        <w:t>Price Lists</w:t>
      </w:r>
      <w:r>
        <w:rPr>
          <w:rFonts w:ascii="arial" w:hAnsi="arial"/>
          <w:b w:val="false"/>
          <w:bCs w:val="false"/>
          <w:sz w:val="18"/>
          <w:szCs w:val="18"/>
          <w:u w:val="none"/>
        </w:rPr>
        <w:t xml:space="preserve"> are based on </w:t>
      </w:r>
      <w:r>
        <w:rPr>
          <w:rStyle w:val="StrongEmphasis"/>
          <w:rFonts w:ascii="arial" w:hAnsi="arial"/>
          <w:sz w:val="18"/>
          <w:szCs w:val="18"/>
          <w:u w:val="none"/>
        </w:rPr>
        <w:t>List Price</w:t>
      </w:r>
      <w:r>
        <w:rPr>
          <w:rFonts w:ascii="arial" w:hAnsi="arial"/>
          <w:b w:val="false"/>
          <w:bCs w:val="false"/>
          <w:sz w:val="18"/>
          <w:szCs w:val="18"/>
          <w:u w:val="none"/>
        </w:rPr>
        <w:t xml:space="preserve">, </w:t>
      </w:r>
      <w:r>
        <w:rPr>
          <w:rStyle w:val="StrongEmphasis"/>
          <w:rFonts w:ascii="arial" w:hAnsi="arial"/>
          <w:sz w:val="18"/>
          <w:szCs w:val="18"/>
          <w:u w:val="none"/>
        </w:rPr>
        <w:t>Standard Price</w:t>
      </w:r>
      <w:r>
        <w:rPr>
          <w:rFonts w:ascii="arial" w:hAnsi="arial"/>
          <w:b w:val="false"/>
          <w:bCs w:val="false"/>
          <w:sz w:val="18"/>
          <w:szCs w:val="18"/>
          <w:u w:val="none"/>
        </w:rPr>
        <w:t xml:space="preserve">, or </w:t>
      </w:r>
      <w:r>
        <w:rPr>
          <w:rStyle w:val="StrongEmphasis"/>
          <w:rFonts w:ascii="arial" w:hAnsi="arial"/>
          <w:sz w:val="18"/>
          <w:szCs w:val="18"/>
          <w:u w:val="none"/>
        </w:rPr>
        <w:t>Limit Price</w:t>
      </w:r>
      <w:r>
        <w:rPr>
          <w:rFonts w:ascii="arial" w:hAnsi="arial"/>
          <w:b w:val="false"/>
          <w:bCs w:val="false"/>
          <w:sz w:val="18"/>
          <w:szCs w:val="18"/>
          <w:u w:val="none"/>
        </w:rPr>
        <w:t>.</w:t>
      </w:r>
    </w:p>
    <w:p>
      <w:pPr>
        <w:pStyle w:val="Normal"/>
        <w:numPr>
          <w:ilvl w:val="0"/>
          <w:numId w:val="1"/>
        </w:numPr>
        <w:bidi w:val="0"/>
        <w:spacing w:before="57" w:after="57"/>
        <w:jc w:val="left"/>
        <w:rPr/>
      </w:pPr>
      <w:r>
        <w:rPr>
          <w:rStyle w:val="StrongEmphasis"/>
          <w:rFonts w:ascii="arial" w:hAnsi="arial"/>
          <w:sz w:val="18"/>
          <w:szCs w:val="18"/>
          <w:u w:val="none"/>
        </w:rPr>
        <w:t>Discounts</w:t>
      </w:r>
      <w:r>
        <w:rPr>
          <w:rFonts w:ascii="arial" w:hAnsi="arial"/>
          <w:b w:val="false"/>
          <w:bCs w:val="false"/>
          <w:sz w:val="18"/>
          <w:szCs w:val="18"/>
          <w:u w:val="none"/>
        </w:rPr>
        <w:t xml:space="preserve"> can depend on </w:t>
      </w:r>
      <w:r>
        <w:rPr>
          <w:rStyle w:val="StrongEmphasis"/>
          <w:rFonts w:ascii="arial" w:hAnsi="arial"/>
          <w:sz w:val="18"/>
          <w:szCs w:val="18"/>
          <w:u w:val="none"/>
        </w:rPr>
        <w:t>quantity</w:t>
      </w:r>
      <w:r>
        <w:rPr>
          <w:rFonts w:ascii="arial" w:hAnsi="arial"/>
          <w:b w:val="false"/>
          <w:bCs w:val="false"/>
          <w:sz w:val="18"/>
          <w:szCs w:val="18"/>
          <w:u w:val="none"/>
        </w:rPr>
        <w:t xml:space="preserve"> or </w:t>
      </w:r>
      <w:r>
        <w:rPr>
          <w:rStyle w:val="StrongEmphasis"/>
          <w:rFonts w:ascii="arial" w:hAnsi="arial"/>
          <w:sz w:val="18"/>
          <w:szCs w:val="18"/>
          <w:u w:val="none"/>
        </w:rPr>
        <w:t>business partner</w:t>
      </w:r>
      <w:r>
        <w:rPr>
          <w:rFonts w:ascii="arial" w:hAnsi="arial"/>
          <w:b w:val="false"/>
          <w:bCs w:val="false"/>
          <w:sz w:val="18"/>
          <w:szCs w:val="18"/>
          <w:u w:val="none"/>
        </w:rPr>
        <w:t>.</w:t>
      </w:r>
    </w:p>
    <w:p>
      <w:pPr>
        <w:pStyle w:val="Normal"/>
        <w:bidi w:val="0"/>
        <w:jc w:val="left"/>
        <w:rPr>
          <w:rFonts w:ascii="arial" w:hAnsi="arial"/>
          <w:b w:val="false"/>
          <w:b w:val="false"/>
          <w:bCs w:val="false"/>
          <w:sz w:val="18"/>
          <w:szCs w:val="18"/>
          <w:u w:val="none"/>
        </w:rPr>
      </w:pPr>
      <w:r>
        <w:rPr>
          <w:rFonts w:ascii="arial" w:hAnsi="arial"/>
          <w:b w:val="false"/>
          <w:bCs w:val="false"/>
          <w:sz w:val="18"/>
          <w:szCs w:val="18"/>
          <w:u w:val="none"/>
        </w:rPr>
      </w:r>
    </w:p>
    <w:p>
      <w:pPr>
        <w:pStyle w:val="Normal"/>
        <w:bidi w:val="0"/>
        <w:jc w:val="left"/>
        <w:rPr>
          <w:rFonts w:ascii="arial" w:hAnsi="arial"/>
          <w:b w:val="false"/>
          <w:b w:val="false"/>
          <w:bCs w:val="false"/>
          <w:sz w:val="18"/>
          <w:szCs w:val="18"/>
          <w:u w:val="none"/>
        </w:rPr>
      </w:pPr>
      <w:r>
        <w:rPr>
          <w:rFonts w:ascii="arial" w:hAnsi="arial"/>
          <w:b w:val="false"/>
          <w:bCs w:val="false"/>
          <w:sz w:val="18"/>
          <w:szCs w:val="18"/>
          <w:u w:val="none"/>
        </w:rPr>
      </w:r>
    </w:p>
    <w:p>
      <w:pPr>
        <w:pStyle w:val="Normal"/>
        <w:bidi w:val="0"/>
        <w:jc w:val="left"/>
        <w:rPr>
          <w:rFonts w:ascii="arial" w:hAnsi="arial"/>
          <w:b w:val="false"/>
          <w:b w:val="false"/>
          <w:bCs w:val="false"/>
          <w:sz w:val="18"/>
          <w:szCs w:val="18"/>
          <w:u w:val="none"/>
        </w:rPr>
      </w:pPr>
      <w:r>
        <w:rPr>
          <w:rFonts w:ascii="arial" w:hAnsi="arial"/>
          <w:b w:val="false"/>
          <w:bCs w:val="false"/>
          <w:sz w:val="18"/>
          <w:szCs w:val="18"/>
          <w:u w:val="none"/>
        </w:rPr>
      </w:r>
    </w:p>
    <w:p>
      <w:pPr>
        <w:pStyle w:val="Normal"/>
        <w:bidi w:val="0"/>
        <w:jc w:val="left"/>
        <w:rPr>
          <w:rFonts w:ascii="arial" w:hAnsi="arial"/>
          <w:b w:val="false"/>
          <w:b w:val="false"/>
          <w:bCs w:val="false"/>
          <w:sz w:val="18"/>
          <w:szCs w:val="18"/>
          <w:u w:val="none"/>
        </w:rPr>
      </w:pPr>
      <w:r>
        <w:rPr>
          <w:rFonts w:ascii="arial" w:hAnsi="arial"/>
          <w:b w:val="false"/>
          <w:bCs w:val="false"/>
          <w:sz w:val="18"/>
          <w:szCs w:val="18"/>
          <w:u w:val="none"/>
        </w:rPr>
      </w:r>
    </w:p>
    <w:p>
      <w:pPr>
        <w:pStyle w:val="Normal"/>
        <w:bidi w:val="0"/>
        <w:jc w:val="left"/>
        <w:rPr>
          <w:rFonts w:ascii="arial" w:hAnsi="arial"/>
          <w:b w:val="false"/>
          <w:b w:val="false"/>
          <w:bCs w:val="false"/>
          <w:sz w:val="18"/>
          <w:szCs w:val="18"/>
          <w:u w:val="none"/>
        </w:rPr>
      </w:pPr>
      <w:r>
        <w:rPr>
          <w:rFonts w:ascii="arial" w:hAnsi="arial"/>
          <w:b w:val="false"/>
          <w:bCs w:val="false"/>
          <w:sz w:val="18"/>
          <w:szCs w:val="18"/>
          <w:u w:val="none"/>
        </w:rPr>
      </w:r>
    </w:p>
    <w:p>
      <w:pPr>
        <w:pStyle w:val="Normal"/>
        <w:bidi w:val="0"/>
        <w:jc w:val="left"/>
        <w:rPr>
          <w:rFonts w:ascii="arial" w:hAnsi="arial"/>
          <w:b w:val="false"/>
          <w:b w:val="false"/>
          <w:bCs w:val="false"/>
          <w:sz w:val="18"/>
          <w:szCs w:val="18"/>
          <w:u w:val="none"/>
        </w:rPr>
      </w:pPr>
      <w:r>
        <w:rPr>
          <w:rFonts w:ascii="arial" w:hAnsi="arial"/>
          <w:b w:val="false"/>
          <w:bCs w:val="false"/>
          <w:sz w:val="18"/>
          <w:szCs w:val="18"/>
          <w:u w:val="none"/>
        </w:rPr>
      </w:r>
    </w:p>
    <w:p>
      <w:pPr>
        <w:pStyle w:val="Normal"/>
        <w:bidi w:val="0"/>
        <w:jc w:val="left"/>
        <w:rPr>
          <w:rFonts w:ascii="arial" w:hAnsi="arial"/>
          <w:b w:val="false"/>
          <w:b w:val="false"/>
          <w:bCs w:val="false"/>
          <w:sz w:val="18"/>
          <w:szCs w:val="18"/>
          <w:u w:val="none"/>
        </w:rPr>
      </w:pPr>
      <w:r>
        <w:rPr>
          <w:rFonts w:ascii="arial" w:hAnsi="arial"/>
          <w:b w:val="false"/>
          <w:bCs w:val="false"/>
          <w:sz w:val="18"/>
          <w:szCs w:val="18"/>
          <w:u w:val="none"/>
        </w:rPr>
      </w:r>
    </w:p>
    <w:p>
      <w:pPr>
        <w:pStyle w:val="Normal"/>
        <w:bidi w:val="0"/>
        <w:jc w:val="left"/>
        <w:rPr>
          <w:rFonts w:ascii="arial" w:hAnsi="arial"/>
          <w:b w:val="false"/>
          <w:b w:val="false"/>
          <w:bCs w:val="false"/>
          <w:sz w:val="18"/>
          <w:szCs w:val="18"/>
          <w:u w:val="none"/>
        </w:rPr>
      </w:pPr>
      <w:r>
        <w:rPr>
          <w:rFonts w:ascii="arial" w:hAnsi="arial"/>
          <w:b w:val="false"/>
          <w:bCs w:val="false"/>
          <w:sz w:val="18"/>
          <w:szCs w:val="18"/>
          <w:u w:val="none"/>
        </w:rPr>
      </w:r>
    </w:p>
    <w:p>
      <w:pPr>
        <w:pStyle w:val="Normal"/>
        <w:bidi w:val="0"/>
        <w:jc w:val="left"/>
        <w:rPr>
          <w:rFonts w:ascii="arial" w:hAnsi="arial"/>
          <w:b w:val="false"/>
          <w:b w:val="false"/>
          <w:bCs w:val="false"/>
          <w:sz w:val="18"/>
          <w:szCs w:val="18"/>
          <w:u w:val="none"/>
        </w:rPr>
      </w:pPr>
      <w:r>
        <w:rPr>
          <w:rFonts w:ascii="arial" w:hAnsi="arial"/>
          <w:b w:val="false"/>
          <w:bCs w:val="false"/>
          <w:sz w:val="18"/>
          <w:szCs w:val="18"/>
          <w:u w:val="none"/>
        </w:rPr>
      </w:r>
    </w:p>
    <w:p>
      <w:pPr>
        <w:pStyle w:val="Normal"/>
        <w:bidi w:val="0"/>
        <w:jc w:val="left"/>
        <w:rPr>
          <w:rFonts w:ascii="arial" w:hAnsi="arial"/>
          <w:b w:val="false"/>
          <w:b w:val="false"/>
          <w:bCs w:val="false"/>
          <w:sz w:val="18"/>
          <w:szCs w:val="18"/>
          <w:u w:val="none"/>
        </w:rPr>
      </w:pPr>
      <w:r>
        <w:rPr>
          <w:rFonts w:ascii="arial" w:hAnsi="arial"/>
          <w:b w:val="false"/>
          <w:bCs w:val="false"/>
          <w:sz w:val="18"/>
          <w:szCs w:val="18"/>
          <w:u w:val="none"/>
        </w:rPr>
      </w:r>
    </w:p>
    <w:p>
      <w:pPr>
        <w:pStyle w:val="Normal"/>
        <w:bidi w:val="0"/>
        <w:jc w:val="left"/>
        <w:rPr>
          <w:rFonts w:ascii="arial" w:hAnsi="arial"/>
          <w:b w:val="false"/>
          <w:b w:val="false"/>
          <w:bCs w:val="false"/>
          <w:sz w:val="18"/>
          <w:szCs w:val="18"/>
          <w:u w:val="none"/>
        </w:rPr>
      </w:pPr>
      <w:r>
        <w:rPr>
          <w:rFonts w:ascii="arial" w:hAnsi="arial"/>
          <w:b w:val="false"/>
          <w:bCs w:val="false"/>
          <w:sz w:val="18"/>
          <w:szCs w:val="18"/>
          <w:u w:val="none"/>
        </w:rPr>
      </w:r>
    </w:p>
    <w:p>
      <w:pPr>
        <w:pStyle w:val="Normal"/>
        <w:bidi w:val="0"/>
        <w:jc w:val="left"/>
        <w:rPr>
          <w:rFonts w:ascii="arial" w:hAnsi="arial"/>
          <w:b w:val="false"/>
          <w:b w:val="false"/>
          <w:bCs w:val="false"/>
          <w:sz w:val="18"/>
          <w:szCs w:val="18"/>
          <w:u w:val="none"/>
        </w:rPr>
      </w:pPr>
      <w:r>
        <w:rPr>
          <w:rFonts w:ascii="arial" w:hAnsi="arial"/>
          <w:b w:val="false"/>
          <w:bCs w:val="false"/>
          <w:sz w:val="18"/>
          <w:szCs w:val="18"/>
          <w:u w:val="none"/>
        </w:rPr>
      </w:r>
    </w:p>
    <w:p>
      <w:pPr>
        <w:pStyle w:val="Normal"/>
        <w:bidi w:val="0"/>
        <w:jc w:val="left"/>
        <w:rPr>
          <w:rFonts w:ascii="arial" w:hAnsi="arial"/>
          <w:sz w:val="18"/>
          <w:szCs w:val="18"/>
        </w:rPr>
      </w:pPr>
      <w:r>
        <w:rPr>
          <w:rFonts w:ascii="arial" w:hAnsi="arial"/>
          <w:sz w:val="18"/>
          <w:szCs w:val="18"/>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swiss"/>
    <w:pitch w:val="default"/>
  </w:font>
  <w:font w:name="Wingdings">
    <w:charset w:val="02"/>
    <w:family w:val="auto"/>
    <w:pitch w:val="default"/>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LibreOffice/7.3.7.2$Linux_X86_64 LibreOffice_project/30$Build-2</Application>
  <AppVersion>15.0000</AppVersion>
  <Pages>1</Pages>
  <Words>124</Words>
  <Characters>693</Characters>
  <CharactersWithSpaces>804</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2024-12-16T14:31:01Z</dcterms:created>
  <dc:creator/>
  <dc:description/>
  <dc:language>en-IN</dc:language>
  <cp:lastModifiedBy/>
  <dcterms:modified xsi:type="dcterms:W3CDTF">2024-12-16T17:11:30Z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