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Expense Type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</w:t>
      </w:r>
      <w:r>
        <w:rPr>
          <w:rStyle w:val="StrongEmphasis"/>
          <w:rFonts w:ascii="arial" w:hAnsi="arial"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Expense Type</w:t>
      </w:r>
      <w:r>
        <w:rPr>
          <w:rFonts w:ascii="arial" w:hAnsi="arial"/>
          <w:sz w:val="18"/>
          <w:szCs w:val="18"/>
        </w:rPr>
        <w:t xml:space="preserve"> define how expenses are categorized, managed, and processed within the system. They help in tracking purchases, invoicing, and managing financial transactions by specifying rules for </w:t>
      </w:r>
      <w:r>
        <w:rPr>
          <w:rStyle w:val="StrongEmphasis"/>
          <w:rFonts w:ascii="arial" w:hAnsi="arial"/>
          <w:sz w:val="18"/>
          <w:szCs w:val="18"/>
        </w:rPr>
        <w:t>pricing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taxation</w:t>
      </w:r>
      <w:r>
        <w:rPr>
          <w:rFonts w:ascii="arial" w:hAnsi="arial"/>
          <w:sz w:val="18"/>
          <w:szCs w:val="18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inventory</w:t>
      </w:r>
      <w:r>
        <w:rPr>
          <w:rFonts w:ascii="arial" w:hAnsi="arial"/>
          <w:sz w:val="18"/>
          <w:szCs w:val="18"/>
        </w:rPr>
        <w:t xml:space="preserve">, and </w:t>
      </w:r>
      <w:r>
        <w:rPr>
          <w:rStyle w:val="StrongEmphasis"/>
          <w:rFonts w:ascii="arial" w:hAnsi="arial"/>
          <w:sz w:val="18"/>
          <w:szCs w:val="18"/>
        </w:rPr>
        <w:t>accounting</w:t>
      </w:r>
      <w:r>
        <w:rPr>
          <w:rFonts w:ascii="arial" w:hAnsi="arial"/>
          <w:sz w:val="18"/>
          <w:szCs w:val="18"/>
        </w:rPr>
        <w:t xml:space="preserve">, enabling effective </w:t>
      </w:r>
      <w:r>
        <w:rPr>
          <w:rStyle w:val="StrongEmphasis"/>
          <w:rFonts w:ascii="arial" w:hAnsi="arial"/>
          <w:sz w:val="18"/>
          <w:szCs w:val="18"/>
        </w:rPr>
        <w:t>financial tracking</w:t>
      </w:r>
      <w:r>
        <w:rPr>
          <w:rFonts w:ascii="arial" w:hAnsi="arial"/>
          <w:sz w:val="18"/>
          <w:szCs w:val="18"/>
        </w:rPr>
        <w:t xml:space="preserve"> and reporting.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431165</wp:posOffset>
            </wp:positionH>
            <wp:positionV relativeFrom="paragraph">
              <wp:posOffset>67945</wp:posOffset>
            </wp:positionV>
            <wp:extent cx="5669280" cy="3931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371" t="0" r="8905" b="56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visbile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also possible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Expense type</w:t>
      </w:r>
      <w:r>
        <w:rPr>
          <w:rFonts w:ascii="arial" w:hAnsi="arial"/>
          <w:b/>
          <w:bCs/>
          <w:sz w:val="18"/>
          <w:szCs w:val="18"/>
          <w:u w:val="none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must be linked to a specific </w:t>
      </w:r>
      <w:r>
        <w:rPr>
          <w:rStyle w:val="StrongEmphasis"/>
          <w:rFonts w:ascii="arial" w:hAnsi="arial"/>
          <w:sz w:val="18"/>
          <w:szCs w:val="18"/>
          <w:u w:val="none"/>
        </w:rPr>
        <w:t>company</w:t>
      </w:r>
      <w:r>
        <w:rPr>
          <w:rFonts w:ascii="arial" w:hAnsi="arial"/>
          <w:b/>
          <w:bCs/>
          <w:sz w:val="18"/>
          <w:szCs w:val="18"/>
          <w:u w:val="none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and</w:t>
      </w:r>
      <w:r>
        <w:rPr>
          <w:rFonts w:ascii="arial" w:hAnsi="arial"/>
          <w:b/>
          <w:bCs/>
          <w:sz w:val="18"/>
          <w:szCs w:val="18"/>
          <w:u w:val="none"/>
        </w:rPr>
        <w:t xml:space="preserve"> </w:t>
      </w:r>
      <w:r>
        <w:rPr>
          <w:rStyle w:val="StrongEmphasis"/>
          <w:rFonts w:ascii="arial" w:hAnsi="arial"/>
          <w:sz w:val="18"/>
          <w:szCs w:val="18"/>
          <w:u w:val="none"/>
        </w:rPr>
        <w:t>branch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proper record-keeping.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Product categories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tax categories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should be defined for each </w:t>
      </w:r>
      <w:r>
        <w:rPr>
          <w:rStyle w:val="StrongEmphasis"/>
          <w:rFonts w:ascii="arial" w:hAnsi="arial"/>
          <w:sz w:val="18"/>
          <w:szCs w:val="18"/>
          <w:u w:val="none"/>
        </w:rPr>
        <w:t>expense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to ensure accurate reporting.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Accounting rules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established for each </w:t>
      </w:r>
      <w:r>
        <w:rPr>
          <w:rStyle w:val="StrongEmphasis"/>
          <w:rFonts w:ascii="arial" w:hAnsi="arial"/>
          <w:sz w:val="18"/>
          <w:szCs w:val="18"/>
          <w:u w:val="none"/>
        </w:rPr>
        <w:t>expense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to accurately track </w:t>
      </w:r>
      <w:r>
        <w:rPr>
          <w:rStyle w:val="StrongEmphasis"/>
          <w:rFonts w:ascii="arial" w:hAnsi="arial"/>
          <w:sz w:val="18"/>
          <w:szCs w:val="18"/>
          <w:u w:val="none"/>
        </w:rPr>
        <w:t>costs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  <w:u w:val="none"/>
        </w:rPr>
        <w:t>revenues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and </w:t>
      </w:r>
      <w:r>
        <w:rPr>
          <w:rStyle w:val="StrongEmphasis"/>
          <w:rFonts w:ascii="arial" w:hAnsi="arial"/>
          <w:sz w:val="18"/>
          <w:szCs w:val="18"/>
          <w:u w:val="none"/>
        </w:rPr>
        <w:t>variances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126</Words>
  <Characters>738</Characters>
  <CharactersWithSpaces>847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2024-12-17T10:50:29Z</dcterms:created>
  <dc:creator/>
  <dc:description/>
  <dc:language>en-IN</dc:language>
  <cp:lastModifiedBy/>
  <dcterms:modified xsi:type="dcterms:W3CDTF">2024-12-17T14:18:09Z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