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b/>
          <w:b/>
          <w:bCs/>
          <w:sz w:val="18"/>
          <w:szCs w:val="18"/>
          <w:u w:val="single"/>
        </w:rPr>
      </w:pPr>
      <w:r>
        <w:rPr>
          <w:rFonts w:ascii="arial" w:hAnsi="arial"/>
          <w:b/>
          <w:bCs/>
          <w:sz w:val="18"/>
          <w:szCs w:val="18"/>
          <w:u w:val="single"/>
        </w:rPr>
        <w:t>Functional Document</w:t>
      </w:r>
    </w:p>
    <w:p>
      <w:pPr>
        <w:pStyle w:val="Normal"/>
        <w:bidi w:val="0"/>
        <w:jc w:val="center"/>
        <w:rPr>
          <w:rFonts w:ascii="arial" w:hAnsi="arial"/>
          <w:b/>
          <w:b/>
          <w:bCs/>
          <w:sz w:val="18"/>
          <w:szCs w:val="18"/>
          <w:u w:val="single"/>
        </w:rPr>
      </w:pPr>
      <w:r>
        <w:rPr>
          <w:rFonts w:ascii="arial" w:hAnsi="arial"/>
          <w:b/>
          <w:bCs/>
          <w:sz w:val="18"/>
          <w:szCs w:val="18"/>
          <w:u w:val="single"/>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bidi w:val="0"/>
              <w:jc w:val="left"/>
              <w:rPr>
                <w:rFonts w:ascii="arial" w:hAnsi="arial"/>
                <w:b/>
                <w:b/>
                <w:bCs/>
                <w:sz w:val="18"/>
                <w:szCs w:val="18"/>
              </w:rPr>
            </w:pPr>
            <w:r>
              <w:rPr>
                <w:rFonts w:ascii="arial" w:hAnsi="arial"/>
                <w:b/>
                <w:bCs/>
                <w:sz w:val="18"/>
                <w:szCs w:val="18"/>
              </w:rPr>
              <w:t>Application</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bidi w:val="0"/>
              <w:jc w:val="left"/>
              <w:rPr>
                <w:rFonts w:ascii="arial" w:hAnsi="arial"/>
                <w:b/>
                <w:b/>
                <w:bCs/>
                <w:sz w:val="18"/>
                <w:szCs w:val="18"/>
              </w:rPr>
            </w:pPr>
            <w:r>
              <w:rPr>
                <w:rFonts w:ascii="arial" w:hAnsi="arial"/>
                <w:b/>
                <w:bCs/>
                <w:sz w:val="18"/>
                <w:szCs w:val="18"/>
              </w:rPr>
              <w:t>Service Bundle</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Inventory Management</w:t>
            </w:r>
          </w:p>
        </w:tc>
      </w:tr>
      <w:tr>
        <w:trPr/>
        <w:tc>
          <w:tcPr>
            <w:tcW w:w="4818" w:type="dxa"/>
            <w:tcBorders/>
          </w:tcPr>
          <w:p>
            <w:pPr>
              <w:pStyle w:val="TableContents"/>
              <w:widowControl w:val="false"/>
              <w:bidi w:val="0"/>
              <w:jc w:val="left"/>
              <w:rPr>
                <w:rFonts w:ascii="arial" w:hAnsi="arial"/>
                <w:b/>
                <w:b/>
                <w:bCs/>
                <w:sz w:val="18"/>
                <w:szCs w:val="18"/>
              </w:rPr>
            </w:pPr>
            <w:r>
              <w:rPr>
                <w:rFonts w:ascii="arial" w:hAnsi="arial"/>
                <w:b/>
                <w:bCs/>
                <w:sz w:val="18"/>
                <w:szCs w:val="18"/>
              </w:rPr>
              <w:t>Service Request</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Internal Transfer Invoice</w:t>
            </w:r>
          </w:p>
        </w:tc>
      </w:tr>
    </w:tbl>
    <w:p>
      <w:pPr>
        <w:pStyle w:val="Normal"/>
        <w:bidi w:val="0"/>
        <w:jc w:val="left"/>
        <w:rPr>
          <w:rFonts w:ascii="arial" w:hAnsi="arial"/>
          <w:b/>
          <w:b/>
          <w:bCs/>
          <w:sz w:val="18"/>
          <w:szCs w:val="18"/>
          <w:u w:val="single"/>
        </w:rPr>
      </w:pPr>
      <w:r>
        <w:rPr>
          <w:rFonts w:ascii="arial" w:hAnsi="arial"/>
          <w:b/>
          <w:bCs/>
          <w:sz w:val="18"/>
          <w:szCs w:val="18"/>
          <w:u w:val="single"/>
        </w:rPr>
      </w:r>
    </w:p>
    <w:p>
      <w:pPr>
        <w:pStyle w:val="Normal"/>
        <w:bidi w:val="0"/>
        <w:jc w:val="left"/>
        <w:rPr>
          <w:rFonts w:ascii="arial" w:hAnsi="arial"/>
          <w:b/>
          <w:b/>
          <w:bCs/>
          <w:sz w:val="18"/>
          <w:szCs w:val="18"/>
          <w:u w:val="single"/>
        </w:rPr>
      </w:pPr>
      <w:r>
        <w:rPr>
          <w:rFonts w:ascii="arial" w:hAnsi="arial"/>
          <w:b/>
          <w:bCs/>
          <w:sz w:val="18"/>
          <w:szCs w:val="18"/>
          <w:u w:val="single"/>
        </w:rPr>
        <w:t>Description:</w:t>
      </w:r>
    </w:p>
    <w:p>
      <w:pPr>
        <w:pStyle w:val="Normal"/>
        <w:bidi w:val="0"/>
        <w:jc w:val="left"/>
        <w:rPr>
          <w:rFonts w:ascii="arial" w:hAnsi="arial"/>
          <w:b/>
          <w:b/>
          <w:bCs/>
          <w:sz w:val="18"/>
          <w:szCs w:val="18"/>
          <w:u w:val="single"/>
        </w:rPr>
      </w:pPr>
      <w:r>
        <w:rPr>
          <w:rFonts w:ascii="arial" w:hAnsi="arial"/>
          <w:b/>
          <w:bCs/>
          <w:sz w:val="18"/>
          <w:szCs w:val="18"/>
          <w:u w:val="single"/>
        </w:rPr>
      </w:r>
    </w:p>
    <w:p>
      <w:pPr>
        <w:pStyle w:val="Normal"/>
        <w:bidi w:val="0"/>
        <w:jc w:val="left"/>
        <w:rPr/>
      </w:pPr>
      <w:r>
        <w:rPr>
          <w:rFonts w:ascii="arial" w:hAnsi="arial"/>
          <w:b w:val="false"/>
          <w:bCs w:val="false"/>
          <w:sz w:val="18"/>
          <w:szCs w:val="18"/>
          <w:u w:val="none"/>
        </w:rPr>
        <w:tab/>
        <w:t xml:space="preserve">In </w:t>
      </w:r>
      <w:r>
        <w:rPr>
          <w:rFonts w:ascii="arial" w:hAnsi="arial"/>
          <w:b/>
          <w:bCs/>
          <w:sz w:val="18"/>
          <w:szCs w:val="18"/>
          <w:u w:val="none"/>
        </w:rPr>
        <w:t xml:space="preserve">Compiere (NGERP – Centra) , </w:t>
      </w:r>
      <w:r>
        <w:rPr>
          <w:rFonts w:ascii="arial" w:hAnsi="arial"/>
          <w:sz w:val="18"/>
          <w:szCs w:val="18"/>
        </w:rPr>
        <w:t xml:space="preserve">An </w:t>
      </w:r>
      <w:r>
        <w:rPr>
          <w:rStyle w:val="StrongEmphasis"/>
          <w:rFonts w:ascii="arial" w:hAnsi="arial"/>
          <w:sz w:val="18"/>
          <w:szCs w:val="18"/>
        </w:rPr>
        <w:t>Internal Transfer Invoice</w:t>
      </w:r>
      <w:r>
        <w:rPr>
          <w:rFonts w:ascii="arial" w:hAnsi="arial"/>
          <w:sz w:val="18"/>
          <w:szCs w:val="18"/>
        </w:rPr>
        <w:t xml:space="preserve"> is used to record and manage transactions between different organizations or departments within the same company. It ensures that goods or services transferred internally are invoiced accurately, allowing for seamless financial tracking.</w:t>
      </w:r>
    </w:p>
    <w:p>
      <w:pPr>
        <w:pStyle w:val="Normal"/>
        <w:bidi w:val="0"/>
        <w:jc w:val="left"/>
        <w:rPr>
          <w:rFonts w:ascii="arial" w:hAnsi="arial"/>
          <w:sz w:val="18"/>
          <w:szCs w:val="18"/>
        </w:rPr>
      </w:pPr>
      <w:r>
        <w:rPr>
          <w:rFonts w:ascii="arial" w:hAnsi="arial"/>
          <w:sz w:val="18"/>
          <w:szCs w:val="18"/>
        </w:rPr>
      </w:r>
    </w:p>
    <w:p>
      <w:pPr>
        <w:pStyle w:val="Normal"/>
        <w:bidi w:val="0"/>
        <w:jc w:val="left"/>
        <w:rPr>
          <w:b/>
          <w:b/>
          <w:bCs/>
          <w:u w:val="single"/>
        </w:rPr>
      </w:pPr>
      <w:r>
        <w:rPr>
          <w:rFonts w:ascii="arial" w:hAnsi="arial"/>
          <w:b/>
          <w:bCs/>
          <w:sz w:val="18"/>
          <w:szCs w:val="18"/>
          <w:u w:val="single"/>
        </w:rPr>
        <w:t>Workflow Process:</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drawing>
          <wp:anchor behindDoc="0" distT="0" distB="0" distL="0" distR="0" simplePos="0" locked="0" layoutInCell="0" allowOverlap="1" relativeHeight="2">
            <wp:simplePos x="0" y="0"/>
            <wp:positionH relativeFrom="column">
              <wp:posOffset>351155</wp:posOffset>
            </wp:positionH>
            <wp:positionV relativeFrom="paragraph">
              <wp:posOffset>635</wp:posOffset>
            </wp:positionV>
            <wp:extent cx="5631815" cy="4706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496" t="0" r="4482" b="16092"/>
                    <a:stretch>
                      <a:fillRect/>
                    </a:stretch>
                  </pic:blipFill>
                  <pic:spPr bwMode="auto">
                    <a:xfrm>
                      <a:off x="0" y="0"/>
                      <a:ext cx="5631815" cy="4706620"/>
                    </a:xfrm>
                    <a:prstGeom prst="rect">
                      <a:avLst/>
                    </a:prstGeom>
                  </pic:spPr>
                </pic:pic>
              </a:graphicData>
            </a:graphic>
          </wp:anchor>
        </w:drawing>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b/>
          <w:b/>
          <w:bCs/>
          <w:u w:val="single"/>
        </w:rPr>
      </w:pPr>
      <w:r>
        <w:rPr/>
      </w:r>
    </w:p>
    <w:p>
      <w:pPr>
        <w:pStyle w:val="Normal"/>
        <w:bidi w:val="0"/>
        <w:jc w:val="left"/>
        <w:rPr>
          <w:b/>
          <w:b/>
          <w:bCs/>
          <w:u w:val="single"/>
        </w:rPr>
      </w:pPr>
      <w:r>
        <w:rPr/>
      </w:r>
    </w:p>
    <w:p>
      <w:pPr>
        <w:pStyle w:val="Normal"/>
        <w:bidi w:val="0"/>
        <w:jc w:val="left"/>
        <w:rPr>
          <w:b/>
          <w:b/>
          <w:bCs/>
          <w:u w:val="single"/>
        </w:rPr>
      </w:pPr>
      <w:r>
        <w:rPr/>
      </w:r>
    </w:p>
    <w:p>
      <w:pPr>
        <w:pStyle w:val="Normal"/>
        <w:bidi w:val="0"/>
        <w:jc w:val="left"/>
        <w:rPr>
          <w:b/>
          <w:b/>
          <w:bCs/>
          <w:u w:val="single"/>
        </w:rPr>
      </w:pPr>
      <w:r>
        <w:rPr/>
      </w:r>
    </w:p>
    <w:p>
      <w:pPr>
        <w:pStyle w:val="Normal"/>
        <w:bidi w:val="0"/>
        <w:jc w:val="left"/>
        <w:rPr>
          <w:b/>
          <w:b/>
          <w:bCs/>
          <w:u w:val="single"/>
        </w:rPr>
      </w:pPr>
      <w:r>
        <w:rPr/>
      </w:r>
    </w:p>
    <w:p>
      <w:pPr>
        <w:pStyle w:val="Normal"/>
        <w:bidi w:val="0"/>
        <w:jc w:val="left"/>
        <w:rPr>
          <w:b/>
          <w:b/>
          <w:bCs/>
          <w:u w:val="single"/>
        </w:rPr>
      </w:pPr>
      <w:r>
        <w:rPr>
          <w:rFonts w:ascii="arial" w:hAnsi="arial"/>
          <w:b/>
          <w:bCs/>
          <w:sz w:val="18"/>
          <w:szCs w:val="18"/>
          <w:u w:val="single"/>
        </w:rPr>
        <w:t>Business Rules:</w:t>
      </w:r>
    </w:p>
    <w:p>
      <w:pPr>
        <w:pStyle w:val="Normal"/>
        <w:bidi w:val="0"/>
        <w:jc w:val="left"/>
        <w:rPr>
          <w:rFonts w:ascii="arial" w:hAnsi="arial"/>
          <w:sz w:val="18"/>
          <w:szCs w:val="18"/>
        </w:rPr>
      </w:pPr>
      <w:r>
        <w:rPr>
          <w:rFonts w:ascii="arial" w:hAnsi="arial"/>
          <w:sz w:val="18"/>
          <w:szCs w:val="18"/>
        </w:rPr>
      </w:r>
    </w:p>
    <w:p>
      <w:pPr>
        <w:pStyle w:val="Normal"/>
        <w:numPr>
          <w:ilvl w:val="0"/>
          <w:numId w:val="1"/>
        </w:numPr>
        <w:bidi w:val="0"/>
        <w:spacing w:before="114" w:after="114"/>
        <w:jc w:val="left"/>
        <w:rPr/>
      </w:pPr>
      <w:r>
        <w:rPr>
          <w:rFonts w:ascii="arial" w:hAnsi="arial"/>
          <w:b w:val="false"/>
          <w:bCs w:val="false"/>
          <w:sz w:val="18"/>
          <w:szCs w:val="18"/>
          <w:u w:val="none"/>
        </w:rPr>
        <w:t>It is visible in both</w:t>
      </w:r>
      <w:r>
        <w:rPr>
          <w:rFonts w:ascii="arial" w:hAnsi="arial"/>
          <w:b/>
          <w:bCs/>
          <w:sz w:val="18"/>
          <w:szCs w:val="18"/>
          <w:u w:val="none"/>
        </w:rPr>
        <w:t xml:space="preserve"> HQ </w:t>
      </w:r>
      <w:r>
        <w:rPr>
          <w:rFonts w:ascii="arial" w:hAnsi="arial"/>
          <w:b w:val="false"/>
          <w:bCs w:val="false"/>
          <w:sz w:val="18"/>
          <w:szCs w:val="18"/>
          <w:u w:val="none"/>
        </w:rPr>
        <w:t xml:space="preserve">and </w:t>
      </w:r>
      <w:r>
        <w:rPr>
          <w:rFonts w:ascii="arial" w:hAnsi="arial"/>
          <w:b/>
          <w:bCs/>
          <w:sz w:val="18"/>
          <w:szCs w:val="18"/>
          <w:u w:val="none"/>
        </w:rPr>
        <w:t>ROW.</w:t>
      </w:r>
    </w:p>
    <w:p>
      <w:pPr>
        <w:pStyle w:val="Normal"/>
        <w:numPr>
          <w:ilvl w:val="0"/>
          <w:numId w:val="1"/>
        </w:numPr>
        <w:bidi w:val="0"/>
        <w:spacing w:before="114" w:after="114"/>
        <w:jc w:val="left"/>
        <w:rPr/>
      </w:pPr>
      <w:r>
        <w:rPr>
          <w:rFonts w:ascii="arial" w:hAnsi="arial"/>
          <w:b/>
          <w:bCs/>
          <w:sz w:val="18"/>
          <w:szCs w:val="18"/>
          <w:u w:val="none"/>
        </w:rPr>
        <w:t xml:space="preserve">Creation </w:t>
      </w:r>
      <w:r>
        <w:rPr>
          <w:rFonts w:ascii="arial" w:hAnsi="arial"/>
          <w:b w:val="false"/>
          <w:bCs w:val="false"/>
          <w:sz w:val="18"/>
          <w:szCs w:val="18"/>
          <w:u w:val="none"/>
        </w:rPr>
        <w:t xml:space="preserve">is possible only in </w:t>
      </w:r>
      <w:r>
        <w:rPr>
          <w:rFonts w:ascii="arial" w:hAnsi="arial"/>
          <w:b/>
          <w:bCs/>
          <w:sz w:val="18"/>
          <w:szCs w:val="18"/>
          <w:u w:val="none"/>
        </w:rPr>
        <w:t>ROW.</w:t>
      </w:r>
    </w:p>
    <w:p>
      <w:pPr>
        <w:pStyle w:val="Normal"/>
        <w:numPr>
          <w:ilvl w:val="0"/>
          <w:numId w:val="1"/>
        </w:numPr>
        <w:bidi w:val="0"/>
        <w:spacing w:before="114" w:after="114"/>
        <w:jc w:val="left"/>
        <w:rPr/>
      </w:pPr>
      <w:r>
        <w:rPr>
          <w:rFonts w:ascii="arial" w:hAnsi="arial"/>
          <w:b w:val="false"/>
          <w:bCs w:val="false"/>
          <w:sz w:val="18"/>
          <w:szCs w:val="18"/>
          <w:u w:val="none"/>
        </w:rPr>
        <w:t xml:space="preserve">In </w:t>
      </w:r>
      <w:r>
        <w:rPr>
          <w:rFonts w:ascii="arial" w:hAnsi="arial"/>
          <w:b/>
          <w:bCs/>
          <w:sz w:val="18"/>
          <w:szCs w:val="18"/>
          <w:u w:val="none"/>
        </w:rPr>
        <w:t>HQ ,</w:t>
      </w:r>
      <w:r>
        <w:rPr>
          <w:rFonts w:ascii="arial" w:hAnsi="arial"/>
          <w:b w:val="false"/>
          <w:bCs w:val="false"/>
          <w:sz w:val="18"/>
          <w:szCs w:val="18"/>
          <w:u w:val="none"/>
        </w:rPr>
        <w:t xml:space="preserve"> will be showing all region Data.</w:t>
      </w:r>
    </w:p>
    <w:p>
      <w:pPr>
        <w:pStyle w:val="Normal"/>
        <w:numPr>
          <w:ilvl w:val="0"/>
          <w:numId w:val="1"/>
        </w:numPr>
        <w:bidi w:val="0"/>
        <w:spacing w:before="114" w:after="114"/>
        <w:jc w:val="left"/>
        <w:rPr/>
      </w:pPr>
      <w:r>
        <w:rPr>
          <w:rStyle w:val="StrongEmphasis"/>
          <w:rFonts w:ascii="arial" w:hAnsi="arial"/>
          <w:sz w:val="18"/>
          <w:szCs w:val="18"/>
          <w:u w:val="none"/>
        </w:rPr>
        <w:t>Transaction Organization</w:t>
      </w:r>
      <w:r>
        <w:rPr>
          <w:rFonts w:ascii="arial" w:hAnsi="arial"/>
          <w:b w:val="false"/>
          <w:bCs w:val="false"/>
          <w:sz w:val="18"/>
          <w:szCs w:val="18"/>
          <w:u w:val="none"/>
        </w:rPr>
        <w:t xml:space="preserve"> must be selected before creating the invoice, ensuring correct allocation between internal entities.</w:t>
      </w:r>
    </w:p>
    <w:p>
      <w:pPr>
        <w:pStyle w:val="Normal"/>
        <w:numPr>
          <w:ilvl w:val="0"/>
          <w:numId w:val="1"/>
        </w:numPr>
        <w:bidi w:val="0"/>
        <w:spacing w:before="114" w:after="114"/>
        <w:jc w:val="left"/>
        <w:rPr/>
      </w:pPr>
      <w:r>
        <w:rPr>
          <w:rStyle w:val="StrongEmphasis"/>
          <w:rFonts w:ascii="arial" w:hAnsi="arial"/>
          <w:sz w:val="18"/>
          <w:szCs w:val="18"/>
          <w:u w:val="none"/>
        </w:rPr>
        <w:t>Paid Checkbox</w:t>
      </w:r>
      <w:r>
        <w:rPr>
          <w:rFonts w:ascii="arial" w:hAnsi="arial"/>
          <w:b w:val="false"/>
          <w:bCs w:val="false"/>
          <w:sz w:val="18"/>
          <w:szCs w:val="18"/>
          <w:u w:val="none"/>
        </w:rPr>
        <w:t xml:space="preserve"> will be ticked when payment is fully allocated. it remains unticked for partial payments to maintain accuracy.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Pages>
  <Words>122</Words>
  <Characters>716</Characters>
  <CharactersWithSpaces>823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2024-12-31T09:53:56Z</dcterms:created>
  <dc:creator/>
  <dc:description/>
  <dc:language>en-IN</dc:language>
  <cp:lastModifiedBy/>
  <dcterms:modified xsi:type="dcterms:W3CDTF">2024-12-31T15:14:34Z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