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Purchase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Generate NTA  AP Payment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  <w:r>
        <w:rPr>
          <w:rFonts w:ascii="arial" w:hAnsi="arial"/>
          <w:sz w:val="18"/>
          <w:szCs w:val="18"/>
        </w:rPr>
        <w:t>The "</w:t>
      </w:r>
      <w:r>
        <w:rPr>
          <w:rFonts w:ascii="arial" w:hAnsi="arial"/>
          <w:b/>
          <w:bCs/>
          <w:sz w:val="18"/>
          <w:szCs w:val="18"/>
        </w:rPr>
        <w:t>Generate NTA AP Payment</w:t>
      </w:r>
      <w:r>
        <w:rPr>
          <w:rFonts w:ascii="arial" w:hAnsi="arial"/>
          <w:sz w:val="18"/>
          <w:szCs w:val="18"/>
        </w:rPr>
        <w:t xml:space="preserve">" service request in </w:t>
      </w:r>
      <w:r>
        <w:rPr>
          <w:rFonts w:ascii="arial" w:hAnsi="arial"/>
          <w:b/>
          <w:bCs/>
          <w:sz w:val="18"/>
          <w:szCs w:val="18"/>
        </w:rPr>
        <w:t xml:space="preserve">Compiere </w:t>
      </w:r>
      <w:r>
        <w:rPr>
          <w:rFonts w:ascii="arial" w:hAnsi="arial"/>
          <w:b w:val="false"/>
          <w:bCs w:val="false"/>
          <w:sz w:val="18"/>
          <w:szCs w:val="18"/>
        </w:rPr>
        <w:t>(</w:t>
      </w:r>
      <w:r>
        <w:rPr>
          <w:rFonts w:ascii="arial" w:hAnsi="arial"/>
          <w:b/>
          <w:bCs/>
          <w:sz w:val="18"/>
          <w:szCs w:val="18"/>
        </w:rPr>
        <w:t>NGERP</w:t>
      </w:r>
      <w:r>
        <w:rPr>
          <w:rFonts w:ascii="arial" w:hAnsi="arial"/>
          <w:sz w:val="18"/>
          <w:szCs w:val="18"/>
        </w:rPr>
        <w:t xml:space="preserve"> -  </w:t>
      </w:r>
      <w:r>
        <w:rPr>
          <w:rFonts w:ascii="arial" w:hAnsi="arial"/>
          <w:b/>
          <w:bCs/>
          <w:sz w:val="18"/>
          <w:szCs w:val="18"/>
        </w:rPr>
        <w:t xml:space="preserve">Centra) </w:t>
      </w:r>
      <w:r>
        <w:rPr>
          <w:rFonts w:ascii="arial" w:hAnsi="arial"/>
          <w:sz w:val="18"/>
          <w:szCs w:val="18"/>
        </w:rPr>
        <w:t>allows users to generate payments for accounts payable (AP) based on selected invoices. This process automates payment transactions from outstanding invoices, ensuring accurate payment processing.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503555</wp:posOffset>
            </wp:positionH>
            <wp:positionV relativeFrom="paragraph">
              <wp:posOffset>112395</wp:posOffset>
            </wp:positionV>
            <wp:extent cx="5286375" cy="5908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329" t="0" r="6285" b="4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It is visible only in </w:t>
      </w:r>
      <w:r>
        <w:rPr>
          <w:rStyle w:val="StrongEmphasis"/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Creation is also possible in </w:t>
      </w:r>
      <w:r>
        <w:rPr>
          <w:rStyle w:val="StrongEmphasis"/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Only invoices with an outstanding balance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can be selected for payment generation.</w:t>
      </w:r>
    </w:p>
    <w:p>
      <w:pPr>
        <w:pStyle w:val="TextBody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Only fully unpaid invoices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can be selected for payment generation.</w:t>
      </w:r>
    </w:p>
    <w:p>
      <w:pPr>
        <w:pStyle w:val="TextBody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Valid payment methods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must be configured for the payment generation process to proceed.</w:t>
      </w:r>
    </w:p>
    <w:p>
      <w:pPr>
        <w:pStyle w:val="TextBody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Invoices marked as paid or closed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will be excluded from the payment generation list.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125</Words>
  <Characters>709</Characters>
  <CharactersWithSpaces>817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2024-12-24T14:41:39Z</dcterms:created>
  <dc:creator/>
  <dc:description/>
  <dc:language>en-IN</dc:language>
  <cp:lastModifiedBy/>
  <dcterms:modified xsi:type="dcterms:W3CDTF">2024-12-27T10:57:49Z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