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siness-question-resolution-log-bqrl"/>
    <w:p>
      <w:pPr>
        <w:pStyle w:val="Heading1"/>
      </w:pPr>
      <w:r>
        <w:t xml:space="preserve">BUSINESS QUESTION RESOLUTION LOG (BQRL)</w:t>
      </w:r>
    </w:p>
    <w:p>
      <w:pPr>
        <w:pStyle w:val="FirstParagraph"/>
      </w:pPr>
      <w:r>
        <w:t xml:space="preserve">Project: HR Analytics Dashboard</w:t>
      </w:r>
    </w:p>
    <w:p>
      <w:pPr>
        <w:pStyle w:val="BodyText"/>
      </w:pPr>
      <w:r>
        <w:t xml:space="preserve">Version: 1.0</w:t>
      </w:r>
    </w:p>
    <w:p>
      <w:pPr>
        <w:pStyle w:val="BodyText"/>
      </w:pPr>
      <w:r>
        <w:t xml:space="preserve">Prepared By: Surya</w:t>
      </w:r>
    </w:p>
    <w:p>
      <w:pPr>
        <w:pStyle w:val="BodyText"/>
      </w:pPr>
      <w:r>
        <w:t xml:space="preserve">Reviewed By: Chandra</w:t>
      </w:r>
    </w:p>
    <w:p>
      <w:pPr>
        <w:pStyle w:val="BodyText"/>
      </w:pPr>
      <w:r>
        <w:t xml:space="preserve">Stakeholder: Claura (HR Director)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Business Question Resolution Log documents the status of all stakeholder questions identified during project initiation.</w:t>
      </w:r>
    </w:p>
    <w:p>
      <w:pPr>
        <w:pStyle w:val="BodyText"/>
      </w:pPr>
      <w:r>
        <w:t xml:space="preserve">The objective is to ensure every approved business question has been:</w:t>
      </w:r>
    </w:p>
    <w:p>
      <w:pPr>
        <w:pStyle w:val="Compact"/>
        <w:numPr>
          <w:ilvl w:val="0"/>
          <w:numId w:val="1001"/>
        </w:numPr>
      </w:pPr>
      <w:r>
        <w:t xml:space="preserve">Addressed</w:t>
      </w:r>
    </w:p>
    <w:p>
      <w:pPr>
        <w:pStyle w:val="Compact"/>
        <w:numPr>
          <w:ilvl w:val="0"/>
          <w:numId w:val="1001"/>
        </w:numPr>
      </w:pPr>
      <w:r>
        <w:t xml:space="preserve">Partially Addressed</w:t>
      </w:r>
    </w:p>
    <w:p>
      <w:pPr>
        <w:pStyle w:val="Compact"/>
        <w:numPr>
          <w:ilvl w:val="0"/>
          <w:numId w:val="1001"/>
        </w:numPr>
      </w:pPr>
      <w:r>
        <w:t xml:space="preserve">Not Addressed</w:t>
      </w:r>
    </w:p>
    <w:p>
      <w:pPr>
        <w:pStyle w:val="FirstParagraph"/>
      </w:pPr>
      <w:r>
        <w:t xml:space="preserve">while documenting supporting evidence, findings, limitations, and recommended actions.</w:t>
      </w:r>
    </w:p>
    <w:p>
      <w:r>
        <w:pict>
          <v:rect style="width:0;height:1.5pt" o:hralign="center" o:hrstd="t" o:hr="t"/>
        </w:pict>
      </w:r>
    </w:p>
    <w:bookmarkEnd w:id="21"/>
    <w:bookmarkStart w:id="22" w:name="resolution-status-definitions"/>
    <w:p>
      <w:pPr>
        <w:pStyle w:val="Heading1"/>
      </w:pPr>
      <w:r>
        <w:t xml:space="preserve">Resolution Status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Question successfully answered using available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Partially Resolved</w:t>
            </w:r>
          </w:p>
        </w:tc>
        <w:tc>
          <w:tcPr/>
          <w:p>
            <w:pPr>
              <w:pStyle w:val="Compact"/>
            </w:pPr>
            <w:r>
              <w:t xml:space="preserve">Some evidence available but limitations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Resolved</w:t>
            </w:r>
          </w:p>
        </w:tc>
        <w:tc>
          <w:tcPr/>
          <w:p>
            <w:pPr>
              <w:pStyle w:val="Compact"/>
            </w:pPr>
            <w:r>
              <w:t xml:space="preserve">Dataset does not contain sufficient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bq-01"/>
    <w:p>
      <w:pPr>
        <w:pStyle w:val="Heading1"/>
      </w:pPr>
      <w:r>
        <w:t xml:space="preserve">BQ-01</w:t>
      </w:r>
    </w:p>
    <w:bookmarkStart w:id="23" w:name="business-question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What is our overall attrition rate?</w:t>
      </w:r>
    </w:p>
    <w:bookmarkEnd w:id="23"/>
    <w:bookmarkStart w:id="2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24"/>
    <w:bookmarkStart w:id="25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Overall dataset attrition rate is approximately 51.1%.</w:t>
      </w:r>
    </w:p>
    <w:bookmarkEnd w:id="25"/>
    <w:bookmarkStart w:id="26" w:name="supporting-analysis"/>
    <w:p>
      <w:pPr>
        <w:pStyle w:val="Heading2"/>
      </w:pPr>
      <w:r>
        <w:t xml:space="preserve">Supporting Analysis</w:t>
      </w:r>
    </w:p>
    <w:p>
      <w:pPr>
        <w:pStyle w:val="Compact"/>
        <w:numPr>
          <w:ilvl w:val="0"/>
          <w:numId w:val="1002"/>
        </w:numPr>
      </w:pPr>
      <w:r>
        <w:t xml:space="preserve">Attrition KPI</w:t>
      </w:r>
    </w:p>
    <w:p>
      <w:pPr>
        <w:pStyle w:val="Compact"/>
        <w:numPr>
          <w:ilvl w:val="0"/>
          <w:numId w:val="1002"/>
        </w:numPr>
      </w:pPr>
      <w:r>
        <w:t xml:space="preserve">Workforce Summary Analysis</w:t>
      </w:r>
    </w:p>
    <w:bookmarkEnd w:id="26"/>
    <w:bookmarkStart w:id="27" w:name="limitation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This should not be interpreted as an annual attrition rate because historical workforce snapshots are unavailable.</w:t>
      </w:r>
    </w:p>
    <w:bookmarkEnd w:id="27"/>
    <w:bookmarkStart w:id="28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Monitor attrition alongside workforce size and department-level segmentation.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bq-02"/>
    <w:p>
      <w:pPr>
        <w:pStyle w:val="Heading1"/>
      </w:pPr>
      <w:r>
        <w:t xml:space="preserve">BQ-02</w:t>
      </w:r>
    </w:p>
    <w:bookmarkStart w:id="30" w:name="business-question-1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Is attrition improving or worsening over time?</w:t>
      </w:r>
    </w:p>
    <w:bookmarkEnd w:id="30"/>
    <w:bookmarkStart w:id="31" w:name="status-1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Not Resolved</w:t>
      </w:r>
    </w:p>
    <w:bookmarkEnd w:id="31"/>
    <w:bookmarkStart w:id="32" w:name="reason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Historical workforce snapshots are unavailable.</w:t>
      </w:r>
    </w:p>
    <w:p>
      <w:pPr>
        <w:pStyle w:val="BodyText"/>
      </w:pPr>
      <w:r>
        <w:t xml:space="preserve">The dataset represents a static workforce population.</w:t>
      </w:r>
    </w:p>
    <w:bookmarkEnd w:id="32"/>
    <w:bookmarkStart w:id="33" w:name="limitation-1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Annual and monthly attrition trends cannot be accurately calculated.</w:t>
      </w:r>
    </w:p>
    <w:bookmarkEnd w:id="33"/>
    <w:bookmarkStart w:id="34" w:name="recommendation-1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Collect monthly workforce snapshots in future HR systems.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bq-03"/>
    <w:p>
      <w:pPr>
        <w:pStyle w:val="Heading1"/>
      </w:pPr>
      <w:r>
        <w:t xml:space="preserve">BQ-03</w:t>
      </w:r>
    </w:p>
    <w:bookmarkStart w:id="36" w:name="business-question-2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Which departments have the highest attrition?</w:t>
      </w:r>
    </w:p>
    <w:bookmarkEnd w:id="36"/>
    <w:bookmarkStart w:id="37" w:name="status-2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37"/>
    <w:bookmarkStart w:id="38" w:name="finding-1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Highest attrition rates:</w:t>
      </w:r>
    </w:p>
    <w:p>
      <w:pPr>
        <w:pStyle w:val="Compact"/>
        <w:numPr>
          <w:ilvl w:val="0"/>
          <w:numId w:val="1003"/>
        </w:numPr>
      </w:pPr>
      <w:r>
        <w:t xml:space="preserve">Executive Office (79%)</w:t>
      </w:r>
    </w:p>
    <w:p>
      <w:pPr>
        <w:pStyle w:val="Compact"/>
        <w:numPr>
          <w:ilvl w:val="0"/>
          <w:numId w:val="1003"/>
        </w:numPr>
      </w:pPr>
      <w:r>
        <w:t xml:space="preserve">Admin Offices (60%)</w:t>
      </w:r>
    </w:p>
    <w:p>
      <w:pPr>
        <w:pStyle w:val="Compact"/>
        <w:numPr>
          <w:ilvl w:val="0"/>
          <w:numId w:val="1003"/>
        </w:numPr>
      </w:pPr>
      <w:r>
        <w:t xml:space="preserve">Software Engineering (56%)</w:t>
      </w:r>
    </w:p>
    <w:bookmarkEnd w:id="38"/>
    <w:bookmarkStart w:id="39" w:name="supporting-analysis-1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Department Attrition Analysis</w:t>
      </w:r>
    </w:p>
    <w:bookmarkEnd w:id="39"/>
    <w:bookmarkStart w:id="40" w:name="recommendation-2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Conduct retention reviews for departments exceeding company average attrition.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bq-04"/>
    <w:p>
      <w:pPr>
        <w:pStyle w:val="Heading1"/>
      </w:pPr>
      <w:r>
        <w:t xml:space="preserve">BQ-04</w:t>
      </w:r>
    </w:p>
    <w:bookmarkStart w:id="42" w:name="business-question-3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Which departments contribute the most workforce loss?</w:t>
      </w:r>
    </w:p>
    <w:bookmarkEnd w:id="42"/>
    <w:bookmarkStart w:id="43" w:name="status-3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43"/>
    <w:bookmarkStart w:id="44" w:name="finding-2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Production contributes approximately 66% of all employee exits.</w:t>
      </w:r>
    </w:p>
    <w:bookmarkEnd w:id="44"/>
    <w:bookmarkStart w:id="45" w:name="supporting-analysis-2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Attrition Contribution Analysis</w:t>
      </w:r>
    </w:p>
    <w:bookmarkEnd w:id="45"/>
    <w:bookmarkStart w:id="46" w:name="recommendation-3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Prioritize retention investment in Production before smaller departments.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bq-05"/>
    <w:p>
      <w:pPr>
        <w:pStyle w:val="Heading1"/>
      </w:pPr>
      <w:r>
        <w:t xml:space="preserve">BQ-05</w:t>
      </w:r>
    </w:p>
    <w:bookmarkStart w:id="48" w:name="business-question-4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Are employees leaving at the beginning, middle, or end of their tenure?</w:t>
      </w:r>
    </w:p>
    <w:bookmarkEnd w:id="48"/>
    <w:bookmarkStart w:id="49" w:name="status-4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49"/>
    <w:bookmarkStart w:id="50" w:name="finding-3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Attrition is concentrated in:</w:t>
      </w:r>
    </w:p>
    <w:p>
      <w:pPr>
        <w:pStyle w:val="Compact"/>
        <w:numPr>
          <w:ilvl w:val="0"/>
          <w:numId w:val="1004"/>
        </w:numPr>
      </w:pPr>
      <w:r>
        <w:t xml:space="preserve">New Hire (&lt;1 Year)</w:t>
      </w:r>
    </w:p>
    <w:p>
      <w:pPr>
        <w:pStyle w:val="Compact"/>
        <w:numPr>
          <w:ilvl w:val="0"/>
          <w:numId w:val="1004"/>
        </w:numPr>
      </w:pPr>
      <w:r>
        <w:t xml:space="preserve">Early Career (1–3 Years)</w:t>
      </w:r>
    </w:p>
    <w:p>
      <w:pPr>
        <w:pStyle w:val="FirstParagraph"/>
      </w:pPr>
      <w:r>
        <w:t xml:space="preserve">Attrition decreases significantly as tenure increases.</w:t>
      </w:r>
    </w:p>
    <w:bookmarkEnd w:id="50"/>
    <w:bookmarkStart w:id="51" w:name="supporting-analysis-3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Tenure Band Analysis</w:t>
      </w:r>
    </w:p>
    <w:bookmarkEnd w:id="51"/>
    <w:bookmarkStart w:id="52" w:name="recommendation-4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Strengthen onboarding and first-year employee support programs.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bq-06"/>
    <w:p>
      <w:pPr>
        <w:pStyle w:val="Heading1"/>
      </w:pPr>
      <w:r>
        <w:t xml:space="preserve">BQ-06</w:t>
      </w:r>
    </w:p>
    <w:bookmarkStart w:id="54" w:name="business-question-5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Which job roles carry the highest turnover risk?</w:t>
      </w:r>
    </w:p>
    <w:bookmarkEnd w:id="54"/>
    <w:bookmarkStart w:id="55" w:name="status-5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55"/>
    <w:bookmarkStart w:id="56" w:name="finding-4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Highest meaningful attrition rates observed among:</w:t>
      </w:r>
    </w:p>
    <w:p>
      <w:pPr>
        <w:pStyle w:val="Compact"/>
        <w:numPr>
          <w:ilvl w:val="0"/>
          <w:numId w:val="1005"/>
        </w:numPr>
      </w:pPr>
      <w:r>
        <w:t xml:space="preserve">Senior BI Developers</w:t>
      </w:r>
    </w:p>
    <w:p>
      <w:pPr>
        <w:pStyle w:val="Compact"/>
        <w:numPr>
          <w:ilvl w:val="0"/>
          <w:numId w:val="1005"/>
        </w:numPr>
      </w:pPr>
      <w:r>
        <w:t xml:space="preserve">BI Developers</w:t>
      </w:r>
    </w:p>
    <w:p>
      <w:pPr>
        <w:pStyle w:val="Compact"/>
        <w:numPr>
          <w:ilvl w:val="0"/>
          <w:numId w:val="1005"/>
        </w:numPr>
      </w:pPr>
      <w:r>
        <w:t xml:space="preserve">Network Engineers</w:t>
      </w:r>
    </w:p>
    <w:p>
      <w:pPr>
        <w:pStyle w:val="Compact"/>
        <w:numPr>
          <w:ilvl w:val="0"/>
          <w:numId w:val="1005"/>
        </w:numPr>
      </w:pPr>
      <w:r>
        <w:t xml:space="preserve">Software Engineers</w:t>
      </w:r>
    </w:p>
    <w:bookmarkEnd w:id="56"/>
    <w:bookmarkStart w:id="57" w:name="supporting-analysis-4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Job Role Attrition Analysis</w:t>
      </w:r>
    </w:p>
    <w:bookmarkEnd w:id="57"/>
    <w:bookmarkStart w:id="58" w:name="recommendation-5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Conduct technical talent retention reviews.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bq-07"/>
    <w:p>
      <w:pPr>
        <w:pStyle w:val="Heading1"/>
      </w:pPr>
      <w:r>
        <w:t xml:space="preserve">BQ-07</w:t>
      </w:r>
    </w:p>
    <w:bookmarkStart w:id="60" w:name="business-question-6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Do employee satisfaction levels explain attrition?</w:t>
      </w:r>
    </w:p>
    <w:bookmarkEnd w:id="60"/>
    <w:bookmarkStart w:id="61" w:name="status-6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Partially Resolved</w:t>
      </w:r>
    </w:p>
    <w:bookmarkEnd w:id="61"/>
    <w:bookmarkStart w:id="62" w:name="finding-5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Very limited differences observed between retained and attrited employees.</w:t>
      </w:r>
    </w:p>
    <w:bookmarkEnd w:id="62"/>
    <w:bookmarkStart w:id="63" w:name="supporting-analysis-5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Satisfaction Score Analysis</w:t>
      </w:r>
    </w:p>
    <w:bookmarkEnd w:id="63"/>
    <w:bookmarkStart w:id="64" w:name="limitation-2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Dataset may not adequately capture employee sentiment.</w:t>
      </w:r>
    </w:p>
    <w:bookmarkEnd w:id="64"/>
    <w:bookmarkStart w:id="65" w:name="recommendation-6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Review employee survey design and data collection processes.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bq-08"/>
    <w:p>
      <w:pPr>
        <w:pStyle w:val="Heading1"/>
      </w:pPr>
      <w:r>
        <w:t xml:space="preserve">BQ-08</w:t>
      </w:r>
    </w:p>
    <w:bookmarkStart w:id="67" w:name="business-question-7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Do engagement levels explain attrition?</w:t>
      </w:r>
    </w:p>
    <w:bookmarkEnd w:id="67"/>
    <w:bookmarkStart w:id="68" w:name="status-7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Partially Resolved</w:t>
      </w:r>
    </w:p>
    <w:bookmarkEnd w:id="68"/>
    <w:bookmarkStart w:id="69" w:name="finding-6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No meaningful difference identified.</w:t>
      </w:r>
    </w:p>
    <w:bookmarkEnd w:id="69"/>
    <w:bookmarkStart w:id="70" w:name="supporting-analysis-6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Engagement Score Analysis</w:t>
      </w:r>
    </w:p>
    <w:bookmarkEnd w:id="70"/>
    <w:bookmarkStart w:id="71" w:name="limitation-3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Potential synthetic characteristics within the dataset.</w:t>
      </w:r>
    </w:p>
    <w:bookmarkEnd w:id="71"/>
    <w:bookmarkStart w:id="72" w:name="recommendation-7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Supplement surveys with stay interviews and exit interviews.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bq-09"/>
    <w:p>
      <w:pPr>
        <w:pStyle w:val="Heading1"/>
      </w:pPr>
      <w:r>
        <w:t xml:space="preserve">BQ-09</w:t>
      </w:r>
    </w:p>
    <w:bookmarkStart w:id="74" w:name="business-question-8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Does work-life balance influence attrition?</w:t>
      </w:r>
    </w:p>
    <w:bookmarkEnd w:id="74"/>
    <w:bookmarkStart w:id="75" w:name="status-8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Partially Resolved</w:t>
      </w:r>
    </w:p>
    <w:bookmarkEnd w:id="75"/>
    <w:bookmarkStart w:id="76" w:name="finding-7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Work-Life Balance scores show only minor differences between active and attrited employees.</w:t>
      </w:r>
    </w:p>
    <w:bookmarkEnd w:id="76"/>
    <w:bookmarkStart w:id="77" w:name="supporting-analysis-7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Work-Life Balance Analysis</w:t>
      </w:r>
    </w:p>
    <w:bookmarkEnd w:id="77"/>
    <w:bookmarkStart w:id="78" w:name="limitation-4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Insufficient evidence to establish causality.</w:t>
      </w:r>
    </w:p>
    <w:bookmarkEnd w:id="78"/>
    <w:bookmarkStart w:id="79" w:name="recommendation-8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Investigate workload and scheduling practices through qualitative methods.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bq-10"/>
    <w:p>
      <w:pPr>
        <w:pStyle w:val="Heading1"/>
      </w:pPr>
      <w:r>
        <w:t xml:space="preserve">BQ-10</w:t>
      </w:r>
    </w:p>
    <w:bookmarkStart w:id="81" w:name="business-question-9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Does employee performance influence attrition?</w:t>
      </w:r>
    </w:p>
    <w:bookmarkEnd w:id="81"/>
    <w:bookmarkStart w:id="82" w:name="status-9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Partially Resolved</w:t>
      </w:r>
    </w:p>
    <w:bookmarkEnd w:id="82"/>
    <w:bookmarkStart w:id="83" w:name="finding-8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Performance Ratings show minimal variation across attrition groups.</w:t>
      </w:r>
    </w:p>
    <w:bookmarkEnd w:id="83"/>
    <w:bookmarkStart w:id="84" w:name="supporting-analysis-8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Performance Analysis</w:t>
      </w:r>
    </w:p>
    <w:bookmarkEnd w:id="84"/>
    <w:bookmarkStart w:id="85" w:name="limitation-5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Dataset does not support strong conclusions.</w:t>
      </w:r>
    </w:p>
    <w:bookmarkEnd w:id="85"/>
    <w:bookmarkStart w:id="86" w:name="recommendation-9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Combine performance and promotion history in future analyses.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bq-11"/>
    <w:p>
      <w:pPr>
        <w:pStyle w:val="Heading1"/>
      </w:pPr>
      <w:r>
        <w:t xml:space="preserve">BQ-11</w:t>
      </w:r>
    </w:p>
    <w:bookmarkStart w:id="88" w:name="business-question-10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Are there demographic groups experiencing higher attrition?</w:t>
      </w:r>
    </w:p>
    <w:bookmarkEnd w:id="88"/>
    <w:bookmarkStart w:id="89" w:name="status-10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89"/>
    <w:bookmarkStart w:id="90" w:name="finding-9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Attrition segmentation by:</w:t>
      </w:r>
    </w:p>
    <w:p>
      <w:pPr>
        <w:pStyle w:val="Compact"/>
        <w:numPr>
          <w:ilvl w:val="0"/>
          <w:numId w:val="1006"/>
        </w:numPr>
      </w:pPr>
      <w:r>
        <w:t xml:space="preserve">Gender</w:t>
      </w:r>
    </w:p>
    <w:p>
      <w:pPr>
        <w:pStyle w:val="Compact"/>
        <w:numPr>
          <w:ilvl w:val="0"/>
          <w:numId w:val="1006"/>
        </w:numPr>
      </w:pPr>
      <w:r>
        <w:t xml:space="preserve">Age Group</w:t>
      </w:r>
    </w:p>
    <w:p>
      <w:pPr>
        <w:pStyle w:val="Compact"/>
        <w:numPr>
          <w:ilvl w:val="0"/>
          <w:numId w:val="1006"/>
        </w:numPr>
      </w:pPr>
      <w:r>
        <w:t xml:space="preserve">Tenure Band</w:t>
      </w:r>
    </w:p>
    <w:p>
      <w:pPr>
        <w:pStyle w:val="FirstParagraph"/>
      </w:pPr>
      <w:r>
        <w:t xml:space="preserve">was completed.</w:t>
      </w:r>
    </w:p>
    <w:p>
      <w:pPr>
        <w:pStyle w:val="BodyText"/>
      </w:pPr>
      <w:r>
        <w:t xml:space="preserve">The strongest segmentation pattern observed was tenure-based attrition.</w:t>
      </w:r>
    </w:p>
    <w:bookmarkEnd w:id="90"/>
    <w:bookmarkStart w:id="91" w:name="supporting-analysis-9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Demographic Segmentation Analysis</w:t>
      </w:r>
    </w:p>
    <w:bookmarkEnd w:id="91"/>
    <w:bookmarkStart w:id="92" w:name="recommendation-10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Prioritize workforce lifecycle interventions rather than demographic interventions.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bq-12"/>
    <w:p>
      <w:pPr>
        <w:pStyle w:val="Heading1"/>
      </w:pPr>
      <w:r>
        <w:t xml:space="preserve">BQ-12</w:t>
      </w:r>
    </w:p>
    <w:bookmarkStart w:id="94" w:name="business-question-11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Does attrition vary across divisions?</w:t>
      </w:r>
    </w:p>
    <w:bookmarkEnd w:id="94"/>
    <w:bookmarkStart w:id="95" w:name="status-11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95"/>
    <w:bookmarkStart w:id="96" w:name="finding-10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Several divisions exhibit above-average attrition.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Billable Consultants</w:t>
      </w:r>
    </w:p>
    <w:p>
      <w:pPr>
        <w:pStyle w:val="Compact"/>
        <w:numPr>
          <w:ilvl w:val="0"/>
          <w:numId w:val="1007"/>
        </w:numPr>
      </w:pPr>
      <w:r>
        <w:t xml:space="preserve">Finance &amp; Accounting</w:t>
      </w:r>
    </w:p>
    <w:p>
      <w:pPr>
        <w:pStyle w:val="Compact"/>
        <w:numPr>
          <w:ilvl w:val="0"/>
          <w:numId w:val="1007"/>
        </w:numPr>
      </w:pPr>
      <w:r>
        <w:t xml:space="preserve">Sales &amp; Marketing</w:t>
      </w:r>
    </w:p>
    <w:bookmarkEnd w:id="96"/>
    <w:bookmarkStart w:id="97" w:name="supporting-analysis-10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Division Attrition Analysis</w:t>
      </w:r>
    </w:p>
    <w:bookmarkEnd w:id="97"/>
    <w:bookmarkStart w:id="98" w:name="recommendation-11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Investigate division-specific workforce practices.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bq-13"/>
    <w:p>
      <w:pPr>
        <w:pStyle w:val="Heading1"/>
      </w:pPr>
      <w:r>
        <w:t xml:space="preserve">BQ-13</w:t>
      </w:r>
    </w:p>
    <w:bookmarkStart w:id="100" w:name="business-question-12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Are there hidden workforce risks not immediately visible?</w:t>
      </w:r>
    </w:p>
    <w:bookmarkEnd w:id="100"/>
    <w:bookmarkStart w:id="101" w:name="status-12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101"/>
    <w:bookmarkStart w:id="102" w:name="finding-11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Two major hidden risks identified:</w:t>
      </w:r>
    </w:p>
    <w:p>
      <w:pPr>
        <w:pStyle w:val="Compact"/>
        <w:numPr>
          <w:ilvl w:val="0"/>
          <w:numId w:val="1008"/>
        </w:numPr>
      </w:pPr>
      <w:r>
        <w:t xml:space="preserve">Workforce Aging Risk</w:t>
      </w:r>
    </w:p>
    <w:p>
      <w:pPr>
        <w:pStyle w:val="Compact"/>
        <w:numPr>
          <w:ilvl w:val="0"/>
          <w:numId w:val="1008"/>
        </w:numPr>
      </w:pPr>
      <w:r>
        <w:t xml:space="preserve">Hidden Flight Risk Departments</w:t>
      </w:r>
    </w:p>
    <w:bookmarkEnd w:id="102"/>
    <w:bookmarkStart w:id="103" w:name="supporting-analysis-11"/>
    <w:p>
      <w:pPr>
        <w:pStyle w:val="Heading2"/>
      </w:pPr>
      <w:r>
        <w:t xml:space="preserve">Supporting Analysis</w:t>
      </w:r>
    </w:p>
    <w:p>
      <w:pPr>
        <w:pStyle w:val="Compact"/>
        <w:numPr>
          <w:ilvl w:val="0"/>
          <w:numId w:val="1009"/>
        </w:numPr>
      </w:pPr>
      <w:r>
        <w:t xml:space="preserve">Retirement Risk Analysis</w:t>
      </w:r>
    </w:p>
    <w:p>
      <w:pPr>
        <w:pStyle w:val="Compact"/>
        <w:numPr>
          <w:ilvl w:val="0"/>
          <w:numId w:val="1009"/>
        </w:numPr>
      </w:pPr>
      <w:r>
        <w:t xml:space="preserve">Hidden Flight Risk Analysis</w:t>
      </w:r>
    </w:p>
    <w:bookmarkEnd w:id="103"/>
    <w:bookmarkStart w:id="104" w:name="recommendation-12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Develop succession planning and proactive employee listening programs.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bq-14"/>
    <w:p>
      <w:pPr>
        <w:pStyle w:val="Heading1"/>
      </w:pPr>
      <w:r>
        <w:t xml:space="preserve">BQ-14</w:t>
      </w:r>
    </w:p>
    <w:bookmarkStart w:id="106" w:name="business-question-13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Which workforce areas should receive retention investment first?</w:t>
      </w:r>
    </w:p>
    <w:bookmarkEnd w:id="106"/>
    <w:bookmarkStart w:id="107" w:name="status-13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107"/>
    <w:bookmarkStart w:id="108" w:name="finding-12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Priority ranking:</w:t>
      </w:r>
    </w:p>
    <w:p>
      <w:pPr>
        <w:pStyle w:val="Compact"/>
        <w:numPr>
          <w:ilvl w:val="0"/>
          <w:numId w:val="1010"/>
        </w:numPr>
      </w:pPr>
      <w:r>
        <w:t xml:space="preserve">Production</w:t>
      </w:r>
    </w:p>
    <w:p>
      <w:pPr>
        <w:pStyle w:val="Compact"/>
        <w:numPr>
          <w:ilvl w:val="0"/>
          <w:numId w:val="1010"/>
        </w:numPr>
      </w:pPr>
      <w:r>
        <w:t xml:space="preserve">IT/IS</w:t>
      </w:r>
    </w:p>
    <w:p>
      <w:pPr>
        <w:pStyle w:val="Compact"/>
        <w:numPr>
          <w:ilvl w:val="0"/>
          <w:numId w:val="1010"/>
        </w:numPr>
      </w:pPr>
      <w:r>
        <w:t xml:space="preserve">Software Engineering</w:t>
      </w:r>
    </w:p>
    <w:bookmarkEnd w:id="108"/>
    <w:bookmarkStart w:id="109" w:name="supporting-analysis-12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Department Risk Matrix</w:t>
      </w:r>
    </w:p>
    <w:p>
      <w:pPr>
        <w:pStyle w:val="BodyText"/>
      </w:pPr>
      <w:r>
        <w:t xml:space="preserve">Attrition Contribution Analysis</w:t>
      </w:r>
    </w:p>
    <w:bookmarkEnd w:id="109"/>
    <w:bookmarkStart w:id="110" w:name="recommendation-13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Allocate retention resources according to workforce impact rather than attrition percentage alone.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bq-15"/>
    <w:p>
      <w:pPr>
        <w:pStyle w:val="Heading1"/>
      </w:pPr>
      <w:r>
        <w:t xml:space="preserve">BQ-15</w:t>
      </w:r>
    </w:p>
    <w:bookmarkStart w:id="112" w:name="business-question-14"/>
    <w:p>
      <w:pPr>
        <w:pStyle w:val="Heading2"/>
      </w:pPr>
      <w:r>
        <w:t xml:space="preserve">Business Question</w:t>
      </w:r>
    </w:p>
    <w:p>
      <w:pPr>
        <w:pStyle w:val="FirstParagraph"/>
      </w:pPr>
      <w:r>
        <w:t xml:space="preserve">How healthy is the current workforce composition?</w:t>
      </w:r>
    </w:p>
    <w:bookmarkEnd w:id="112"/>
    <w:bookmarkStart w:id="113" w:name="status-14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Resolved</w:t>
      </w:r>
    </w:p>
    <w:bookmarkEnd w:id="113"/>
    <w:bookmarkStart w:id="114" w:name="finding-13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Workforce composition analysis completed across:</w:t>
      </w:r>
    </w:p>
    <w:p>
      <w:pPr>
        <w:pStyle w:val="Compact"/>
        <w:numPr>
          <w:ilvl w:val="0"/>
          <w:numId w:val="1011"/>
        </w:numPr>
      </w:pPr>
      <w:r>
        <w:t xml:space="preserve">Age</w:t>
      </w:r>
    </w:p>
    <w:p>
      <w:pPr>
        <w:pStyle w:val="Compact"/>
        <w:numPr>
          <w:ilvl w:val="0"/>
          <w:numId w:val="1011"/>
        </w:numPr>
      </w:pPr>
      <w:r>
        <w:t xml:space="preserve">Gender</w:t>
      </w:r>
    </w:p>
    <w:p>
      <w:pPr>
        <w:pStyle w:val="Compact"/>
        <w:numPr>
          <w:ilvl w:val="0"/>
          <w:numId w:val="1011"/>
        </w:numPr>
      </w:pPr>
      <w:r>
        <w:t xml:space="preserve">Department</w:t>
      </w:r>
    </w:p>
    <w:p>
      <w:pPr>
        <w:pStyle w:val="Compact"/>
        <w:numPr>
          <w:ilvl w:val="0"/>
          <w:numId w:val="1011"/>
        </w:numPr>
      </w:pPr>
      <w:r>
        <w:t xml:space="preserve">Division</w:t>
      </w:r>
    </w:p>
    <w:p>
      <w:pPr>
        <w:pStyle w:val="Compact"/>
        <w:numPr>
          <w:ilvl w:val="0"/>
          <w:numId w:val="1011"/>
        </w:numPr>
      </w:pPr>
      <w:r>
        <w:t xml:space="preserve">Tenure</w:t>
      </w:r>
    </w:p>
    <w:p>
      <w:pPr>
        <w:pStyle w:val="FirstParagraph"/>
      </w:pPr>
      <w:r>
        <w:t xml:space="preserve">A significant retirement-age workforce was identified.</w:t>
      </w:r>
    </w:p>
    <w:bookmarkEnd w:id="114"/>
    <w:bookmarkStart w:id="115" w:name="supporting-analysis-13"/>
    <w:p>
      <w:pPr>
        <w:pStyle w:val="Heading2"/>
      </w:pPr>
      <w:r>
        <w:t xml:space="preserve">Supporting Analysis</w:t>
      </w:r>
    </w:p>
    <w:p>
      <w:pPr>
        <w:pStyle w:val="FirstParagraph"/>
      </w:pPr>
      <w:r>
        <w:t xml:space="preserve">Workforce Demographics Analysis</w:t>
      </w:r>
    </w:p>
    <w:bookmarkEnd w:id="115"/>
    <w:bookmarkStart w:id="116" w:name="recommendation-14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Develop long-term workforce planning and succession strategies.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X5f63d3c308676a3dad3e62caf4fbe055175a79e"/>
    <w:p>
      <w:pPr>
        <w:pStyle w:val="Heading1"/>
      </w:pPr>
      <w:r>
        <w:t xml:space="preserve">Additional Business Questions Generated During Analysis</w:t>
      </w:r>
    </w:p>
    <w:bookmarkStart w:id="118" w:name="abq-01"/>
    <w:p>
      <w:pPr>
        <w:pStyle w:val="Heading2"/>
      </w:pPr>
      <w:r>
        <w:t xml:space="preserve">ABQ-01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Which departments contribute most to overall workforce loss?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Resolved</w:t>
      </w:r>
    </w:p>
    <w:p>
      <w:pPr>
        <w:pStyle w:val="BodyText"/>
      </w:pPr>
      <w:r>
        <w:t xml:space="preserve">Finding</w:t>
      </w:r>
    </w:p>
    <w:p>
      <w:pPr>
        <w:pStyle w:val="BodyText"/>
      </w:pPr>
      <w:r>
        <w:t xml:space="preserve">Production contributes approximately 66% of total attrition.</w:t>
      </w:r>
    </w:p>
    <w:p>
      <w:r>
        <w:pict>
          <v:rect style="width:0;height:1.5pt" o:hralign="center" o:hrstd="t" o:hr="t"/>
        </w:pict>
      </w:r>
    </w:p>
    <w:bookmarkEnd w:id="118"/>
    <w:bookmarkStart w:id="119" w:name="abq-02"/>
    <w:p>
      <w:pPr>
        <w:pStyle w:val="Heading2"/>
      </w:pPr>
      <w:r>
        <w:t xml:space="preserve">ABQ-02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Are there departments with high satisfaction but high attrition?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Resolved</w:t>
      </w:r>
    </w:p>
    <w:p>
      <w:pPr>
        <w:pStyle w:val="BodyText"/>
      </w:pPr>
      <w:r>
        <w:t xml:space="preserve">Finding</w:t>
      </w:r>
    </w:p>
    <w:p>
      <w:pPr>
        <w:pStyle w:val="BodyText"/>
      </w:pPr>
      <w:r>
        <w:t xml:space="preserve">Several departments show this pattern, suggesting external factors may influence employee departures.</w:t>
      </w:r>
    </w:p>
    <w:p>
      <w:r>
        <w:pict>
          <v:rect style="width:0;height:1.5pt" o:hralign="center" o:hrstd="t" o:hr="t"/>
        </w:pict>
      </w:r>
    </w:p>
    <w:bookmarkEnd w:id="119"/>
    <w:bookmarkStart w:id="120" w:name="abq-03"/>
    <w:p>
      <w:pPr>
        <w:pStyle w:val="Heading2"/>
      </w:pPr>
      <w:r>
        <w:t xml:space="preserve">ABQ-03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Which workforce segments should be considered critical talent risks?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Resolved</w:t>
      </w:r>
    </w:p>
    <w:p>
      <w:pPr>
        <w:pStyle w:val="BodyText"/>
      </w:pPr>
      <w:r>
        <w:t xml:space="preserve">Finding</w:t>
      </w:r>
    </w:p>
    <w:p>
      <w:pPr>
        <w:pStyle w:val="BodyText"/>
      </w:pPr>
      <w:r>
        <w:t xml:space="preserve">Technical roles such as:</w:t>
      </w:r>
    </w:p>
    <w:p>
      <w:pPr>
        <w:pStyle w:val="Compact"/>
        <w:numPr>
          <w:ilvl w:val="0"/>
          <w:numId w:val="1012"/>
        </w:numPr>
      </w:pPr>
      <w:r>
        <w:t xml:space="preserve">BI Developers</w:t>
      </w:r>
    </w:p>
    <w:p>
      <w:pPr>
        <w:pStyle w:val="Compact"/>
        <w:numPr>
          <w:ilvl w:val="0"/>
          <w:numId w:val="1012"/>
        </w:numPr>
      </w:pPr>
      <w:r>
        <w:t xml:space="preserve">Network Engineers</w:t>
      </w:r>
    </w:p>
    <w:p>
      <w:pPr>
        <w:pStyle w:val="Compact"/>
        <w:numPr>
          <w:ilvl w:val="0"/>
          <w:numId w:val="1012"/>
        </w:numPr>
      </w:pPr>
      <w:r>
        <w:t xml:space="preserve">Software Engineers</w:t>
      </w:r>
    </w:p>
    <w:p>
      <w:pPr>
        <w:pStyle w:val="FirstParagraph"/>
      </w:pPr>
      <w:r>
        <w:t xml:space="preserve">demonstrate elevated attrition risk.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project-level-resolution-summary"/>
    <w:p>
      <w:pPr>
        <w:pStyle w:val="Heading1"/>
      </w:pPr>
      <w:r>
        <w:t xml:space="preserve">Project-Level Resolution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Partially Resolved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Resolved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Resolution Rate:</w:t>
      </w:r>
    </w:p>
    <w:p>
      <w:pPr>
        <w:pStyle w:val="BodyText"/>
      </w:pPr>
      <w:r>
        <w:t xml:space="preserve">93.3%</w:t>
      </w:r>
    </w:p>
    <w:p>
      <w:pPr>
        <w:pStyle w:val="BodyText"/>
      </w:pPr>
      <w:r>
        <w:t xml:space="preserve">(14 of 15 stakeholder questions were fully or partially addressed)</w:t>
      </w:r>
    </w:p>
    <w:p>
      <w:r>
        <w:pict>
          <v:rect style="width:0;height:1.5pt" o:hralign="center" o:hrstd="t" o:hr="t"/>
        </w:pict>
      </w:r>
    </w:p>
    <w:bookmarkEnd w:id="122"/>
    <w:bookmarkStart w:id="123" w:name="key-conclusion"/>
    <w:p>
      <w:pPr>
        <w:pStyle w:val="Heading1"/>
      </w:pPr>
      <w:r>
        <w:t xml:space="preserve">Key Conclusion</w:t>
      </w:r>
    </w:p>
    <w:p>
      <w:pPr>
        <w:pStyle w:val="FirstParagraph"/>
      </w:pPr>
      <w:r>
        <w:t xml:space="preserve">The project successfully addressed the majority of stakeholder questions through workforce segmentation, attrition analysis, workforce composition analysis, and advanced business analytics.</w:t>
      </w:r>
    </w:p>
    <w:p>
      <w:pPr>
        <w:pStyle w:val="BodyText"/>
      </w:pPr>
      <w:r>
        <w:t xml:space="preserve">The primary unresolved area relates to historical attrition trends, which could not be analyzed due to the absence of historical workforce snapshots.</w:t>
      </w:r>
    </w:p>
    <w:p>
      <w:pPr>
        <w:pStyle w:val="BodyText"/>
      </w:pPr>
      <w:r>
        <w:t xml:space="preserve">Future HR data collection improvements would allow complete resolution of all stakeholder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Approved By</w:t>
      </w:r>
    </w:p>
    <w:p>
      <w:pPr>
        <w:pStyle w:val="BodyText"/>
      </w:pPr>
      <w:r>
        <w:t xml:space="preserve">Claura – HR Director</w:t>
      </w:r>
    </w:p>
    <w:p>
      <w:pPr>
        <w:pStyle w:val="BodyText"/>
      </w:pPr>
      <w:r>
        <w:t xml:space="preserve">Surya – Lead Data Analyst</w:t>
      </w:r>
    </w:p>
    <w:p>
      <w:pPr>
        <w:pStyle w:val="BodyText"/>
      </w:pPr>
      <w:r>
        <w:t xml:space="preserve">Chandra – Senior Business Analyst</w:t>
      </w:r>
    </w:p>
    <w:p>
      <w:pPr>
        <w:pStyle w:val="BodyText"/>
      </w:pPr>
      <w:r>
        <w:t xml:space="preserve">Gayatri – Domain Consultant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2026-06-04T12:51:31Z</dcterms:created>
  <dcterms:modified xsi:type="dcterms:W3CDTF">2026-06-04T12:51:31Z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