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r-analytics-dashboard-insight-log"/>
    <w:p>
      <w:pPr>
        <w:pStyle w:val="Heading1"/>
      </w:pPr>
      <w:r>
        <w:t xml:space="preserve">HR ANALYTICS DASHBOARD – INSIGHT LOG</w:t>
      </w:r>
    </w:p>
    <w:p>
      <w:pPr>
        <w:pStyle w:val="FirstParagraph"/>
      </w:pPr>
      <w:r>
        <w:t xml:space="preserve">Version: 2.0</w:t>
      </w:r>
    </w:p>
    <w:p>
      <w:pPr>
        <w:pStyle w:val="BodyText"/>
      </w:pPr>
      <w:r>
        <w:t xml:space="preserve">Prepared By: Surya (Lead Data Analyst)</w:t>
      </w:r>
    </w:p>
    <w:p>
      <w:pPr>
        <w:pStyle w:val="BodyText"/>
      </w:pPr>
      <w:r>
        <w:t xml:space="preserve">Reviewed By: Chandra (Senior Business Analyst)</w:t>
      </w:r>
    </w:p>
    <w:p>
      <w:pPr>
        <w:pStyle w:val="BodyText"/>
      </w:pPr>
      <w:r>
        <w:t xml:space="preserve">Dataset: IBM HR Employee Attrition Dataset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records all significant findings identified during exploratory analysis, driver analysis, risk assessment, persona analysis, and advanced workforce analytics.</w:t>
      </w:r>
    </w:p>
    <w:p>
      <w:pPr>
        <w:pStyle w:val="BodyText"/>
      </w:pPr>
      <w:r>
        <w:t xml:space="preserve">The objective is to convert analytical findings into business insights that can support workforce planning and employee retention strategies.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The analysis identified five major workforce themes:</w:t>
      </w:r>
    </w:p>
    <w:p>
      <w:pPr>
        <w:pStyle w:val="Compact"/>
        <w:numPr>
          <w:ilvl w:val="0"/>
          <w:numId w:val="1001"/>
        </w:numPr>
      </w:pPr>
      <w:r>
        <w:t xml:space="preserve">Attrition is concentrated among younger and early-tenure employees.</w:t>
      </w:r>
    </w:p>
    <w:p>
      <w:pPr>
        <w:pStyle w:val="Compact"/>
        <w:numPr>
          <w:ilvl w:val="0"/>
          <w:numId w:val="1001"/>
        </w:numPr>
      </w:pPr>
      <w:r>
        <w:t xml:space="preserve">Overtime is one of the strongest workforce attrition drivers.</w:t>
      </w:r>
    </w:p>
    <w:p>
      <w:pPr>
        <w:pStyle w:val="Compact"/>
        <w:numPr>
          <w:ilvl w:val="0"/>
          <w:numId w:val="1001"/>
        </w:numPr>
      </w:pPr>
      <w:r>
        <w:t xml:space="preserve">Low-income and entry-level employees exhibit significantly elevated attrition.</w:t>
      </w:r>
    </w:p>
    <w:p>
      <w:pPr>
        <w:pStyle w:val="Compact"/>
        <w:numPr>
          <w:ilvl w:val="0"/>
          <w:numId w:val="1001"/>
        </w:numPr>
      </w:pPr>
      <w:r>
        <w:t xml:space="preserve">Certain employee personas experience attrition rates exceeding 70%.</w:t>
      </w:r>
    </w:p>
    <w:p>
      <w:pPr>
        <w:pStyle w:val="Compact"/>
        <w:numPr>
          <w:ilvl w:val="0"/>
          <w:numId w:val="1001"/>
        </w:numPr>
      </w:pPr>
      <w:r>
        <w:t xml:space="preserve">Attrition is influenced by multiple interacting factors rather than a single workforce characteristic.</w:t>
      </w:r>
    </w:p>
    <w:p>
      <w:r>
        <w:pict>
          <v:rect style="width:0;height:1.5pt" o:hralign="center" o:hrstd="t" o:hr="t"/>
        </w:pict>
      </w:r>
    </w:p>
    <w:bookmarkEnd w:id="22"/>
    <w:bookmarkStart w:id="26" w:name="ins-01-overall-attrition-challenge"/>
    <w:p>
      <w:pPr>
        <w:pStyle w:val="Heading1"/>
      </w:pPr>
      <w:r>
        <w:t xml:space="preserve">INS-01: Overall Attrition Challenge</w:t>
      </w:r>
    </w:p>
    <w:bookmarkStart w:id="23" w:name="observation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Employee attrition represents a meaningful workforce challenge requiring management attention.</w:t>
      </w:r>
    </w:p>
    <w:bookmarkEnd w:id="23"/>
    <w:bookmarkStart w:id="24" w:name="evidence"/>
    <w:p>
      <w:pPr>
        <w:pStyle w:val="Heading3"/>
      </w:pPr>
      <w:r>
        <w:t xml:space="preserve">Evidence</w:t>
      </w:r>
    </w:p>
    <w:p>
      <w:pPr>
        <w:pStyle w:val="FirstParagraph"/>
      </w:pPr>
      <w:r>
        <w:t xml:space="preserve">Company Attrition Rate was used as the baseline for all driver comparisons.</w:t>
      </w:r>
    </w:p>
    <w:bookmarkEnd w:id="24"/>
    <w:bookmarkStart w:id="25" w:name="business-impact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Employee turnover creates recruitment costs, onboarding costs, productivity loss, and knowledge transfer challenges.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a258544f1bafa435badc637e8e6c9be2f69d44a"/>
    <w:p>
      <w:pPr>
        <w:pStyle w:val="Heading1"/>
      </w:pPr>
      <w:r>
        <w:t xml:space="preserve">INS-02: Sales Representatives Exhibit the Highest Attrition Risk</w:t>
      </w:r>
    </w:p>
    <w:bookmarkStart w:id="27" w:name="observation-1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Sales Representatives represent the highest-risk job role.</w:t>
      </w:r>
    </w:p>
    <w:bookmarkEnd w:id="27"/>
    <w:bookmarkStart w:id="28" w:name="evidence-1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Rate</w:t>
            </w:r>
          </w:p>
        </w:tc>
        <w:tc>
          <w:tcPr/>
          <w:p>
            <w:pPr>
              <w:pStyle w:val="Compact"/>
            </w:pPr>
            <w:r>
              <w:t xml:space="preserve">39.76%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Exits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</w:tbl>
    <w:bookmarkEnd w:id="28"/>
    <w:bookmarkStart w:id="29" w:name="business-impact-1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Sales Representatives leave at a significantly higher rate than the company average.</w:t>
      </w:r>
    </w:p>
    <w:bookmarkEnd w:id="29"/>
    <w:bookmarkStart w:id="30" w:name="recommendation-trigger"/>
    <w:p>
      <w:pPr>
        <w:pStyle w:val="Heading3"/>
      </w:pPr>
      <w:r>
        <w:t xml:space="preserve">Recommendation Trigger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02"/>
        </w:numPr>
      </w:pPr>
      <w:r>
        <w:t xml:space="preserve">Compensation competitiveness</w:t>
      </w:r>
    </w:p>
    <w:p>
      <w:pPr>
        <w:pStyle w:val="Compact"/>
        <w:numPr>
          <w:ilvl w:val="0"/>
          <w:numId w:val="1002"/>
        </w:numPr>
      </w:pPr>
      <w:r>
        <w:t xml:space="preserve">Career progression opportunities</w:t>
      </w:r>
    </w:p>
    <w:p>
      <w:pPr>
        <w:pStyle w:val="Compact"/>
        <w:numPr>
          <w:ilvl w:val="0"/>
          <w:numId w:val="1002"/>
        </w:numPr>
      </w:pPr>
      <w:r>
        <w:t xml:space="preserve">Performance pressure and workload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1238ae7439249de67a67023a33baa63c108317c"/>
    <w:p>
      <w:pPr>
        <w:pStyle w:val="Heading1"/>
      </w:pPr>
      <w:r>
        <w:t xml:space="preserve">INS-03: New Hires Are the Most Vulnerable Employee Group</w:t>
      </w:r>
    </w:p>
    <w:bookmarkStart w:id="32" w:name="observation-2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Attrition is highest among New Hire employees.</w:t>
      </w:r>
    </w:p>
    <w:bookmarkEnd w:id="32"/>
    <w:bookmarkStart w:id="33" w:name="evidence-2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Rate</w:t>
            </w:r>
          </w:p>
        </w:tc>
        <w:tc>
          <w:tcPr/>
          <w:p>
            <w:pPr>
              <w:pStyle w:val="Compact"/>
            </w:pPr>
            <w:r>
              <w:t xml:space="preserve">34.88%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</w:tbl>
    <w:bookmarkEnd w:id="33"/>
    <w:bookmarkStart w:id="34" w:name="business-impact-2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The organization experiences substantial workforce loss during the earliest employment stages.</w:t>
      </w:r>
    </w:p>
    <w:bookmarkEnd w:id="34"/>
    <w:bookmarkStart w:id="35" w:name="recommendation-trigger-1"/>
    <w:p>
      <w:pPr>
        <w:pStyle w:val="Heading3"/>
      </w:pPr>
      <w:r>
        <w:t xml:space="preserve">Recommendation Trigger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03"/>
        </w:numPr>
      </w:pPr>
      <w:r>
        <w:t xml:space="preserve">Onboarding effectiveness</w:t>
      </w:r>
    </w:p>
    <w:p>
      <w:pPr>
        <w:pStyle w:val="Compact"/>
        <w:numPr>
          <w:ilvl w:val="0"/>
          <w:numId w:val="1003"/>
        </w:numPr>
      </w:pPr>
      <w:r>
        <w:t xml:space="preserve">Manager support</w:t>
      </w:r>
    </w:p>
    <w:p>
      <w:pPr>
        <w:pStyle w:val="Compact"/>
        <w:numPr>
          <w:ilvl w:val="0"/>
          <w:numId w:val="1003"/>
        </w:numPr>
      </w:pPr>
      <w:r>
        <w:t xml:space="preserve">First-year employee experience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8ad3e45d2e179dd2e980b1ba85eea9d5f200d90"/>
    <w:p>
      <w:pPr>
        <w:pStyle w:val="Heading1"/>
      </w:pPr>
      <w:r>
        <w:t xml:space="preserve">INS-04: Younger Employees Exhibit Elevated Attrition</w:t>
      </w:r>
    </w:p>
    <w:bookmarkStart w:id="37" w:name="observation-3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Employees aged 18–25 show the highest attrition risk.</w:t>
      </w:r>
    </w:p>
    <w:bookmarkEnd w:id="37"/>
    <w:bookmarkStart w:id="38" w:name="evidence-3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Rate</w:t>
            </w:r>
          </w:p>
        </w:tc>
        <w:tc>
          <w:tcPr/>
          <w:p>
            <w:pPr>
              <w:pStyle w:val="Compact"/>
            </w:pPr>
            <w:r>
              <w:t xml:space="preserve">34.78%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</w:tbl>
    <w:bookmarkEnd w:id="38"/>
    <w:bookmarkStart w:id="39" w:name="business-impact-3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Early-career employees may be using the organization as a stepping stone to other opportunities.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b4dccf29e1d4c73d4449d1612955401ce703845"/>
    <w:p>
      <w:pPr>
        <w:pStyle w:val="Heading1"/>
      </w:pPr>
      <w:r>
        <w:t xml:space="preserve">INS-05: Overtime Is a Major Attrition Driver</w:t>
      </w:r>
    </w:p>
    <w:bookmarkStart w:id="41" w:name="observation-4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Employees working overtime exhibit significantly higher attrition.</w:t>
      </w:r>
    </w:p>
    <w:bookmarkEnd w:id="41"/>
    <w:bookmarkStart w:id="42" w:name="evidence-4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Rate</w:t>
            </w:r>
          </w:p>
        </w:tc>
        <w:tc>
          <w:tcPr/>
          <w:p>
            <w:pPr>
              <w:pStyle w:val="Compact"/>
            </w:pPr>
            <w:r>
              <w:t xml:space="preserve">30.53%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Exits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</w:tr>
    </w:tbl>
    <w:bookmarkEnd w:id="42"/>
    <w:bookmarkStart w:id="43" w:name="business-impact-4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Workload pressure may contribute to employee turnover.</w:t>
      </w:r>
    </w:p>
    <w:bookmarkEnd w:id="43"/>
    <w:bookmarkStart w:id="44" w:name="recommendation-trigger-2"/>
    <w:p>
      <w:pPr>
        <w:pStyle w:val="Heading3"/>
      </w:pPr>
      <w:r>
        <w:t xml:space="preserve">Recommendation Trigger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04"/>
        </w:numPr>
      </w:pPr>
      <w:r>
        <w:t xml:space="preserve">Staffing levels</w:t>
      </w:r>
    </w:p>
    <w:p>
      <w:pPr>
        <w:pStyle w:val="Compact"/>
        <w:numPr>
          <w:ilvl w:val="0"/>
          <w:numId w:val="1004"/>
        </w:numPr>
      </w:pPr>
      <w:r>
        <w:t xml:space="preserve">Workload distribution</w:t>
      </w:r>
    </w:p>
    <w:p>
      <w:pPr>
        <w:pStyle w:val="Compact"/>
        <w:numPr>
          <w:ilvl w:val="0"/>
          <w:numId w:val="1004"/>
        </w:numPr>
      </w:pPr>
      <w:r>
        <w:t xml:space="preserve">Overtime policies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ddaf976a381b8246bb65a6c04786f0a2400f873"/>
    <w:p>
      <w:pPr>
        <w:pStyle w:val="Heading1"/>
      </w:pPr>
      <w:r>
        <w:t xml:space="preserve">INS-06: Low Income Employees Face Elevated Attrition Risk</w:t>
      </w:r>
    </w:p>
    <w:bookmarkStart w:id="46" w:name="observation-5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Low-income employees show significantly higher turnover.</w:t>
      </w:r>
    </w:p>
    <w:bookmarkEnd w:id="46"/>
    <w:bookmarkStart w:id="47" w:name="evidence-5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Rate</w:t>
            </w:r>
          </w:p>
        </w:tc>
        <w:tc>
          <w:tcPr/>
          <w:p>
            <w:pPr>
              <w:pStyle w:val="Compact"/>
            </w:pPr>
            <w:r>
              <w:t xml:space="preserve">29.27%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Exits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</w:tbl>
    <w:bookmarkEnd w:id="47"/>
    <w:bookmarkStart w:id="48" w:name="business-impact-5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Compensation may influence employee retention, particularly for early-career workers.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b86c7a3fecaa1b1ac6afa889b941f6dd8c84dc6"/>
    <w:p>
      <w:pPr>
        <w:pStyle w:val="Heading1"/>
      </w:pPr>
      <w:r>
        <w:t xml:space="preserve">INS-07: Job Level 1 Employees Represent a High-Risk Segment</w:t>
      </w:r>
    </w:p>
    <w:bookmarkStart w:id="50" w:name="observation-6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Entry-level employees experience elevated attrition.</w:t>
      </w:r>
    </w:p>
    <w:bookmarkEnd w:id="50"/>
    <w:bookmarkStart w:id="51" w:name="evidence-6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Rate</w:t>
            </w:r>
          </w:p>
        </w:tc>
        <w:tc>
          <w:tcPr/>
          <w:p>
            <w:pPr>
              <w:pStyle w:val="Compact"/>
            </w:pPr>
            <w:r>
              <w:t xml:space="preserve">26.34%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Exits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</w:tr>
    </w:tbl>
    <w:bookmarkEnd w:id="51"/>
    <w:bookmarkStart w:id="52" w:name="business-impact-6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Workforce instability is concentrated at lower organizational levels.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7344102321da456e849acb25f2f5e9239e6e78e"/>
    <w:p>
      <w:pPr>
        <w:pStyle w:val="Heading1"/>
      </w:pPr>
      <w:r>
        <w:t xml:space="preserve">INS-08: Low Work-Life Balance Increases Attrition Risk</w:t>
      </w:r>
    </w:p>
    <w:bookmarkStart w:id="54" w:name="observation-7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Employees reporting the lowest work-life balance experience higher attrition.</w:t>
      </w:r>
    </w:p>
    <w:bookmarkEnd w:id="54"/>
    <w:bookmarkStart w:id="55" w:name="evidence-7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Rate</w:t>
            </w:r>
          </w:p>
        </w:tc>
        <w:tc>
          <w:tcPr/>
          <w:p>
            <w:pPr>
              <w:pStyle w:val="Compact"/>
            </w:pPr>
            <w:r>
              <w:t xml:space="preserve">31.25%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bookmarkEnd w:id="55"/>
    <w:bookmarkStart w:id="56" w:name="business-impact-7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Employee well-being appears associated with workforce retention.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94ba887798df0f5a6ceec6671770da702837f7c"/>
    <w:p>
      <w:pPr>
        <w:pStyle w:val="Heading1"/>
      </w:pPr>
      <w:r>
        <w:t xml:space="preserve">INS-09: Environment Satisfaction Influences Attrition</w:t>
      </w:r>
    </w:p>
    <w:bookmarkStart w:id="58" w:name="observation-8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Employees reporting the lowest environment satisfaction experience elevated turnover.</w:t>
      </w:r>
    </w:p>
    <w:bookmarkEnd w:id="58"/>
    <w:bookmarkStart w:id="59" w:name="evidence-8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Rate</w:t>
            </w:r>
          </w:p>
        </w:tc>
        <w:tc>
          <w:tcPr/>
          <w:p>
            <w:pPr>
              <w:pStyle w:val="Compact"/>
            </w:pPr>
            <w:r>
              <w:t xml:space="preserve">25.35%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Exits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</w:tbl>
    <w:bookmarkEnd w:id="59"/>
    <w:bookmarkStart w:id="60" w:name="business-impact-8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Workplace conditions may contribute to attrition.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4e1c3980dd9f2e644ca955e48638aa89fd5716e"/>
    <w:p>
      <w:pPr>
        <w:pStyle w:val="Heading1"/>
      </w:pPr>
      <w:r>
        <w:t xml:space="preserve">INS-10: Laboratory Technicians Generate the Largest Number of Exits</w:t>
      </w:r>
    </w:p>
    <w:bookmarkStart w:id="62" w:name="observation-9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Although not the highest-risk role, Laboratory Technicians contribute the highest number of employee exits.</w:t>
      </w:r>
    </w:p>
    <w:bookmarkEnd w:id="62"/>
    <w:bookmarkStart w:id="63" w:name="evidence-9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259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Exits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Rate</w:t>
            </w:r>
          </w:p>
        </w:tc>
        <w:tc>
          <w:tcPr/>
          <w:p>
            <w:pPr>
              <w:pStyle w:val="Compact"/>
            </w:pPr>
            <w:r>
              <w:t xml:space="preserve">23.94%</w:t>
            </w:r>
          </w:p>
        </w:tc>
      </w:tr>
    </w:tbl>
    <w:bookmarkEnd w:id="63"/>
    <w:bookmarkStart w:id="64" w:name="business-impact-9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Retention efforts focused on this role could reduce overall workforce loss significantly.</w:t>
      </w:r>
    </w:p>
    <w:bookmarkEnd w:id="64"/>
    <w:bookmarkStart w:id="65" w:name="key-business-message"/>
    <w:p>
      <w:pPr>
        <w:pStyle w:val="Heading3"/>
      </w:pPr>
      <w:r>
        <w:t xml:space="preserve">Key Business Message</w:t>
      </w:r>
    </w:p>
    <w:p>
      <w:pPr>
        <w:pStyle w:val="FirstParagraph"/>
      </w:pPr>
      <w:r>
        <w:t xml:space="preserve">High attrition rate and high exit volume are different business problems and should be analyzed separately.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X14c7388a77388c4ebb9f2ad2bebe192ff789e11"/>
    <w:p>
      <w:pPr>
        <w:pStyle w:val="Heading1"/>
      </w:pPr>
      <w:r>
        <w:t xml:space="preserve">INS-11: Research &amp; Development Contributes Most Attrition Events</w:t>
      </w:r>
    </w:p>
    <w:bookmarkStart w:id="67" w:name="observation-10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Research &amp; Development contributes the largest share of workforce exits.</w:t>
      </w:r>
    </w:p>
    <w:bookmarkEnd w:id="67"/>
    <w:bookmarkStart w:id="68" w:name="evidence-10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961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Exits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Rate</w:t>
            </w:r>
          </w:p>
        </w:tc>
        <w:tc>
          <w:tcPr/>
          <w:p>
            <w:pPr>
              <w:pStyle w:val="Compact"/>
            </w:pPr>
            <w:r>
              <w:t xml:space="preserve">13.84%</w:t>
            </w:r>
          </w:p>
        </w:tc>
      </w:tr>
    </w:tbl>
    <w:bookmarkEnd w:id="68"/>
    <w:bookmarkStart w:id="69" w:name="business-impact-10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Because of its workforce size, even moderate attrition creates significant business impact.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X746896d8175a8298f5bca8cd170fa855612a38c"/>
    <w:p>
      <w:pPr>
        <w:pStyle w:val="Heading1"/>
      </w:pPr>
      <w:r>
        <w:t xml:space="preserve">INS-12: Risk Matrix Revealed the Most Important Workforce Drivers</w:t>
      </w:r>
    </w:p>
    <w:bookmarkStart w:id="71" w:name="observation-11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The Risk Matrix identified the strongest workforce risk dimensions.</w:t>
      </w:r>
    </w:p>
    <w:bookmarkEnd w:id="71"/>
    <w:bookmarkStart w:id="72" w:name="top-drivers"/>
    <w:p>
      <w:pPr>
        <w:pStyle w:val="Heading3"/>
      </w:pPr>
      <w:r>
        <w:t xml:space="preserve">Top Drivers</w:t>
      </w:r>
    </w:p>
    <w:p>
      <w:pPr>
        <w:pStyle w:val="Compact"/>
        <w:numPr>
          <w:ilvl w:val="0"/>
          <w:numId w:val="1005"/>
        </w:numPr>
      </w:pPr>
      <w:r>
        <w:t xml:space="preserve">Job Role</w:t>
      </w:r>
    </w:p>
    <w:p>
      <w:pPr>
        <w:pStyle w:val="Compact"/>
        <w:numPr>
          <w:ilvl w:val="0"/>
          <w:numId w:val="1005"/>
        </w:numPr>
      </w:pPr>
      <w:r>
        <w:t xml:space="preserve">Tenure Band</w:t>
      </w:r>
    </w:p>
    <w:p>
      <w:pPr>
        <w:pStyle w:val="Compact"/>
        <w:numPr>
          <w:ilvl w:val="0"/>
          <w:numId w:val="1005"/>
        </w:numPr>
      </w:pPr>
      <w:r>
        <w:t xml:space="preserve">Age Band</w:t>
      </w:r>
    </w:p>
    <w:p>
      <w:pPr>
        <w:pStyle w:val="Compact"/>
        <w:numPr>
          <w:ilvl w:val="0"/>
          <w:numId w:val="1005"/>
        </w:numPr>
      </w:pPr>
      <w:r>
        <w:t xml:space="preserve">Work-Life Balance</w:t>
      </w:r>
    </w:p>
    <w:p>
      <w:pPr>
        <w:pStyle w:val="Compact"/>
        <w:numPr>
          <w:ilvl w:val="0"/>
          <w:numId w:val="1005"/>
        </w:numPr>
      </w:pPr>
      <w:r>
        <w:t xml:space="preserve">Overtime</w:t>
      </w:r>
    </w:p>
    <w:p>
      <w:pPr>
        <w:pStyle w:val="Compact"/>
        <w:numPr>
          <w:ilvl w:val="0"/>
          <w:numId w:val="1005"/>
        </w:numPr>
      </w:pPr>
      <w:r>
        <w:t xml:space="preserve">Income Band</w:t>
      </w:r>
    </w:p>
    <w:p>
      <w:pPr>
        <w:pStyle w:val="Compact"/>
        <w:numPr>
          <w:ilvl w:val="0"/>
          <w:numId w:val="1005"/>
        </w:numPr>
      </w:pPr>
      <w:r>
        <w:t xml:space="preserve">Job Level</w:t>
      </w:r>
    </w:p>
    <w:bookmarkEnd w:id="72"/>
    <w:bookmarkStart w:id="73" w:name="business-impact-11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These dimensions should receive priority attention in workforce planning initiatives.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Xa585a7d702fb43dbcd2827f126dd8f13012b943"/>
    <w:p>
      <w:pPr>
        <w:pStyle w:val="Heading1"/>
      </w:pPr>
      <w:r>
        <w:t xml:space="preserve">INS-13: Overtime and Low Income Create a High-Risk Combination</w:t>
      </w:r>
    </w:p>
    <w:bookmarkStart w:id="75" w:name="observation-12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Employees with both overtime exposure and low income experience substantially elevated attrition.</w:t>
      </w:r>
    </w:p>
    <w:bookmarkEnd w:id="75"/>
    <w:bookmarkStart w:id="76" w:name="evidence-11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Attrition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 = Yes + Income Band = Low</w:t>
            </w:r>
          </w:p>
        </w:tc>
        <w:tc>
          <w:tcPr/>
          <w:p>
            <w:pPr>
              <w:pStyle w:val="Compact"/>
            </w:pPr>
            <w:r>
              <w:t xml:space="preserve">58.49%</w:t>
            </w:r>
          </w:p>
        </w:tc>
      </w:tr>
    </w:tbl>
    <w:bookmarkEnd w:id="76"/>
    <w:bookmarkStart w:id="77" w:name="business-impact-12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Compensation pressure combined with workload pressure creates a significant retention challenge.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X28ded96fd28f8bcd33f6abf2c1ba80e81abce6a"/>
    <w:p>
      <w:pPr>
        <w:pStyle w:val="Heading1"/>
      </w:pPr>
      <w:r>
        <w:t xml:space="preserve">INS-14: Young New Hires Represent a Critical Workforce Risk</w:t>
      </w:r>
    </w:p>
    <w:bookmarkStart w:id="79" w:name="observation-13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Employees aged 18–25 who are also New Hires exhibit very high attrition.</w:t>
      </w:r>
    </w:p>
    <w:bookmarkEnd w:id="79"/>
    <w:bookmarkStart w:id="80" w:name="evidence-12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Attrition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18–25 + New Hire</w:t>
            </w:r>
          </w:p>
        </w:tc>
        <w:tc>
          <w:tcPr/>
          <w:p>
            <w:pPr>
              <w:pStyle w:val="Compact"/>
            </w:pPr>
            <w:r>
              <w:t xml:space="preserve">64.86%</w:t>
            </w:r>
          </w:p>
        </w:tc>
      </w:tr>
    </w:tbl>
    <w:bookmarkEnd w:id="80"/>
    <w:bookmarkStart w:id="81" w:name="business-impact-13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Early-career employee retention should be considered a strategic priority.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Xbae51a815edccb8f0f699ed40c81539ba81b094"/>
    <w:p>
      <w:pPr>
        <w:pStyle w:val="Heading1"/>
      </w:pPr>
      <w:r>
        <w:t xml:space="preserve">INS-15: Low Income + Overtime + New Hire Creates the Highest Risk Persona</w:t>
      </w:r>
    </w:p>
    <w:bookmarkStart w:id="83" w:name="observation-14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The highest-risk employee persona identified in the analysis.</w:t>
      </w:r>
    </w:p>
    <w:bookmarkEnd w:id="83"/>
    <w:bookmarkStart w:id="84" w:name="evidence-13"/>
    <w:p>
      <w:pPr>
        <w:pStyle w:val="Heading3"/>
      </w:pPr>
      <w:r>
        <w:t xml:space="preserve">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Attrition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Income + Overtime + New Hire</w:t>
            </w:r>
          </w:p>
        </w:tc>
        <w:tc>
          <w:tcPr/>
          <w:p>
            <w:pPr>
              <w:pStyle w:val="Compact"/>
            </w:pPr>
            <w:r>
              <w:t xml:space="preserve">81.25%</w:t>
            </w:r>
          </w:p>
        </w:tc>
      </w:tr>
    </w:tbl>
    <w:bookmarkEnd w:id="84"/>
    <w:bookmarkStart w:id="85" w:name="business-impact-14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More than four out of five employees matching this profile eventually leave the organization.</w:t>
      </w:r>
    </w:p>
    <w:bookmarkEnd w:id="85"/>
    <w:bookmarkStart w:id="86" w:name="recommendation-trigger-3"/>
    <w:p>
      <w:pPr>
        <w:pStyle w:val="Heading3"/>
      </w:pPr>
      <w:r>
        <w:t xml:space="preserve">Recommendation Trigger</w:t>
      </w:r>
    </w:p>
    <w:p>
      <w:pPr>
        <w:pStyle w:val="FirstParagraph"/>
      </w:pPr>
      <w:r>
        <w:t xml:space="preserve">Targeted retention programs should prioritize employees matching this profile.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ins-16-attrition-appears-multifactorial"/>
    <w:p>
      <w:pPr>
        <w:pStyle w:val="Heading1"/>
      </w:pPr>
      <w:r>
        <w:t xml:space="preserve">INS-16: Attrition Appears Multifactorial</w:t>
      </w:r>
    </w:p>
    <w:bookmarkStart w:id="88" w:name="observation-15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No single variable fully explains employee turnover.</w:t>
      </w:r>
    </w:p>
    <w:bookmarkEnd w:id="88"/>
    <w:bookmarkStart w:id="89" w:name="evidence-14"/>
    <w:p>
      <w:pPr>
        <w:pStyle w:val="Heading3"/>
      </w:pPr>
      <w:r>
        <w:t xml:space="preserve">Evidence</w:t>
      </w:r>
    </w:p>
    <w:p>
      <w:pPr>
        <w:pStyle w:val="FirstParagraph"/>
      </w:pPr>
      <w:r>
        <w:t xml:space="preserve">The highest attrition levels emerged only when multiple factors were analyzed together through 2D and 3D analysis.</w:t>
      </w:r>
    </w:p>
    <w:bookmarkEnd w:id="89"/>
    <w:bookmarkStart w:id="90" w:name="business-impact-15"/>
    <w:p>
      <w:pPr>
        <w:pStyle w:val="Heading3"/>
      </w:pPr>
      <w:r>
        <w:t xml:space="preserve">Business Impact</w:t>
      </w:r>
    </w:p>
    <w:p>
      <w:pPr>
        <w:pStyle w:val="FirstParagraph"/>
      </w:pPr>
      <w:r>
        <w:t xml:space="preserve">Retention strategies should focus on employee personas rather than isolated workforce attributes.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analyst-conclusion"/>
    <w:p>
      <w:pPr>
        <w:pStyle w:val="Heading1"/>
      </w:pPr>
      <w:r>
        <w:t xml:space="preserve">Analyst Conclusion</w:t>
      </w:r>
    </w:p>
    <w:p>
      <w:pPr>
        <w:pStyle w:val="FirstParagraph"/>
      </w:pPr>
      <w:r>
        <w:t xml:space="preserve">The analysis indicates that employee attrition is primarily concentrated among:</w:t>
      </w:r>
    </w:p>
    <w:p>
      <w:pPr>
        <w:pStyle w:val="Compact"/>
        <w:numPr>
          <w:ilvl w:val="0"/>
          <w:numId w:val="1006"/>
        </w:numPr>
      </w:pPr>
      <w:r>
        <w:t xml:space="preserve">Younger employees</w:t>
      </w:r>
    </w:p>
    <w:p>
      <w:pPr>
        <w:pStyle w:val="Compact"/>
        <w:numPr>
          <w:ilvl w:val="0"/>
          <w:numId w:val="1006"/>
        </w:numPr>
      </w:pPr>
      <w:r>
        <w:t xml:space="preserve">New hires</w:t>
      </w:r>
    </w:p>
    <w:p>
      <w:pPr>
        <w:pStyle w:val="Compact"/>
        <w:numPr>
          <w:ilvl w:val="0"/>
          <w:numId w:val="1006"/>
        </w:numPr>
      </w:pPr>
      <w:r>
        <w:t xml:space="preserve">Low-income employees</w:t>
      </w:r>
    </w:p>
    <w:p>
      <w:pPr>
        <w:pStyle w:val="Compact"/>
        <w:numPr>
          <w:ilvl w:val="0"/>
          <w:numId w:val="1006"/>
        </w:numPr>
      </w:pPr>
      <w:r>
        <w:t xml:space="preserve">Entry-level employees</w:t>
      </w:r>
    </w:p>
    <w:p>
      <w:pPr>
        <w:pStyle w:val="Compact"/>
        <w:numPr>
          <w:ilvl w:val="0"/>
          <w:numId w:val="1006"/>
        </w:numPr>
      </w:pPr>
      <w:r>
        <w:t xml:space="preserve">Employees working overtime</w:t>
      </w:r>
    </w:p>
    <w:p>
      <w:pPr>
        <w:pStyle w:val="FirstParagraph"/>
      </w:pPr>
      <w:r>
        <w:t xml:space="preserve">The most effective retention strategy is likely to focus on early-career workforce stabilization, workload management, and targeted intervention for high-risk employee personas.</w:t>
      </w:r>
    </w:p>
    <w:p>
      <w:pPr>
        <w:pStyle w:val="BodyText"/>
      </w:pPr>
      <w:r>
        <w:t xml:space="preserve">These findings form the basis for the Risk Matrix, Recommendation Log, and Executive Dashboard.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2026-06-14T06:33:26Z</dcterms:created>
  <dcterms:modified xsi:type="dcterms:W3CDTF">2026-06-14T06:33:26Z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