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B4D92" w14:textId="5164F71D" w:rsidR="00000000" w:rsidRPr="000A4973" w:rsidRDefault="00C83416" w:rsidP="00C83416">
      <w:pPr>
        <w:spacing w:line="276" w:lineRule="auto"/>
        <w:jc w:val="center"/>
        <w:rPr>
          <w:rFonts w:ascii="Times New Roman" w:hAnsi="Times New Roman" w:cs="Times New Roman"/>
          <w:b/>
          <w:bCs/>
          <w:color w:val="FF0000"/>
          <w:sz w:val="28"/>
          <w:szCs w:val="28"/>
          <w:lang w:val="en-US"/>
        </w:rPr>
      </w:pPr>
      <w:r w:rsidRPr="000A4973">
        <w:rPr>
          <w:rFonts w:ascii="Times New Roman" w:hAnsi="Times New Roman" w:cs="Times New Roman"/>
          <w:b/>
          <w:bCs/>
          <w:color w:val="FF0000"/>
          <w:sz w:val="28"/>
          <w:szCs w:val="28"/>
          <w:lang w:val="en-US"/>
        </w:rPr>
        <w:t>Cloud Computing</w:t>
      </w:r>
    </w:p>
    <w:p w14:paraId="2A7D34C1" w14:textId="77777777" w:rsidR="001B13FE" w:rsidRPr="000A4973" w:rsidRDefault="001B13FE" w:rsidP="00C83416">
      <w:pPr>
        <w:autoSpaceDE w:val="0"/>
        <w:autoSpaceDN w:val="0"/>
        <w:adjustRightInd w:val="0"/>
        <w:spacing w:after="0" w:line="276" w:lineRule="auto"/>
        <w:jc w:val="both"/>
        <w:rPr>
          <w:rFonts w:ascii="Times New Roman" w:hAnsi="Times New Roman" w:cs="Times New Roman"/>
          <w:b/>
          <w:bCs/>
          <w:color w:val="C00000"/>
          <w:kern w:val="0"/>
          <w:sz w:val="24"/>
          <w:szCs w:val="24"/>
        </w:rPr>
      </w:pPr>
      <w:r w:rsidRPr="000A4973">
        <w:rPr>
          <w:rFonts w:ascii="Times New Roman" w:hAnsi="Times New Roman" w:cs="Times New Roman"/>
          <w:b/>
          <w:bCs/>
          <w:color w:val="C00000"/>
          <w:kern w:val="0"/>
          <w:sz w:val="24"/>
          <w:szCs w:val="24"/>
        </w:rPr>
        <w:t>UNIT I:</w:t>
      </w:r>
    </w:p>
    <w:p w14:paraId="69424401" w14:textId="67A2DD83" w:rsidR="001B13FE" w:rsidRPr="000A4973" w:rsidRDefault="001B13FE" w:rsidP="00C83416">
      <w:pPr>
        <w:autoSpaceDE w:val="0"/>
        <w:autoSpaceDN w:val="0"/>
        <w:adjustRightInd w:val="0"/>
        <w:spacing w:after="0" w:line="276" w:lineRule="auto"/>
        <w:jc w:val="both"/>
        <w:rPr>
          <w:rFonts w:ascii="Times New Roman" w:hAnsi="Times New Roman" w:cs="Times New Roman"/>
          <w:b/>
          <w:bCs/>
          <w:color w:val="2F5496" w:themeColor="accent1" w:themeShade="BF"/>
          <w:kern w:val="0"/>
          <w:sz w:val="24"/>
          <w:szCs w:val="24"/>
        </w:rPr>
      </w:pPr>
      <w:r w:rsidRPr="000A4973">
        <w:rPr>
          <w:rFonts w:ascii="Times New Roman" w:hAnsi="Times New Roman" w:cs="Times New Roman"/>
          <w:b/>
          <w:bCs/>
          <w:color w:val="2F5496" w:themeColor="accent1" w:themeShade="BF"/>
          <w:kern w:val="0"/>
          <w:sz w:val="24"/>
          <w:szCs w:val="24"/>
        </w:rPr>
        <w:t xml:space="preserve">Systems </w:t>
      </w:r>
      <w:proofErr w:type="spellStart"/>
      <w:r w:rsidRPr="000A4973">
        <w:rPr>
          <w:rFonts w:ascii="Times New Roman" w:hAnsi="Times New Roman" w:cs="Times New Roman"/>
          <w:b/>
          <w:bCs/>
          <w:color w:val="2F5496" w:themeColor="accent1" w:themeShade="BF"/>
          <w:kern w:val="0"/>
          <w:sz w:val="24"/>
          <w:szCs w:val="24"/>
        </w:rPr>
        <w:t>Modeling</w:t>
      </w:r>
      <w:proofErr w:type="spellEnd"/>
      <w:r w:rsidRPr="000A4973">
        <w:rPr>
          <w:rFonts w:ascii="Times New Roman" w:hAnsi="Times New Roman" w:cs="Times New Roman"/>
          <w:b/>
          <w:bCs/>
          <w:color w:val="2F5496" w:themeColor="accent1" w:themeShade="BF"/>
          <w:kern w:val="0"/>
          <w:sz w:val="24"/>
          <w:szCs w:val="24"/>
        </w:rPr>
        <w:t>, Clustering and Virtualization: Scalable Computing over the Internet-The</w:t>
      </w:r>
      <w:r w:rsidRPr="000A4973">
        <w:rPr>
          <w:rFonts w:ascii="Times New Roman" w:hAnsi="Times New Roman" w:cs="Times New Roman"/>
          <w:b/>
          <w:bCs/>
          <w:color w:val="2F5496" w:themeColor="accent1" w:themeShade="BF"/>
          <w:kern w:val="0"/>
          <w:sz w:val="24"/>
          <w:szCs w:val="24"/>
        </w:rPr>
        <w:t xml:space="preserve"> </w:t>
      </w:r>
      <w:r w:rsidRPr="000A4973">
        <w:rPr>
          <w:rFonts w:ascii="Times New Roman" w:hAnsi="Times New Roman" w:cs="Times New Roman"/>
          <w:b/>
          <w:bCs/>
          <w:color w:val="2F5496" w:themeColor="accent1" w:themeShade="BF"/>
          <w:kern w:val="0"/>
          <w:sz w:val="24"/>
          <w:szCs w:val="24"/>
        </w:rPr>
        <w:t>Age of Internet Computing, Scalable computing over the internet, Technologies for Network</w:t>
      </w:r>
      <w:r w:rsidRPr="000A4973">
        <w:rPr>
          <w:rFonts w:ascii="Times New Roman" w:hAnsi="Times New Roman" w:cs="Times New Roman"/>
          <w:b/>
          <w:bCs/>
          <w:color w:val="2F5496" w:themeColor="accent1" w:themeShade="BF"/>
          <w:kern w:val="0"/>
          <w:sz w:val="24"/>
          <w:szCs w:val="24"/>
        </w:rPr>
        <w:t xml:space="preserve"> </w:t>
      </w:r>
      <w:r w:rsidRPr="000A4973">
        <w:rPr>
          <w:rFonts w:ascii="Times New Roman" w:hAnsi="Times New Roman" w:cs="Times New Roman"/>
          <w:b/>
          <w:bCs/>
          <w:color w:val="2F5496" w:themeColor="accent1" w:themeShade="BF"/>
          <w:kern w:val="0"/>
          <w:sz w:val="24"/>
          <w:szCs w:val="24"/>
        </w:rPr>
        <w:t>Based</w:t>
      </w:r>
      <w:r w:rsidRPr="000A4973">
        <w:rPr>
          <w:rFonts w:ascii="Times New Roman" w:hAnsi="Times New Roman" w:cs="Times New Roman"/>
          <w:b/>
          <w:bCs/>
          <w:color w:val="2F5496" w:themeColor="accent1" w:themeShade="BF"/>
          <w:kern w:val="0"/>
          <w:sz w:val="24"/>
          <w:szCs w:val="24"/>
        </w:rPr>
        <w:t xml:space="preserve"> </w:t>
      </w:r>
      <w:proofErr w:type="spellStart"/>
      <w:proofErr w:type="gramStart"/>
      <w:r w:rsidRPr="000A4973">
        <w:rPr>
          <w:rFonts w:ascii="Times New Roman" w:hAnsi="Times New Roman" w:cs="Times New Roman"/>
          <w:b/>
          <w:bCs/>
          <w:color w:val="2F5496" w:themeColor="accent1" w:themeShade="BF"/>
          <w:kern w:val="0"/>
          <w:sz w:val="24"/>
          <w:szCs w:val="24"/>
        </w:rPr>
        <w:t>Systems,System</w:t>
      </w:r>
      <w:proofErr w:type="spellEnd"/>
      <w:proofErr w:type="gramEnd"/>
      <w:r w:rsidRPr="000A4973">
        <w:rPr>
          <w:rFonts w:ascii="Times New Roman" w:hAnsi="Times New Roman" w:cs="Times New Roman"/>
          <w:b/>
          <w:bCs/>
          <w:color w:val="2F5496" w:themeColor="accent1" w:themeShade="BF"/>
          <w:kern w:val="0"/>
          <w:sz w:val="24"/>
          <w:szCs w:val="24"/>
        </w:rPr>
        <w:t xml:space="preserve"> models for Distributed and Cloud Computing, Performance, Security and</w:t>
      </w:r>
      <w:r w:rsidRPr="000A4973">
        <w:rPr>
          <w:rFonts w:ascii="Times New Roman" w:hAnsi="Times New Roman" w:cs="Times New Roman"/>
          <w:b/>
          <w:bCs/>
          <w:color w:val="2F5496" w:themeColor="accent1" w:themeShade="BF"/>
          <w:kern w:val="0"/>
          <w:sz w:val="24"/>
          <w:szCs w:val="24"/>
        </w:rPr>
        <w:t xml:space="preserve"> </w:t>
      </w:r>
      <w:r w:rsidRPr="000A4973">
        <w:rPr>
          <w:rFonts w:ascii="Times New Roman" w:hAnsi="Times New Roman" w:cs="Times New Roman"/>
          <w:b/>
          <w:bCs/>
          <w:color w:val="2F5496" w:themeColor="accent1" w:themeShade="BF"/>
          <w:kern w:val="0"/>
          <w:sz w:val="24"/>
          <w:szCs w:val="24"/>
        </w:rPr>
        <w:t>Energy Efficiency.</w:t>
      </w:r>
    </w:p>
    <w:p w14:paraId="206C6C78" w14:textId="77777777" w:rsidR="001B13FE" w:rsidRPr="00505350" w:rsidRDefault="001B13FE" w:rsidP="00C83416">
      <w:pPr>
        <w:autoSpaceDE w:val="0"/>
        <w:autoSpaceDN w:val="0"/>
        <w:adjustRightInd w:val="0"/>
        <w:spacing w:after="0" w:line="276" w:lineRule="auto"/>
        <w:jc w:val="both"/>
        <w:rPr>
          <w:rFonts w:ascii="Times New Roman" w:hAnsi="Times New Roman" w:cs="Times New Roman"/>
          <w:kern w:val="0"/>
          <w:sz w:val="24"/>
          <w:szCs w:val="24"/>
        </w:rPr>
      </w:pPr>
    </w:p>
    <w:p w14:paraId="699F5E46"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p>
    <w:p w14:paraId="5D4200DA"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 SCALABLE COMPUTING OVER THE INTERNET</w:t>
      </w:r>
    </w:p>
    <w:p w14:paraId="2A079045" w14:textId="39D7D959"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Over the past 60 years, computing technology has undergone a series of platform and</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environment changes. In this section, we assess evolutionary changes in machine architecture,</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operating system platform, network connectivity, and application workload. Instead of using a</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centralized computer to solve computational problems, a parallel and distributed computing system</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uses multiple</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computers to solve large-scale problems over the Internet. Thus, distributed computing</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becomes data-intensive and network-centric. This section identifies the applications of modern</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computer systems that practice parallel and distributed computing. These large-scale Internet</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applications have significantly enhanced the quality of life and information services in society today.</w:t>
      </w:r>
    </w:p>
    <w:p w14:paraId="0117F52C" w14:textId="77777777" w:rsidR="0052761B" w:rsidRPr="00505350" w:rsidRDefault="0052761B" w:rsidP="00C83416">
      <w:pPr>
        <w:autoSpaceDE w:val="0"/>
        <w:autoSpaceDN w:val="0"/>
        <w:adjustRightInd w:val="0"/>
        <w:spacing w:after="0" w:line="276" w:lineRule="auto"/>
        <w:jc w:val="both"/>
        <w:rPr>
          <w:rFonts w:ascii="Times New Roman" w:hAnsi="Times New Roman" w:cs="Times New Roman"/>
          <w:kern w:val="0"/>
          <w:sz w:val="24"/>
          <w:szCs w:val="24"/>
        </w:rPr>
      </w:pPr>
    </w:p>
    <w:p w14:paraId="7F3672D1"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1.1.1 The Age of Internet Computing</w:t>
      </w:r>
    </w:p>
    <w:p w14:paraId="66AE54A5" w14:textId="2F6531F1"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Billions of people use the Internet every day. As a result, supercomputer sites and large data</w:t>
      </w:r>
      <w:r w:rsidR="0052761B" w:rsidRPr="00505350">
        <w:rPr>
          <w:rFonts w:ascii="Times New Roman" w:hAnsi="Times New Roman" w:cs="Times New Roman"/>
          <w:kern w:val="0"/>
          <w:sz w:val="24"/>
          <w:szCs w:val="24"/>
        </w:rPr>
        <w:t xml:space="preserve">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must provide high-performance computing services to huge numbers of Internet users</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concurrently. Because of this high demand, the </w:t>
      </w:r>
      <w:proofErr w:type="spellStart"/>
      <w:r w:rsidRPr="00505350">
        <w:rPr>
          <w:rFonts w:ascii="Times New Roman" w:hAnsi="Times New Roman" w:cs="Times New Roman"/>
          <w:kern w:val="0"/>
          <w:sz w:val="24"/>
          <w:szCs w:val="24"/>
        </w:rPr>
        <w:t>Linpack</w:t>
      </w:r>
      <w:proofErr w:type="spellEnd"/>
      <w:r w:rsidRPr="00505350">
        <w:rPr>
          <w:rFonts w:ascii="Times New Roman" w:hAnsi="Times New Roman" w:cs="Times New Roman"/>
          <w:kern w:val="0"/>
          <w:sz w:val="24"/>
          <w:szCs w:val="24"/>
        </w:rPr>
        <w:t xml:space="preserve"> Benchmark for high-performance computing</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(HPC) applications is no longer optimal for measuring system performance. The emergence of</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clouds instead demands high-throughput computing (HTC) systems built with parallel and</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distributed computing technologies. We have to upgrade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using fast servers, storage</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systems, and high-bandwidth networks. The purpose is to advance network-based computing and</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web services with the emerging new technologies.</w:t>
      </w:r>
    </w:p>
    <w:p w14:paraId="39139A50" w14:textId="77777777" w:rsidR="0052761B" w:rsidRPr="00505350" w:rsidRDefault="0052761B" w:rsidP="00C83416">
      <w:pPr>
        <w:autoSpaceDE w:val="0"/>
        <w:autoSpaceDN w:val="0"/>
        <w:adjustRightInd w:val="0"/>
        <w:spacing w:after="0" w:line="276" w:lineRule="auto"/>
        <w:jc w:val="both"/>
        <w:rPr>
          <w:rFonts w:ascii="Times New Roman" w:hAnsi="Times New Roman" w:cs="Times New Roman"/>
          <w:kern w:val="0"/>
          <w:sz w:val="24"/>
          <w:szCs w:val="24"/>
        </w:rPr>
      </w:pPr>
    </w:p>
    <w:p w14:paraId="48F2366D"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1.1.1.1 The Platform Evolution</w:t>
      </w:r>
    </w:p>
    <w:p w14:paraId="5DD8D9F3" w14:textId="21ABE658"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Computer technology has gone through five generations of development, with each generation</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lasting from 10 to 20 years. Successive generations are overlapped in about 10 years. For instance,</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from 1950 to 1970, a handful of mainframes, including the IBM 360 and CDC 6400, were built to</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satisfy the demands of large businesses and government organizations. From 1960 to 1980, </w:t>
      </w:r>
      <w:proofErr w:type="spellStart"/>
      <w:r w:rsidRPr="00505350">
        <w:rPr>
          <w:rFonts w:ascii="Times New Roman" w:hAnsi="Times New Roman" w:cs="Times New Roman"/>
          <w:kern w:val="0"/>
          <w:sz w:val="24"/>
          <w:szCs w:val="24"/>
        </w:rPr>
        <w:t>lowercost</w:t>
      </w:r>
      <w:proofErr w:type="spellEnd"/>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mini-computers such as the DEC PDP 11 and VAX Series became popular among small</w:t>
      </w:r>
      <w:r w:rsidR="0052761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businesses and on college campuses.</w:t>
      </w:r>
    </w:p>
    <w:p w14:paraId="261602CB" w14:textId="28CE227C"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From 1970 to 1990, we saw widespread use of personal computers built with VLSI</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microprocessors. From 1980 to 2000, massive numbers of portable computers and pervasive devices</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appeared in both wired and wireless applications. Since 1990, the use of both HPC and HTC systems</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hidden in clusters, grids, or Internet clouds has proliferated. These systems are employed by both</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consumers and high-end web-scale computing and information services.</w:t>
      </w:r>
    </w:p>
    <w:p w14:paraId="6F4AB743"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p>
    <w:p w14:paraId="70BE42E1" w14:textId="1C4DF482" w:rsidR="00253BB2" w:rsidRPr="00505350" w:rsidRDefault="00253BB2"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kern w:val="0"/>
          <w:sz w:val="24"/>
          <w:szCs w:val="24"/>
        </w:rPr>
        <w:lastRenderedPageBreak/>
        <w:drawing>
          <wp:inline distT="0" distB="0" distL="0" distR="0" wp14:anchorId="75A9CD9B" wp14:editId="000BCB0B">
            <wp:extent cx="4804450" cy="3345180"/>
            <wp:effectExtent l="0" t="0" r="0" b="7620"/>
            <wp:docPr id="7" name="Picture 6">
              <a:extLst xmlns:a="http://schemas.openxmlformats.org/drawingml/2006/main">
                <a:ext uri="{FF2B5EF4-FFF2-40B4-BE49-F238E27FC236}">
                  <a16:creationId xmlns:a16="http://schemas.microsoft.com/office/drawing/2014/main" id="{BE9958BC-C863-40EB-71DD-3E278FFF7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9958BC-C863-40EB-71DD-3E278FFF7E5D}"/>
                        </a:ext>
                      </a:extLst>
                    </pic:cNvPr>
                    <pic:cNvPicPr>
                      <a:picLocks noChangeAspect="1"/>
                    </pic:cNvPicPr>
                  </pic:nvPicPr>
                  <pic:blipFill>
                    <a:blip r:embed="rId5"/>
                    <a:stretch>
                      <a:fillRect/>
                    </a:stretch>
                  </pic:blipFill>
                  <pic:spPr>
                    <a:xfrm>
                      <a:off x="0" y="0"/>
                      <a:ext cx="4810609" cy="3349468"/>
                    </a:xfrm>
                    <a:prstGeom prst="rect">
                      <a:avLst/>
                    </a:prstGeom>
                  </pic:spPr>
                </pic:pic>
              </a:graphicData>
            </a:graphic>
          </wp:inline>
        </w:drawing>
      </w:r>
    </w:p>
    <w:p w14:paraId="29160F2F" w14:textId="326591BD"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FIGURE 1.1</w:t>
      </w:r>
      <w:r w:rsidRPr="00505350">
        <w:rPr>
          <w:rFonts w:ascii="Times New Roman" w:hAnsi="Times New Roman" w:cs="Times New Roman"/>
          <w:b/>
          <w:bCs/>
          <w:kern w:val="0"/>
          <w:sz w:val="24"/>
          <w:szCs w:val="24"/>
        </w:rPr>
        <w:t xml:space="preserve"> </w:t>
      </w:r>
      <w:r w:rsidRPr="00505350">
        <w:rPr>
          <w:rFonts w:ascii="Times New Roman" w:hAnsi="Times New Roman" w:cs="Times New Roman"/>
          <w:b/>
          <w:bCs/>
          <w:kern w:val="0"/>
          <w:sz w:val="24"/>
          <w:szCs w:val="24"/>
        </w:rPr>
        <w:t>Evolutionary trend toward parallel, distributed, and cloud computing with clusters, MPPs, P2P networks,</w:t>
      </w:r>
      <w:r w:rsidR="00F37341" w:rsidRPr="00505350">
        <w:rPr>
          <w:rFonts w:ascii="Times New Roman" w:hAnsi="Times New Roman" w:cs="Times New Roman"/>
          <w:b/>
          <w:bCs/>
          <w:kern w:val="0"/>
          <w:sz w:val="24"/>
          <w:szCs w:val="24"/>
        </w:rPr>
        <w:t xml:space="preserve"> </w:t>
      </w:r>
      <w:r w:rsidRPr="00505350">
        <w:rPr>
          <w:rFonts w:ascii="Times New Roman" w:hAnsi="Times New Roman" w:cs="Times New Roman"/>
          <w:b/>
          <w:bCs/>
          <w:kern w:val="0"/>
          <w:sz w:val="24"/>
          <w:szCs w:val="24"/>
        </w:rPr>
        <w:t>grids, clouds, web services, and the Internet of Things.</w:t>
      </w:r>
    </w:p>
    <w:p w14:paraId="42962684"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p>
    <w:p w14:paraId="4AAC871B"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p>
    <w:p w14:paraId="15E0EA3B" w14:textId="016D80EA"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general computing trend is to leverage shared web resources and massive amounts of data</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over the Internet. Figure 1.1 illustrates the evolution of HPC and HTC systems. On the HPC side,</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supercomputers (massively parallel processors or MPPs) are gradually replaced by clusters of</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cooperative computers out of a desire to share computing resources. The cluster is often a collection</w:t>
      </w:r>
    </w:p>
    <w:p w14:paraId="7086A735"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of homogeneous compute nodes that are physically connected in close range to one another.</w:t>
      </w:r>
    </w:p>
    <w:p w14:paraId="7E8DFAF6" w14:textId="53E1F831"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On the HTC side, peer-to-peer (P2P) networks are formed for distributed file sharing and content</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delivery applications. A P2P system is built over many client machines. Peer machines are globally</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distributed in nature. P2P, cloud computing, and web service platforms are more focused on HTC</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applications than on HPC applications. Clustering and P2P technologies lead to the development of</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computational grids or data grids.</w:t>
      </w:r>
    </w:p>
    <w:p w14:paraId="2C9D83B6" w14:textId="77777777" w:rsidR="00F37341" w:rsidRPr="00505350" w:rsidRDefault="00F37341" w:rsidP="00C83416">
      <w:pPr>
        <w:autoSpaceDE w:val="0"/>
        <w:autoSpaceDN w:val="0"/>
        <w:adjustRightInd w:val="0"/>
        <w:spacing w:after="0" w:line="276" w:lineRule="auto"/>
        <w:jc w:val="both"/>
        <w:rPr>
          <w:rFonts w:ascii="Times New Roman" w:hAnsi="Times New Roman" w:cs="Times New Roman"/>
          <w:kern w:val="0"/>
          <w:sz w:val="24"/>
          <w:szCs w:val="24"/>
        </w:rPr>
      </w:pPr>
    </w:p>
    <w:p w14:paraId="27E1B8CA"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1.1.1.2 High-Performance Computing</w:t>
      </w:r>
    </w:p>
    <w:p w14:paraId="2DDD912A" w14:textId="0E957408"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For many years, HPC systems emphasize the raw speed performance. The speed of HPC</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systems has increased from </w:t>
      </w:r>
      <w:proofErr w:type="spellStart"/>
      <w:r w:rsidRPr="00505350">
        <w:rPr>
          <w:rFonts w:ascii="Times New Roman" w:hAnsi="Times New Roman" w:cs="Times New Roman"/>
          <w:kern w:val="0"/>
          <w:sz w:val="24"/>
          <w:szCs w:val="24"/>
        </w:rPr>
        <w:t>Gflops</w:t>
      </w:r>
      <w:proofErr w:type="spellEnd"/>
      <w:r w:rsidRPr="00505350">
        <w:rPr>
          <w:rFonts w:ascii="Times New Roman" w:hAnsi="Times New Roman" w:cs="Times New Roman"/>
          <w:kern w:val="0"/>
          <w:sz w:val="24"/>
          <w:szCs w:val="24"/>
        </w:rPr>
        <w:t xml:space="preserve"> in the early 1990s to now P-flops in 2010. This improvement was</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driven mainly by the demands from scientific, engineering, and manufacturing communities.</w:t>
      </w:r>
    </w:p>
    <w:p w14:paraId="26E90D0A" w14:textId="3D6B199F"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For example, the Top 500 most powerful computer systems in the world are measured by</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floating-point speed in </w:t>
      </w:r>
      <w:proofErr w:type="spellStart"/>
      <w:r w:rsidRPr="00505350">
        <w:rPr>
          <w:rFonts w:ascii="Times New Roman" w:hAnsi="Times New Roman" w:cs="Times New Roman"/>
          <w:kern w:val="0"/>
          <w:sz w:val="24"/>
          <w:szCs w:val="24"/>
        </w:rPr>
        <w:t>Linpack</w:t>
      </w:r>
      <w:proofErr w:type="spellEnd"/>
      <w:r w:rsidRPr="00505350">
        <w:rPr>
          <w:rFonts w:ascii="Times New Roman" w:hAnsi="Times New Roman" w:cs="Times New Roman"/>
          <w:kern w:val="0"/>
          <w:sz w:val="24"/>
          <w:szCs w:val="24"/>
        </w:rPr>
        <w:t xml:space="preserve"> benchmark results. However, the number of supercomputer users is</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limited to less than 10% of all computer users. Today, the majority of computer users are using</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desktop computers or large servers when they conduct Internet searches and market-driven</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tasks.</w:t>
      </w:r>
    </w:p>
    <w:p w14:paraId="6FEB0A95"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55A5FDF1" w14:textId="182C2097"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1.1.1.3 High-Throughput Computing</w:t>
      </w:r>
    </w:p>
    <w:p w14:paraId="6AB585EA" w14:textId="15419584"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development of market-oriented high-end computing systems is undergoing a strategic</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change from an HPC paradigm to an HTC paradigm. This HTC paradigm pays more attention to</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high-flux computing. The main application for high-flux computing is in Internet searches and web</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services by millions or more users simultaneously. The performance goal thus shifts to measure high</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throughput </w:t>
      </w:r>
      <w:r w:rsidRPr="00505350">
        <w:rPr>
          <w:rFonts w:ascii="Times New Roman" w:hAnsi="Times New Roman" w:cs="Times New Roman"/>
          <w:kern w:val="0"/>
          <w:sz w:val="24"/>
          <w:szCs w:val="24"/>
        </w:rPr>
        <w:lastRenderedPageBreak/>
        <w:t>or the number of tasks completed per unit of time. HTC technology needs to not only</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improve in terms of batch processing speed, but also address the acute problems of cost, energy</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savings, security, and reliability at many data and enterprise computing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Th</w:t>
      </w:r>
      <w:r w:rsidR="00F37341" w:rsidRPr="00505350">
        <w:rPr>
          <w:rFonts w:ascii="Times New Roman" w:hAnsi="Times New Roman" w:cs="Times New Roman"/>
          <w:kern w:val="0"/>
          <w:sz w:val="24"/>
          <w:szCs w:val="24"/>
        </w:rPr>
        <w:t xml:space="preserve">e following </w:t>
      </w:r>
      <w:r w:rsidRPr="00505350">
        <w:rPr>
          <w:rFonts w:ascii="Times New Roman" w:hAnsi="Times New Roman" w:cs="Times New Roman"/>
          <w:kern w:val="0"/>
          <w:sz w:val="24"/>
          <w:szCs w:val="24"/>
        </w:rPr>
        <w:t>will</w:t>
      </w:r>
      <w:r w:rsidR="00F37341"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address both HPC and HTC systems to meet the demands of all computer users.</w:t>
      </w:r>
    </w:p>
    <w:p w14:paraId="2597F440" w14:textId="77777777" w:rsidR="00605D04" w:rsidRPr="00505350" w:rsidRDefault="00605D04" w:rsidP="00C83416">
      <w:pPr>
        <w:autoSpaceDE w:val="0"/>
        <w:autoSpaceDN w:val="0"/>
        <w:adjustRightInd w:val="0"/>
        <w:spacing w:after="0" w:line="276" w:lineRule="auto"/>
        <w:jc w:val="both"/>
        <w:rPr>
          <w:rFonts w:ascii="Times New Roman" w:hAnsi="Times New Roman" w:cs="Times New Roman"/>
          <w:kern w:val="0"/>
          <w:sz w:val="24"/>
          <w:szCs w:val="24"/>
        </w:rPr>
      </w:pPr>
    </w:p>
    <w:p w14:paraId="50DF577F"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1.1.1.4 Three New Computing Paradigms</w:t>
      </w:r>
    </w:p>
    <w:p w14:paraId="4DE1093F" w14:textId="76EDBEAB"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As Figure 1.1 illustrates, with the introduction of SOA, Web 2.0 services become available.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Advances in virtualization make it possible to see the growth of Internet clouds as a new computing</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paradigm. The maturity of radio-frequency identification (RFID), Global Positioning System (GPS),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sensor technologies has triggered the development of the Internet of Things (IoT). These new</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paradigms are only briefly introduced here.</w:t>
      </w:r>
    </w:p>
    <w:p w14:paraId="7E26B9C9"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421C9E09" w14:textId="2E04831D"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xml:space="preserve">When the Internet was introduced in 1969, Leonard </w:t>
      </w:r>
      <w:proofErr w:type="spellStart"/>
      <w:r w:rsidRPr="00505350">
        <w:rPr>
          <w:rFonts w:ascii="Times New Roman" w:hAnsi="Times New Roman" w:cs="Times New Roman"/>
          <w:kern w:val="0"/>
          <w:sz w:val="24"/>
          <w:szCs w:val="24"/>
        </w:rPr>
        <w:t>Klienrock</w:t>
      </w:r>
      <w:proofErr w:type="spellEnd"/>
      <w:r w:rsidRPr="00505350">
        <w:rPr>
          <w:rFonts w:ascii="Times New Roman" w:hAnsi="Times New Roman" w:cs="Times New Roman"/>
          <w:kern w:val="0"/>
          <w:sz w:val="24"/>
          <w:szCs w:val="24"/>
        </w:rPr>
        <w:t xml:space="preserve"> of UCLA declared: “As of now,</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computer networks are still in their infancy, but as they grow up and become sophisticated, we will</w:t>
      </w:r>
    </w:p>
    <w:p w14:paraId="5EE792AA"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probably see the spread of computer utilities, which like present electric and telephone utilities, will</w:t>
      </w:r>
    </w:p>
    <w:p w14:paraId="06C227CA" w14:textId="1E6B87A2"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service individual homes and offices across the country.” Many people have redefined the term</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“computer” since that time. In 1984, John Gage of Sun Microsystems created the slogan, “The network</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is the computer.” In 2008, David Patterson of UC Berkeley said, “The data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is the computer.</w:t>
      </w:r>
    </w:p>
    <w:p w14:paraId="53744193"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172933DE" w14:textId="4641555A"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There are dramatic differences between developing software for millions to use as a service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versus distributing software to run on their PCs.” Recently, Rajkumar </w:t>
      </w:r>
      <w:proofErr w:type="spellStart"/>
      <w:r w:rsidRPr="00505350">
        <w:rPr>
          <w:rFonts w:ascii="Times New Roman" w:hAnsi="Times New Roman" w:cs="Times New Roman"/>
          <w:kern w:val="0"/>
          <w:sz w:val="24"/>
          <w:szCs w:val="24"/>
        </w:rPr>
        <w:t>Buyya</w:t>
      </w:r>
      <w:proofErr w:type="spellEnd"/>
      <w:r w:rsidRPr="00505350">
        <w:rPr>
          <w:rFonts w:ascii="Times New Roman" w:hAnsi="Times New Roman" w:cs="Times New Roman"/>
          <w:kern w:val="0"/>
          <w:sz w:val="24"/>
          <w:szCs w:val="24"/>
        </w:rPr>
        <w:t xml:space="preserve"> of Melbourne University</w:t>
      </w:r>
    </w:p>
    <w:p w14:paraId="22B77EE7"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simply said: “The cloud is the computer.”</w:t>
      </w:r>
    </w:p>
    <w:p w14:paraId="0FCCFE38"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2C6C3175" w14:textId="2701EC25"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xml:space="preserve">This </w:t>
      </w:r>
      <w:r w:rsidR="006E1A10" w:rsidRPr="00505350">
        <w:rPr>
          <w:rFonts w:ascii="Times New Roman" w:hAnsi="Times New Roman" w:cs="Times New Roman"/>
          <w:kern w:val="0"/>
          <w:sz w:val="24"/>
          <w:szCs w:val="24"/>
        </w:rPr>
        <w:t xml:space="preserve">topic </w:t>
      </w:r>
      <w:r w:rsidRPr="00505350">
        <w:rPr>
          <w:rFonts w:ascii="Times New Roman" w:hAnsi="Times New Roman" w:cs="Times New Roman"/>
          <w:kern w:val="0"/>
          <w:sz w:val="24"/>
          <w:szCs w:val="24"/>
        </w:rPr>
        <w:t>covers clusters, MPPs, P2P networks, grids, clouds, web services, social networks, and</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 IoT. In fact, the differences among clusters, grids, P2P systems, and clouds may blur in the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future.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Some people view clouds as grids or clusters with modest changes through virtualization. Others feel</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the changes could be major, since clouds are anticipated to process huge data sets </w:t>
      </w:r>
      <w:proofErr w:type="spellStart"/>
      <w:r w:rsidRPr="00505350">
        <w:rPr>
          <w:rFonts w:ascii="Times New Roman" w:hAnsi="Times New Roman" w:cs="Times New Roman"/>
          <w:kern w:val="0"/>
          <w:sz w:val="24"/>
          <w:szCs w:val="24"/>
        </w:rPr>
        <w:t>gener-ated</w:t>
      </w:r>
      <w:proofErr w:type="spellEnd"/>
      <w:r w:rsidRPr="00505350">
        <w:rPr>
          <w:rFonts w:ascii="Times New Roman" w:hAnsi="Times New Roman" w:cs="Times New Roman"/>
          <w:kern w:val="0"/>
          <w:sz w:val="24"/>
          <w:szCs w:val="24"/>
        </w:rPr>
        <w:t xml:space="preserve"> by the</w:t>
      </w:r>
    </w:p>
    <w:p w14:paraId="4DB230B1"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traditional Internet, social networks, and the future IoT. In subsequent chapters, the distinctions and</w:t>
      </w:r>
    </w:p>
    <w:p w14:paraId="2F4B2300" w14:textId="492795DC"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dependencies among all distributed and cloud systems models will become clearer and more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transparent.</w:t>
      </w:r>
    </w:p>
    <w:p w14:paraId="0A5E8025"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708A8BF7" w14:textId="2EB25473"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1.1.1.5 Computing Paradigm Distinctions</w:t>
      </w:r>
    </w:p>
    <w:p w14:paraId="2983707E" w14:textId="1A007261"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high-technology community has argued for many years about the precise definitions of</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centralized computing, parallel computing, distributed computing, and cloud computing. In general,</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distributed computing is the opposite of centralized computing. The field of parallel computing</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overlaps with distributed computing to a great extent, and cloud computing overlaps with distributed,</w:t>
      </w:r>
    </w:p>
    <w:p w14:paraId="5814B3F9" w14:textId="4A871704"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centralized, and parallel computing. The following list defines these terms more clearly; their</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architectural and operational differences are discussed further in subsequent chapters.</w:t>
      </w:r>
    </w:p>
    <w:p w14:paraId="67EA1706" w14:textId="60BB95E0"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b/>
          <w:bCs/>
          <w:kern w:val="0"/>
          <w:sz w:val="24"/>
          <w:szCs w:val="24"/>
        </w:rPr>
        <w:t xml:space="preserve">Centralized computing </w:t>
      </w:r>
      <w:r w:rsidRPr="00505350">
        <w:rPr>
          <w:rFonts w:ascii="Times New Roman" w:hAnsi="Times New Roman" w:cs="Times New Roman"/>
          <w:kern w:val="0"/>
          <w:sz w:val="24"/>
          <w:szCs w:val="24"/>
        </w:rPr>
        <w:t>This is a computing paradigm by which all computer resources are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centralized in one physical system. All resources (processors, memory, and storage) are fully</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shared and tightly coupled within one integrated OS. Many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and supercomputers are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centralized systems, but they are used in parallel, distributed, and cloud computing applications.</w:t>
      </w:r>
    </w:p>
    <w:p w14:paraId="7A73AC13" w14:textId="3B522383"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b/>
          <w:bCs/>
          <w:kern w:val="0"/>
          <w:sz w:val="24"/>
          <w:szCs w:val="24"/>
        </w:rPr>
        <w:t xml:space="preserve">Parallel computing </w:t>
      </w:r>
      <w:proofErr w:type="gramStart"/>
      <w:r w:rsidRPr="00505350">
        <w:rPr>
          <w:rFonts w:ascii="Times New Roman" w:hAnsi="Times New Roman" w:cs="Times New Roman"/>
          <w:kern w:val="0"/>
          <w:sz w:val="24"/>
          <w:szCs w:val="24"/>
        </w:rPr>
        <w:t>In</w:t>
      </w:r>
      <w:proofErr w:type="gramEnd"/>
      <w:r w:rsidRPr="00505350">
        <w:rPr>
          <w:rFonts w:ascii="Times New Roman" w:hAnsi="Times New Roman" w:cs="Times New Roman"/>
          <w:kern w:val="0"/>
          <w:sz w:val="24"/>
          <w:szCs w:val="24"/>
        </w:rPr>
        <w:t xml:space="preserve"> parallel computing, all processors are either tightly coupled with</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centralized shared memory or loosely coupled with distributed memory. Some authors refer to</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this discipline as parallel processing. Inter-processor communication is accomplished through</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shared memory or via </w:t>
      </w:r>
      <w:r w:rsidRPr="00505350">
        <w:rPr>
          <w:rFonts w:ascii="Times New Roman" w:hAnsi="Times New Roman" w:cs="Times New Roman"/>
          <w:kern w:val="0"/>
          <w:sz w:val="24"/>
          <w:szCs w:val="24"/>
        </w:rPr>
        <w:lastRenderedPageBreak/>
        <w:t>message passing. A computer system capable of parallel computing is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commonly known as a parallel computer. Programs running in a parallel computer are called</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parallel programs. The process of writing parallel programs is often referred to as parallel</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programming.</w:t>
      </w:r>
    </w:p>
    <w:p w14:paraId="263D12D4" w14:textId="69C24CC0"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b/>
          <w:bCs/>
          <w:kern w:val="0"/>
          <w:sz w:val="24"/>
          <w:szCs w:val="24"/>
        </w:rPr>
        <w:t xml:space="preserve">Distributed computing </w:t>
      </w:r>
      <w:r w:rsidRPr="00505350">
        <w:rPr>
          <w:rFonts w:ascii="Times New Roman" w:hAnsi="Times New Roman" w:cs="Times New Roman"/>
          <w:kern w:val="0"/>
          <w:sz w:val="24"/>
          <w:szCs w:val="24"/>
        </w:rPr>
        <w:t>This is a field of computer science/engineering that studies distributed</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systems. A distributed system consists of multiple autonomous computers, each having its own</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private memory, communicating through a computer network. Information exchange in a</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distributed system is accomplished through message passing. A computer program that runs in a</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distributed system is known as a distributed program. The process of writing distributed programs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is referred to as distributed programming.</w:t>
      </w:r>
    </w:p>
    <w:p w14:paraId="3DB377D2" w14:textId="56D0FDCC"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b/>
          <w:bCs/>
          <w:kern w:val="0"/>
          <w:sz w:val="24"/>
          <w:szCs w:val="24"/>
        </w:rPr>
        <w:t xml:space="preserve">Cloud computing </w:t>
      </w:r>
      <w:r w:rsidRPr="00505350">
        <w:rPr>
          <w:rFonts w:ascii="Times New Roman" w:hAnsi="Times New Roman" w:cs="Times New Roman"/>
          <w:kern w:val="0"/>
          <w:sz w:val="24"/>
          <w:szCs w:val="24"/>
        </w:rPr>
        <w:t>An Internet cloud of resources can be either a centralized or a distributed</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system. The cloud applies parallel or distributed computing, or both. Clouds can be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built with physical or virtualized resources over large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that are centralized or</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distributed. Some authors consider cloud computing to be a form of utility computing or service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As an alternative to the preceding terms, some in the high-tech community prefer the term</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concurrent computing or concurrent programming. These terms typically refer to the union of</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parallel computing and distributing computing, although biased practitioners may interpret them</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differently. Ubiquitous computing refers to computing with pervasive devices at any place and time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using wired or wireless communication. The Internet of Things (IoT) is a networked connection of</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everyday objects including computers, sensors, humans, etc. The IoT is supported by Internet clouds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to achieve ubiquitous computing with any object at any place and time. Finally, the term Internet</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is even broader and covers all computing paradigms over the Internet. This book covers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all the aforementioned computing paradigms, placing more emphasis on distributed and cloud</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and their working systems, including the clusters, grids, P2P, and cloud systems.</w:t>
      </w:r>
    </w:p>
    <w:p w14:paraId="0EE22D1B"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29089034" w14:textId="6666C00A"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1.1.1.6 Distributed System Families</w:t>
      </w:r>
    </w:p>
    <w:p w14:paraId="7A794354" w14:textId="6474B436"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Since the mid-1990s, technologies for building P2P networks and networks of clusters have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been consolidated into many national projects designed to establish wide area computing</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infrastructures, known as computational grids or data grids. Recently, we have witnessed a surge in</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interest in exploring Internet cloud resources for data-intensive applications. Internet clouds are the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result of moving desktop computing to service-oriented computing using server clusters and huge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databases at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w:t>
      </w:r>
    </w:p>
    <w:p w14:paraId="2C80413C"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594E4BDF" w14:textId="15E926C0"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This chapter introduces the basics of various parallel and distributed families. Grids and clouds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are disparity systems that place great emphasis on resource sharing in hardware, software, and data</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sets.</w:t>
      </w:r>
    </w:p>
    <w:p w14:paraId="483F65F5" w14:textId="0506B0D4"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Design theory, enabling technologies, and case studies of these massively distributed systems are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also covered in this book. Massively distributed systems are intended to exploit a high degree of</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parallelism or concurrency among many machines. In October 2010, the highest performing cluster</w:t>
      </w:r>
    </w:p>
    <w:p w14:paraId="43374105"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machine was built in China with 86016 CPU processor cores and 3,211,264 GPU cores in a Tianhe-</w:t>
      </w:r>
    </w:p>
    <w:p w14:paraId="39C62E90"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1A system. The largest computational grid connects up to hundreds of server clusters. A typical P2P</w:t>
      </w:r>
    </w:p>
    <w:p w14:paraId="02F52AAD"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network may involve millions of client machines working simultaneously. Experimental cloud</w:t>
      </w:r>
    </w:p>
    <w:p w14:paraId="1272D297"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computing clusters have been built with thousands of processing nodes.</w:t>
      </w:r>
    </w:p>
    <w:p w14:paraId="4B673429"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738ECA67" w14:textId="4F535816"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In the future, both HPC and HTC systems will demand multicore or many-core processors that</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can handle large numbers of computing threads per core. Both HPC and HTC systems emphasize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parallelism and distributed computing. Future HPC and HTC systems must be able to satisfy this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huge demand in computing power in terms of throughput, efficiency, scalability, and reliability. The</w:t>
      </w:r>
    </w:p>
    <w:p w14:paraId="47F7BBBE"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lastRenderedPageBreak/>
        <w:t>system efficiency is decided by speed, programming, and energy factors (i.e., throughput per watt of</w:t>
      </w:r>
    </w:p>
    <w:p w14:paraId="05EA3847"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energy consumed). Meeting these goals requires to yield the following design objectives:</w:t>
      </w:r>
    </w:p>
    <w:p w14:paraId="763412F6" w14:textId="02D84970"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Efficiency measures the utilization rate of resources in an execution model by exploiting massive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parallelism in HPC. For HTC, efficiency is more closely related to job throughput, data access,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storage, and power efficiency.</w:t>
      </w:r>
    </w:p>
    <w:p w14:paraId="5EAAD2ED" w14:textId="637DAC93"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Dependability measures the reliability and self-management from the chip to the system and</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application levels. The purpose is to provide high-throughput service with Quality of Service</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(QoS) assurance, even under failure conditions.</w:t>
      </w:r>
    </w:p>
    <w:p w14:paraId="4B9F127E" w14:textId="5E7C5D6F"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Adaptation in the programming model measures the ability to support billions of job requests over</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massive data sets and virtualized cloud resources under various workload and service models.</w:t>
      </w:r>
    </w:p>
    <w:p w14:paraId="6B2ED799" w14:textId="3B9E49FA"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Flexibility in application deployment measures the ability of distributed systems to run well in</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both HPC (science and engineering) and HTC (business) applications.</w:t>
      </w:r>
    </w:p>
    <w:p w14:paraId="73B37D87"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7F1206D5" w14:textId="5148DF83" w:rsidR="00253BB2" w:rsidRPr="00505350" w:rsidRDefault="00253BB2"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1.1.2 Scalable Computing Trends and New Paradigms</w:t>
      </w:r>
    </w:p>
    <w:p w14:paraId="4A5E1A56" w14:textId="6EC11E9E"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Several predictable trends in technology are known to drive computing applications. In fact,</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designers and programmers want to predict the technological capabilities of future systems. For</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instance, Jim Gray’s paper, “Rules of Thumb in Data Engineering,” is an excellent example of how</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technology affects applications and vice versa. In addition, Moore’s law indicates that processor</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speed doubles every 18 months. Although Moore’s law has been proven valid over the last 30 years,</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it is difficult to say whether it will continue to be true in the future.</w:t>
      </w:r>
    </w:p>
    <w:p w14:paraId="09C83C14" w14:textId="54A90428"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Gilder’s law indicates that network bandwidth has doubled each year in the past. Will that trend</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continue in the future? The tremendous price/performance ratio of commodity hardware was driven</w:t>
      </w:r>
    </w:p>
    <w:p w14:paraId="0BC90551" w14:textId="7A219BE2"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by the desktop, notebook, and tablet computing markets. This has also driven the adoption and use of</w:t>
      </w:r>
      <w:r w:rsidR="006E1A1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commodity technologies in large-scale computing. We will discuss the future of these computing</w:t>
      </w:r>
    </w:p>
    <w:p w14:paraId="39DDBC6F" w14:textId="77777777"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trends in more detail in subsequent chapters. For now, it’s important to understand how distributed</w:t>
      </w:r>
    </w:p>
    <w:p w14:paraId="707A0341" w14:textId="0A92B728" w:rsidR="00253BB2" w:rsidRPr="00505350" w:rsidRDefault="00253BB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systems emphasize both resource distribution and concurrency or high degree of parallelism (</w:t>
      </w:r>
      <w:proofErr w:type="spellStart"/>
      <w:r w:rsidRPr="00505350">
        <w:rPr>
          <w:rFonts w:ascii="Times New Roman" w:hAnsi="Times New Roman" w:cs="Times New Roman"/>
          <w:kern w:val="0"/>
          <w:sz w:val="24"/>
          <w:szCs w:val="24"/>
        </w:rPr>
        <w:t>DoP</w:t>
      </w:r>
      <w:proofErr w:type="spellEnd"/>
      <w:r w:rsidRPr="00505350">
        <w:rPr>
          <w:rFonts w:ascii="Times New Roman" w:hAnsi="Times New Roman" w:cs="Times New Roman"/>
          <w:kern w:val="0"/>
          <w:sz w:val="24"/>
          <w:szCs w:val="24"/>
        </w:rPr>
        <w:t>).</w:t>
      </w:r>
    </w:p>
    <w:p w14:paraId="3CE461BA" w14:textId="77777777" w:rsidR="00CB2F16" w:rsidRPr="00505350" w:rsidRDefault="00CB2F16" w:rsidP="00C83416">
      <w:pPr>
        <w:autoSpaceDE w:val="0"/>
        <w:autoSpaceDN w:val="0"/>
        <w:adjustRightInd w:val="0"/>
        <w:spacing w:after="0" w:line="276" w:lineRule="auto"/>
        <w:jc w:val="both"/>
        <w:rPr>
          <w:rFonts w:ascii="Times New Roman" w:hAnsi="Times New Roman" w:cs="Times New Roman"/>
          <w:kern w:val="0"/>
          <w:sz w:val="24"/>
          <w:szCs w:val="24"/>
        </w:rPr>
      </w:pPr>
    </w:p>
    <w:p w14:paraId="7EE8D445" w14:textId="77777777" w:rsidR="00CB2F16" w:rsidRPr="00505350" w:rsidRDefault="00CB2F16" w:rsidP="00C83416">
      <w:pPr>
        <w:autoSpaceDE w:val="0"/>
        <w:autoSpaceDN w:val="0"/>
        <w:adjustRightInd w:val="0"/>
        <w:spacing w:after="0" w:line="276" w:lineRule="auto"/>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1.1.2.1 Degrees of Parallelism</w:t>
      </w:r>
    </w:p>
    <w:p w14:paraId="0767A5C5" w14:textId="6264F109" w:rsidR="00CB2F16" w:rsidRPr="00505350" w:rsidRDefault="00CB2F16"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xml:space="preserve">Fifty years ago, when hardware was bulky and expensive, most computers were designed in a </w:t>
      </w:r>
      <w:proofErr w:type="spellStart"/>
      <w:r w:rsidRPr="00505350">
        <w:rPr>
          <w:rFonts w:ascii="Times New Roman" w:hAnsi="Times New Roman" w:cs="Times New Roman"/>
          <w:kern w:val="0"/>
          <w:sz w:val="24"/>
          <w:szCs w:val="24"/>
        </w:rPr>
        <w:t>bitserial</w:t>
      </w:r>
      <w:proofErr w:type="spellEnd"/>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fashion. In this scenario, bit-level parallelism (BLP) converts bit-serial processing to </w:t>
      </w:r>
      <w:proofErr w:type="spellStart"/>
      <w:r w:rsidRPr="00505350">
        <w:rPr>
          <w:rFonts w:ascii="Times New Roman" w:hAnsi="Times New Roman" w:cs="Times New Roman"/>
          <w:kern w:val="0"/>
          <w:sz w:val="24"/>
          <w:szCs w:val="24"/>
        </w:rPr>
        <w:t>wordlevel</w:t>
      </w:r>
      <w:proofErr w:type="spellEnd"/>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processing gradually. Over the years, users graduated from 4-bit microprocessors to 8-, 16-, 32-,</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64-bit CPUs. This led us to the next wave of</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improvement, known as instruction-level</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parallelism (ILP), in which the processor executes multiple instructions simultaneously rather than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only one instruction at a time. For the past 30 years, we have practiced ILP through pipelining, superscalar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VLIW (very long instruction word) architectures, and multithreading. ILP requires</w:t>
      </w:r>
    </w:p>
    <w:p w14:paraId="2AB08EBE" w14:textId="762B3F28" w:rsidR="00CB2F16" w:rsidRPr="00505350" w:rsidRDefault="00CB2F16"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branch prediction, dynamic scheduling, speculation, and compiler support to work efficiently.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Data-level parallelism (DLP) was made popular through SIMD (single instruction, multiple data)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vector machines using vector or array types of instructions. DLP requires even more hard-ware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support and compiler assistance to work properly. Ever since the introduction of multicore processors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chip multiprocessors (CMPs), we have been exploring task-level parallelism (TLP). A modern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processor explores all of the aforementioned parallelism types. In fact, BLP, ILP, and DLP are well</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supported by advances in hardware and compilers. However, TLP is far from being very successful</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due to difficulty in programming and compilation of code for efficient execution on multicore CMPs.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As we move from</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parallel processing to distributed processing, we will see an increase in computing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granularity to job-level parallelism (JLP). It is fair to say that coarse-grain parallelism is built on top</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of fine-grain parallelism.</w:t>
      </w:r>
    </w:p>
    <w:p w14:paraId="5260D588" w14:textId="77777777" w:rsidR="00CB2F16" w:rsidRPr="00505350" w:rsidRDefault="00CB2F16" w:rsidP="00C83416">
      <w:pPr>
        <w:autoSpaceDE w:val="0"/>
        <w:autoSpaceDN w:val="0"/>
        <w:adjustRightInd w:val="0"/>
        <w:spacing w:after="0" w:line="276" w:lineRule="auto"/>
        <w:rPr>
          <w:rFonts w:ascii="Times New Roman" w:hAnsi="Times New Roman" w:cs="Times New Roman"/>
          <w:b/>
          <w:bCs/>
          <w:kern w:val="0"/>
          <w:sz w:val="24"/>
          <w:szCs w:val="24"/>
        </w:rPr>
      </w:pPr>
      <w:r w:rsidRPr="00505350">
        <w:rPr>
          <w:rFonts w:ascii="Times New Roman" w:hAnsi="Times New Roman" w:cs="Times New Roman"/>
          <w:b/>
          <w:bCs/>
          <w:kern w:val="0"/>
          <w:sz w:val="24"/>
          <w:szCs w:val="24"/>
        </w:rPr>
        <w:lastRenderedPageBreak/>
        <w:t>1.1.2.2 Innovative Applications</w:t>
      </w:r>
    </w:p>
    <w:p w14:paraId="4EC96620" w14:textId="7904347A" w:rsidR="00CB2F16" w:rsidRPr="00505350" w:rsidRDefault="00CB2F16"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Both HPC and HTC systems desire transparency in many application aspects. For example,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data access, resource allocation, process location, concurrency in execution, job replication,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failure recovery should be made transparent to both users and system management. Table 1.1</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highlights a few key applications that have driven the development of parallel and distributed systems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over the years.</w:t>
      </w:r>
    </w:p>
    <w:p w14:paraId="3F6BB413" w14:textId="2C545EF0" w:rsidR="00CB2F16" w:rsidRPr="00505350" w:rsidRDefault="00CB2F16"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3BCAEF89" wp14:editId="721F8D39">
            <wp:extent cx="5730240" cy="2261827"/>
            <wp:effectExtent l="0" t="0" r="3810" b="5715"/>
            <wp:docPr id="35931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12671" name=""/>
                    <pic:cNvPicPr/>
                  </pic:nvPicPr>
                  <pic:blipFill>
                    <a:blip r:embed="rId6"/>
                    <a:stretch>
                      <a:fillRect/>
                    </a:stretch>
                  </pic:blipFill>
                  <pic:spPr>
                    <a:xfrm>
                      <a:off x="0" y="0"/>
                      <a:ext cx="5742614" cy="2266711"/>
                    </a:xfrm>
                    <a:prstGeom prst="rect">
                      <a:avLst/>
                    </a:prstGeom>
                  </pic:spPr>
                </pic:pic>
              </a:graphicData>
            </a:graphic>
          </wp:inline>
        </w:drawing>
      </w:r>
    </w:p>
    <w:p w14:paraId="2D16DD83" w14:textId="77777777" w:rsidR="00944DEA" w:rsidRPr="00505350" w:rsidRDefault="00944DEA" w:rsidP="00C83416">
      <w:pPr>
        <w:autoSpaceDE w:val="0"/>
        <w:autoSpaceDN w:val="0"/>
        <w:adjustRightInd w:val="0"/>
        <w:spacing w:after="0" w:line="276" w:lineRule="auto"/>
        <w:rPr>
          <w:rFonts w:ascii="Times New Roman" w:hAnsi="Times New Roman" w:cs="Times New Roman"/>
          <w:kern w:val="0"/>
          <w:sz w:val="24"/>
          <w:szCs w:val="24"/>
        </w:rPr>
      </w:pPr>
    </w:p>
    <w:p w14:paraId="7FC0AC10" w14:textId="6F3DB35D" w:rsidR="00CB2F16" w:rsidRPr="00505350" w:rsidRDefault="00CB2F16"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These applications spread across many important domains in science, engineering, business,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education, health care, traffic control, Internet and web services, military, and government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applications.</w:t>
      </w:r>
    </w:p>
    <w:p w14:paraId="0ED1DB62" w14:textId="77777777"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p>
    <w:p w14:paraId="3A64F15E" w14:textId="7858518E" w:rsidR="00CB2F16" w:rsidRPr="00505350" w:rsidRDefault="00CB2F16"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Almost all applications demand computing economics, web-scale data collection, system reliability,</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scalable performance. For example, distributed transaction processing is often practiced in the banking</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finance industry. Transactions represent 90 percent of the existing market for reliable banking systems.</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Users must deal with multiple database servers in distributed transactions. Maintaining the consistency of</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replicated transaction records is crucial in real-time banking services. Other complications include lack of</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software support, network saturation, and security threats in these applications. We will study applications</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software support in more detail in subsequent chapters.</w:t>
      </w:r>
    </w:p>
    <w:p w14:paraId="4F6BDF52" w14:textId="77777777" w:rsidR="00505350" w:rsidRPr="00505350" w:rsidRDefault="00505350" w:rsidP="00C83416">
      <w:pPr>
        <w:autoSpaceDE w:val="0"/>
        <w:autoSpaceDN w:val="0"/>
        <w:adjustRightInd w:val="0"/>
        <w:spacing w:after="0" w:line="276" w:lineRule="auto"/>
        <w:rPr>
          <w:rFonts w:ascii="Times New Roman" w:hAnsi="Times New Roman" w:cs="Times New Roman"/>
          <w:b/>
          <w:bCs/>
          <w:kern w:val="0"/>
          <w:sz w:val="24"/>
          <w:szCs w:val="24"/>
        </w:rPr>
      </w:pPr>
    </w:p>
    <w:p w14:paraId="4D8C83E1" w14:textId="0C7A6B1D" w:rsidR="00CB2F16" w:rsidRPr="00505350" w:rsidRDefault="00CB2F16" w:rsidP="00C83416">
      <w:pPr>
        <w:autoSpaceDE w:val="0"/>
        <w:autoSpaceDN w:val="0"/>
        <w:adjustRightInd w:val="0"/>
        <w:spacing w:after="0" w:line="276" w:lineRule="auto"/>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1.1.2.3 The Trend toward Utility Computing</w:t>
      </w:r>
    </w:p>
    <w:p w14:paraId="2AFEDB2A" w14:textId="58092483" w:rsidR="00CB2F16" w:rsidRPr="00505350" w:rsidRDefault="00CB2F16"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Figure 1.2 identifies major computing paradigms to facilitate the study of distributed systems and</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their applications. These paradigms share some common characteristics. First, they are all ubiquitous</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 daily life. Reliability and</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scalability are two major design objectives in these computing models.</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Second, they are aimed at autonomic operations that can be self-organized to support dynamic</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discovery. Finally, these paradigms are composable with QoS and SLAs (service-level agreements).</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These paradigms and their attributes realize the computer utility vision.</w:t>
      </w:r>
    </w:p>
    <w:p w14:paraId="04297269" w14:textId="77777777"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p>
    <w:p w14:paraId="6660F2CB" w14:textId="17892ED2" w:rsidR="00CB2F16" w:rsidRPr="00505350" w:rsidRDefault="00CB2F16"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Utility computing focuses on a business model in which customers receive computing resources</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from a paid service provider. All grid/cloud platforms are regarded as utility service providers.</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However, cloud computing offers a broader concept than utility computing. Distributed cloud</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applications run on any available servers in some edge networks. Major technological challenges</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include all aspects of computer science and engineering. For example, users demand new </w:t>
      </w:r>
      <w:proofErr w:type="spellStart"/>
      <w:r w:rsidRPr="00505350">
        <w:rPr>
          <w:rFonts w:ascii="Times New Roman" w:hAnsi="Times New Roman" w:cs="Times New Roman"/>
          <w:kern w:val="0"/>
          <w:sz w:val="24"/>
          <w:szCs w:val="24"/>
        </w:rPr>
        <w:t>networkefficient</w:t>
      </w:r>
      <w:proofErr w:type="spellEnd"/>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processors, scalable memory and storage schemes, distributed OSes, middleware for</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machine virtualization, new programming models, effective resource management, and application</w:t>
      </w:r>
      <w:r w:rsidR="00944DEA"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program development.</w:t>
      </w:r>
    </w:p>
    <w:p w14:paraId="26781030" w14:textId="77C9B51E" w:rsidR="00CB2F16" w:rsidRPr="00505350" w:rsidRDefault="00CB2F16"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lastRenderedPageBreak/>
        <w:drawing>
          <wp:inline distT="0" distB="0" distL="0" distR="0" wp14:anchorId="10362A26" wp14:editId="2E1F6BF3">
            <wp:extent cx="5262862" cy="2566035"/>
            <wp:effectExtent l="0" t="0" r="0" b="5715"/>
            <wp:docPr id="170010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04090" name=""/>
                    <pic:cNvPicPr/>
                  </pic:nvPicPr>
                  <pic:blipFill>
                    <a:blip r:embed="rId7"/>
                    <a:stretch>
                      <a:fillRect/>
                    </a:stretch>
                  </pic:blipFill>
                  <pic:spPr>
                    <a:xfrm>
                      <a:off x="0" y="0"/>
                      <a:ext cx="5269134" cy="2569093"/>
                    </a:xfrm>
                    <a:prstGeom prst="rect">
                      <a:avLst/>
                    </a:prstGeom>
                  </pic:spPr>
                </pic:pic>
              </a:graphicData>
            </a:graphic>
          </wp:inline>
        </w:drawing>
      </w:r>
    </w:p>
    <w:p w14:paraId="0318B6DD" w14:textId="77777777" w:rsidR="00CB2F16" w:rsidRPr="00505350" w:rsidRDefault="00CB2F16" w:rsidP="00C83416">
      <w:pPr>
        <w:autoSpaceDE w:val="0"/>
        <w:autoSpaceDN w:val="0"/>
        <w:adjustRightInd w:val="0"/>
        <w:spacing w:after="0" w:line="276" w:lineRule="auto"/>
        <w:rPr>
          <w:rFonts w:ascii="Times New Roman" w:hAnsi="Times New Roman" w:cs="Times New Roman"/>
          <w:kern w:val="0"/>
          <w:sz w:val="24"/>
          <w:szCs w:val="24"/>
        </w:rPr>
      </w:pPr>
    </w:p>
    <w:p w14:paraId="149EAE7A" w14:textId="3B51F71C"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These hardware and software supports are necessary to build distributed systems that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explore massive parallelism at all processing levels.</w:t>
      </w:r>
    </w:p>
    <w:p w14:paraId="1165C24A"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26983EFC" w14:textId="786337EF" w:rsidR="00944DEA" w:rsidRPr="00505350" w:rsidRDefault="00944DEA"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1.1.2.4 The Hype Cycle of New Technologies</w:t>
      </w:r>
    </w:p>
    <w:p w14:paraId="1C3B51C0" w14:textId="797AD73D"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Any new and emerging computing and information technology may go through a hype cycle, as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illustrated in Figure 1.3. This cycle shows the expectations for the technology at five different stages.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 expectations rise sharply from the trigger period to a high peak of inflated expectations. Through</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 short period of disillusionment, the expectation may drop to a valley and then increase steadily over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 long enlightenment period to a plateau of productivity. The number of years for an emerging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technology to reach a certain stage is marked by special symbols. The hollow circles indicate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technologies that will reach mainstream adoption in two years. The </w:t>
      </w:r>
      <w:proofErr w:type="spellStart"/>
      <w:r w:rsidRPr="00505350">
        <w:rPr>
          <w:rFonts w:ascii="Times New Roman" w:hAnsi="Times New Roman" w:cs="Times New Roman"/>
          <w:kern w:val="0"/>
          <w:sz w:val="24"/>
          <w:szCs w:val="24"/>
        </w:rPr>
        <w:t>gray</w:t>
      </w:r>
      <w:proofErr w:type="spellEnd"/>
      <w:r w:rsidRPr="00505350">
        <w:rPr>
          <w:rFonts w:ascii="Times New Roman" w:hAnsi="Times New Roman" w:cs="Times New Roman"/>
          <w:kern w:val="0"/>
          <w:sz w:val="24"/>
          <w:szCs w:val="24"/>
        </w:rPr>
        <w:t xml:space="preserve"> circles represent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technologies that will reach mainstream adoption in two to five years. The solid circles represent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those that require five to 10 years to reach mainstream adoption, and the triangles denote those that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require more than 10 years. The crossed circles represent technologies that will become obsolete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before they reach the plateau.</w:t>
      </w:r>
    </w:p>
    <w:p w14:paraId="37B6F86E" w14:textId="77777777"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p>
    <w:p w14:paraId="44A0B88A" w14:textId="66B67A1F"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hype cycle in Figure 1.3 shows the technology status as of August 2010. For example, at that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time consumer-generated media was at the disillusionment stage, and it was predicted to take less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than two years to reach its plateau of adoption. Internet micropayment systems were forecast to take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two to five years to move from the enlightenment stage to maturity. It was believed that 3D printing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would take five to 10 years to move from the rising expectation stage to mainstream </w:t>
      </w:r>
      <w:proofErr w:type="spellStart"/>
      <w:r w:rsidRPr="00505350">
        <w:rPr>
          <w:rFonts w:ascii="Times New Roman" w:hAnsi="Times New Roman" w:cs="Times New Roman"/>
          <w:kern w:val="0"/>
          <w:sz w:val="24"/>
          <w:szCs w:val="24"/>
        </w:rPr>
        <w:t>adop-tion</w:t>
      </w:r>
      <w:proofErr w:type="spellEnd"/>
      <w:r w:rsidRPr="00505350">
        <w:rPr>
          <w:rFonts w:ascii="Times New Roman" w:hAnsi="Times New Roman" w:cs="Times New Roman"/>
          <w:kern w:val="0"/>
          <w:sz w:val="24"/>
          <w:szCs w:val="24"/>
        </w:rPr>
        <w:t>,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mesh network sensors were expected to take more than 10 years to move from the inflated</w:t>
      </w:r>
    </w:p>
    <w:p w14:paraId="798CA8FF" w14:textId="77777777"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expectation stage to a plateau of mainstream adoption.</w:t>
      </w:r>
      <w:r w:rsidRPr="00505350">
        <w:rPr>
          <w:rFonts w:ascii="Times New Roman" w:hAnsi="Times New Roman" w:cs="Times New Roman"/>
          <w:kern w:val="0"/>
          <w:sz w:val="24"/>
          <w:szCs w:val="24"/>
        </w:rPr>
        <w:t xml:space="preserve"> </w:t>
      </w:r>
    </w:p>
    <w:p w14:paraId="34F33F0F" w14:textId="77777777"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p>
    <w:p w14:paraId="20985373" w14:textId="1C5ED687"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Also as shown in Figure 1.3, the cloud technology had just crossed the peak of the expectation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stage in 2010, and it was expected to take two to five more years to reach the productivity stage.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However, broadband over power line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technology was expected to become obsolete before leaving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valley of disillusionment stage in 2010. Many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additional technologies (denoted by dark circles 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Figure 1.3) were at their peak expectation stage in August 2010, and they were expected to take five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to 10 years to reach their plateau of success. Once a technology begins to climb the slope of</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enlightenment, it may reach the productivity plateau within two to five years. Among these promising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technologies are </w:t>
      </w:r>
      <w:r w:rsidRPr="00505350">
        <w:rPr>
          <w:rFonts w:ascii="Times New Roman" w:hAnsi="Times New Roman" w:cs="Times New Roman"/>
          <w:kern w:val="0"/>
          <w:sz w:val="24"/>
          <w:szCs w:val="24"/>
        </w:rPr>
        <w:lastRenderedPageBreak/>
        <w:t>the clouds, biometric authentication, interactive TV, speech recognition, predictive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analytics, and media tablets.</w:t>
      </w:r>
    </w:p>
    <w:p w14:paraId="3E4E089D" w14:textId="77777777"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p>
    <w:p w14:paraId="0EC620AC" w14:textId="77777777" w:rsidR="00944DEA" w:rsidRPr="00505350" w:rsidRDefault="00944DEA"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1.1.3 The Internet of Things and Cyber-Physical Systems</w:t>
      </w:r>
    </w:p>
    <w:p w14:paraId="0F70FF0F" w14:textId="287A0054"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In this section, we will discuss two Internet development trends: the Internet of Things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cyber-physical systems.</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These evolutionary trends emphasize the extension of the Internet to everyday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objects. We will only cover the basics of these concepts here.</w:t>
      </w:r>
    </w:p>
    <w:p w14:paraId="2B924174"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7CF59120" w14:textId="13D34888" w:rsidR="00944DEA" w:rsidRPr="00505350" w:rsidRDefault="00944DEA"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1.1.3.1 The Internet of Things</w:t>
      </w:r>
    </w:p>
    <w:p w14:paraId="01787028" w14:textId="1811A417"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traditional Internet connects machines to machines or web pages to web pages.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concept of the IoT was</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introduced in 1999 at MIT. The IoT refers to the networked interconnection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of everyday objects, tools, devices, or</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computers. One can view the IoT as a wireless network of</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sensors that interconnect all things in our daily life. These things can be large or small and they vary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with respect to time and place. The idea is to tag every object using RFID or a related sensor or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electronic technology such as GPS.</w:t>
      </w:r>
    </w:p>
    <w:p w14:paraId="2316CE39" w14:textId="77777777" w:rsidR="00944DEA" w:rsidRPr="00505350" w:rsidRDefault="00944DEA" w:rsidP="00C83416">
      <w:pPr>
        <w:autoSpaceDE w:val="0"/>
        <w:autoSpaceDN w:val="0"/>
        <w:adjustRightInd w:val="0"/>
        <w:spacing w:after="0" w:line="276" w:lineRule="auto"/>
        <w:rPr>
          <w:rFonts w:ascii="Times New Roman" w:hAnsi="Times New Roman" w:cs="Times New Roman"/>
          <w:kern w:val="0"/>
          <w:sz w:val="24"/>
          <w:szCs w:val="24"/>
        </w:rPr>
      </w:pPr>
    </w:p>
    <w:p w14:paraId="3138FB80" w14:textId="53C250E2" w:rsidR="00944DEA" w:rsidRPr="00505350" w:rsidRDefault="00944DEA"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60A5C697" wp14:editId="75DC584F">
            <wp:extent cx="5859780" cy="3474720"/>
            <wp:effectExtent l="0" t="0" r="7620" b="0"/>
            <wp:docPr id="34310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00014" name=""/>
                    <pic:cNvPicPr/>
                  </pic:nvPicPr>
                  <pic:blipFill>
                    <a:blip r:embed="rId8"/>
                    <a:stretch>
                      <a:fillRect/>
                    </a:stretch>
                  </pic:blipFill>
                  <pic:spPr>
                    <a:xfrm>
                      <a:off x="0" y="0"/>
                      <a:ext cx="5859780" cy="3474720"/>
                    </a:xfrm>
                    <a:prstGeom prst="rect">
                      <a:avLst/>
                    </a:prstGeom>
                  </pic:spPr>
                </pic:pic>
              </a:graphicData>
            </a:graphic>
          </wp:inline>
        </w:drawing>
      </w:r>
    </w:p>
    <w:p w14:paraId="681FB196" w14:textId="108566F0"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With the introduction of the IPv6 protocol, 2</w:t>
      </w:r>
      <w:r w:rsidRPr="00505350">
        <w:rPr>
          <w:rFonts w:ascii="Times New Roman" w:hAnsi="Times New Roman" w:cs="Times New Roman"/>
          <w:kern w:val="0"/>
          <w:sz w:val="24"/>
          <w:szCs w:val="24"/>
          <w:vertAlign w:val="superscript"/>
        </w:rPr>
        <w:t>128</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IP addresses are available to distinguish all the</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objects on Earth, including all computers and pervasive devices. The IoT researchers have estimated</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that every human being will be surrounded by 1,000 to 5,000 objects. The IoT needs to be designed</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to track 100 trillion static or moving objects</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simultaneously. The IoT demands universal</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addressability of all of the objects or things. To reduce the complexity of identification, search, and</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storage, one can set the threshold to filter out fine-grain objects. The IoT obviously extends the</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Internet and is more heavily developed in Asia and European countries.</w:t>
      </w:r>
    </w:p>
    <w:p w14:paraId="441283D1" w14:textId="77777777" w:rsidR="000A6188" w:rsidRPr="00505350" w:rsidRDefault="000A6188" w:rsidP="00C83416">
      <w:pPr>
        <w:autoSpaceDE w:val="0"/>
        <w:autoSpaceDN w:val="0"/>
        <w:adjustRightInd w:val="0"/>
        <w:spacing w:after="0" w:line="276" w:lineRule="auto"/>
        <w:jc w:val="both"/>
        <w:rPr>
          <w:rFonts w:ascii="Times New Roman" w:hAnsi="Times New Roman" w:cs="Times New Roman"/>
          <w:kern w:val="0"/>
          <w:sz w:val="24"/>
          <w:szCs w:val="24"/>
        </w:rPr>
      </w:pPr>
    </w:p>
    <w:p w14:paraId="41A68BA9" w14:textId="4E5A66FF"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In the IoT era, all objects and devices are instrumented, interconnected, and interacted with each other</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intelligently. This communication can be made between people and things or among the things themselves.</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Three communication patterns co-exist: namely H2H (human-to-human), H2T (human-to-thing), and T2T</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(thing-to-thing). Here things include machines such as PCs and mobile phones. The idea here is to connect</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things (including human and machine objects) at any time and any place </w:t>
      </w:r>
      <w:r w:rsidRPr="00505350">
        <w:rPr>
          <w:rFonts w:ascii="Times New Roman" w:hAnsi="Times New Roman" w:cs="Times New Roman"/>
          <w:kern w:val="0"/>
          <w:sz w:val="24"/>
          <w:szCs w:val="24"/>
        </w:rPr>
        <w:lastRenderedPageBreak/>
        <w:t>intelligently with low cost. Any</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place connections include at the PC, indoor (away from PC), outdoors, and on the move. Any time</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connections include daytime, night, outdoors and indoors, and on the move as well.</w:t>
      </w:r>
    </w:p>
    <w:p w14:paraId="6BEF9007" w14:textId="77777777" w:rsidR="000A6188" w:rsidRPr="00505350" w:rsidRDefault="000A6188" w:rsidP="00C83416">
      <w:pPr>
        <w:autoSpaceDE w:val="0"/>
        <w:autoSpaceDN w:val="0"/>
        <w:adjustRightInd w:val="0"/>
        <w:spacing w:after="0" w:line="276" w:lineRule="auto"/>
        <w:jc w:val="both"/>
        <w:rPr>
          <w:rFonts w:ascii="Times New Roman" w:hAnsi="Times New Roman" w:cs="Times New Roman"/>
          <w:kern w:val="0"/>
          <w:sz w:val="24"/>
          <w:szCs w:val="24"/>
        </w:rPr>
      </w:pPr>
    </w:p>
    <w:p w14:paraId="3946FD31" w14:textId="187E0CEA"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dynamic connections will grow exponentially into a new dynamic network of networks,</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called the Internet of Things (IoT). The IoT is still in its infancy stage of development. Many prototype</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IoTs with restricted areas of coverage are under experimentation at the time of this writing.</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Cloud computing researchers expect to use the cloud and future Internet technologies to support fast,</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efficient, and intelligent interactions among humans, machines, and any objects on Earth. A smart</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Earth should have intelligent cities, clean water, efficient power, convenient transportation, good</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food supplies, responsible banks, fast telecommunications, green IT, better schools, good health care,</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abundant resources, and so on. This dream living environment may take some time to reach fruition</w:t>
      </w:r>
      <w:r w:rsidR="000A618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at different parts of the world.</w:t>
      </w:r>
    </w:p>
    <w:p w14:paraId="1FFE6FA7"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736C171E" w14:textId="24E5D3E3" w:rsidR="00944DEA" w:rsidRPr="00505350" w:rsidRDefault="00944DEA"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1.1.3.2 Cyber-Physical Systems</w:t>
      </w:r>
    </w:p>
    <w:p w14:paraId="3C0C725F" w14:textId="70B48470" w:rsidR="00944DEA" w:rsidRPr="00505350" w:rsidRDefault="00944DEA" w:rsidP="00C83416">
      <w:pPr>
        <w:autoSpaceDE w:val="0"/>
        <w:autoSpaceDN w:val="0"/>
        <w:adjustRightInd w:val="0"/>
        <w:spacing w:after="0" w:line="276" w:lineRule="auto"/>
        <w:rPr>
          <w:rFonts w:ascii="Times New Roman" w:hAnsi="Times New Roman" w:cs="Times New Roman"/>
          <w:kern w:val="0"/>
          <w:sz w:val="24"/>
          <w:szCs w:val="24"/>
        </w:rPr>
      </w:pPr>
      <w:r w:rsidRPr="00505350">
        <w:rPr>
          <w:rFonts w:ascii="Times New Roman" w:hAnsi="Times New Roman" w:cs="Times New Roman"/>
          <w:kern w:val="0"/>
          <w:sz w:val="24"/>
          <w:szCs w:val="24"/>
        </w:rPr>
        <w:t>A cyber-physical system (CPS) is the result of interaction between computational processes</w:t>
      </w:r>
      <w:r w:rsidR="002C1DF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the physical world. A CPS integrates “cyber” (heterogeneous, asynchronous) with “physical”</w:t>
      </w:r>
      <w:r w:rsidR="002C1DF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(concur-rent and information-dense) objects. A CPS merges the “3C” technologies of computation,</w:t>
      </w:r>
      <w:r w:rsidR="002C1DF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communication, and control into an intelligent closed feedback system between the physical world</w:t>
      </w:r>
      <w:r w:rsidR="002C1DF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the information world, a concept which is actively explored in the United States. The IoT</w:t>
      </w:r>
      <w:r w:rsidR="002C1DF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emphasizes various networking connections among physical objects, while the CPS emphasizes</w:t>
      </w:r>
    </w:p>
    <w:p w14:paraId="1379D956" w14:textId="323F39F7" w:rsidR="00944DEA" w:rsidRPr="00505350" w:rsidRDefault="00944DEA" w:rsidP="00C83416">
      <w:pPr>
        <w:autoSpaceDE w:val="0"/>
        <w:autoSpaceDN w:val="0"/>
        <w:adjustRightInd w:val="0"/>
        <w:spacing w:after="0" w:line="276" w:lineRule="auto"/>
        <w:rPr>
          <w:rFonts w:ascii="Times New Roman" w:hAnsi="Times New Roman" w:cs="Times New Roman"/>
          <w:kern w:val="0"/>
          <w:sz w:val="24"/>
          <w:szCs w:val="24"/>
        </w:rPr>
      </w:pPr>
      <w:r w:rsidRPr="00505350">
        <w:rPr>
          <w:rFonts w:ascii="Times New Roman" w:hAnsi="Times New Roman" w:cs="Times New Roman"/>
          <w:kern w:val="0"/>
          <w:sz w:val="24"/>
          <w:szCs w:val="24"/>
        </w:rPr>
        <w:t>exploration of virtual reality (VR) applications in the physical world. We may transform how we</w:t>
      </w:r>
      <w:r w:rsidR="002C1DF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interact with the physical world just like the Internet transformed how we interact with the virtual</w:t>
      </w:r>
      <w:r w:rsidR="002C1DF8"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world.</w:t>
      </w:r>
    </w:p>
    <w:p w14:paraId="53E890E0" w14:textId="77777777" w:rsidR="002C1DF8" w:rsidRPr="00505350" w:rsidRDefault="002C1DF8" w:rsidP="00C83416">
      <w:pPr>
        <w:autoSpaceDE w:val="0"/>
        <w:autoSpaceDN w:val="0"/>
        <w:adjustRightInd w:val="0"/>
        <w:spacing w:after="0" w:line="276" w:lineRule="auto"/>
        <w:rPr>
          <w:rFonts w:ascii="Times New Roman" w:hAnsi="Times New Roman" w:cs="Times New Roman"/>
          <w:kern w:val="0"/>
          <w:sz w:val="24"/>
          <w:szCs w:val="24"/>
        </w:rPr>
      </w:pPr>
    </w:p>
    <w:p w14:paraId="4493729D" w14:textId="77777777" w:rsidR="00944DEA" w:rsidRPr="00505350" w:rsidRDefault="00944DEA"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 TECHNOLOGIES FOR NETWORK-BASED SYSTEMS</w:t>
      </w:r>
    </w:p>
    <w:p w14:paraId="1336DC01" w14:textId="166A3D85" w:rsidR="00944DEA" w:rsidRPr="00505350" w:rsidRDefault="00944DEA"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With the concept of scalable computing under our belt, it’s time to explore hardware, software, and</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network technologies for distributed computing system design and applications. In particular, we will</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focus on viable approaches to building distributed operating systems for handling massive parallelism</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 a distributed environment.</w:t>
      </w:r>
    </w:p>
    <w:p w14:paraId="5DEBA465" w14:textId="77777777" w:rsidR="000A6188" w:rsidRPr="00505350" w:rsidRDefault="000A6188"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1.2.1 Multicore CPUs and Multithreading Technologies</w:t>
      </w:r>
    </w:p>
    <w:p w14:paraId="3875C4A3" w14:textId="69255D45" w:rsidR="000A6188" w:rsidRPr="00505350" w:rsidRDefault="000A618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Consider the growth of component and network technologies over the past 30 years. They</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are crucial to the development of HPC and HTC systems. In Figure 1.4, processor speed is measured</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 millions of instructions per second (MIPS) and network bandwidth is measured in megabits per</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second (Mbps) or gigabits per second (Gbps). The unit GE refers to 1 Gbps Ethernet bandwidth.</w:t>
      </w:r>
    </w:p>
    <w:p w14:paraId="19056913" w14:textId="77777777" w:rsidR="000A6188" w:rsidRPr="00505350" w:rsidRDefault="000A6188"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1.2.1.1 Advances in CPU Processors</w:t>
      </w:r>
    </w:p>
    <w:p w14:paraId="054B5162" w14:textId="3C7C8B36" w:rsidR="000A6188" w:rsidRPr="00505350" w:rsidRDefault="000A618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Today, advanced CPUs or microprocessor chips assume a multicore architecture with dual, quad,</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six, or more processing cores. These processors exploit parallelism at ILP and TLP levels. Processor</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speed growth is plotted in the upper curve in Figure 1.4 across generations of microprocessors or</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CMPs. We see growth from 1 MIPS for the VAX 780 in 1978 to 1,800 MIPS for the Intel Pentium 4</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 2002, up to a 22,000 MIPS peak for the Sun Niagara 2 in 2008. As the figure shows, Moore’s law</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has proven to be pretty accurate in this case. The clock rate for these processors increased from 10</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MHz for the Intel 286 to 4 GHz for the Pentium 4 in 30 years.</w:t>
      </w:r>
    </w:p>
    <w:p w14:paraId="344C7A24" w14:textId="77777777" w:rsidR="00F0055B" w:rsidRPr="00505350" w:rsidRDefault="00F0055B" w:rsidP="00C83416">
      <w:pPr>
        <w:autoSpaceDE w:val="0"/>
        <w:autoSpaceDN w:val="0"/>
        <w:adjustRightInd w:val="0"/>
        <w:spacing w:after="0" w:line="276" w:lineRule="auto"/>
        <w:jc w:val="both"/>
        <w:rPr>
          <w:rFonts w:ascii="Times New Roman" w:hAnsi="Times New Roman" w:cs="Times New Roman"/>
          <w:kern w:val="0"/>
          <w:sz w:val="24"/>
          <w:szCs w:val="24"/>
        </w:rPr>
      </w:pPr>
    </w:p>
    <w:p w14:paraId="390EBAFA" w14:textId="05140662" w:rsidR="000A6188" w:rsidRPr="00505350" w:rsidRDefault="000A618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However, the clock rate reached its limit on CMOS-based chips due to power limitations. At the time</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of this writing, very few CPU chips run with a clock rate exceeding 5 GHz. In other words, clock rate </w:t>
      </w:r>
      <w:r w:rsidRPr="00505350">
        <w:rPr>
          <w:rFonts w:ascii="Times New Roman" w:hAnsi="Times New Roman" w:cs="Times New Roman"/>
          <w:kern w:val="0"/>
          <w:sz w:val="24"/>
          <w:szCs w:val="24"/>
        </w:rPr>
        <w:lastRenderedPageBreak/>
        <w:t>will</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not continue to improve unless chip technology matures. This limitation is attributed primarily to excessive</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heat generation with high frequency or high voltages. The ILP is highly exploited in modern CPU</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processors. ILP mechanisms include multiple-issue superscalar architecture, dynamic branch prediction,</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speculative execution, among others. These ILP techniques demand hardware and compiler support. In</w:t>
      </w:r>
      <w:r w:rsidR="00F0055B"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addition, DLP and TLP are highly explored in graphics processing units (GPUs) that adopt many-core</w:t>
      </w:r>
    </w:p>
    <w:p w14:paraId="77CDFB4B" w14:textId="0527E0CA" w:rsidR="00944DEA" w:rsidRPr="00505350" w:rsidRDefault="000A618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architecture with hundreds to thousands of simple cores.</w:t>
      </w:r>
    </w:p>
    <w:p w14:paraId="78B2F14C" w14:textId="5ED50CC4" w:rsidR="000A6188" w:rsidRPr="00505350" w:rsidRDefault="000A6188"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2E57AAEC" wp14:editId="7853D746">
            <wp:extent cx="4659191" cy="2537460"/>
            <wp:effectExtent l="0" t="0" r="8255" b="0"/>
            <wp:docPr id="58752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4289" name=""/>
                    <pic:cNvPicPr/>
                  </pic:nvPicPr>
                  <pic:blipFill>
                    <a:blip r:embed="rId9"/>
                    <a:stretch>
                      <a:fillRect/>
                    </a:stretch>
                  </pic:blipFill>
                  <pic:spPr>
                    <a:xfrm>
                      <a:off x="0" y="0"/>
                      <a:ext cx="4667840" cy="2542171"/>
                    </a:xfrm>
                    <a:prstGeom prst="rect">
                      <a:avLst/>
                    </a:prstGeom>
                  </pic:spPr>
                </pic:pic>
              </a:graphicData>
            </a:graphic>
          </wp:inline>
        </w:drawing>
      </w:r>
    </w:p>
    <w:p w14:paraId="7DA959CF" w14:textId="77777777" w:rsidR="00F0055B" w:rsidRPr="00505350" w:rsidRDefault="00F0055B" w:rsidP="00C83416">
      <w:pPr>
        <w:autoSpaceDE w:val="0"/>
        <w:autoSpaceDN w:val="0"/>
        <w:adjustRightInd w:val="0"/>
        <w:spacing w:after="0" w:line="276" w:lineRule="auto"/>
        <w:rPr>
          <w:rFonts w:ascii="Times New Roman" w:hAnsi="Times New Roman" w:cs="Times New Roman"/>
          <w:kern w:val="0"/>
          <w:sz w:val="24"/>
          <w:szCs w:val="24"/>
        </w:rPr>
      </w:pPr>
    </w:p>
    <w:p w14:paraId="63999E94" w14:textId="4ACBB213" w:rsidR="009B642E" w:rsidRPr="00505350" w:rsidRDefault="009B642E"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037B4FB5" wp14:editId="5DED41FF">
            <wp:extent cx="4216400" cy="1988678"/>
            <wp:effectExtent l="0" t="0" r="0" b="0"/>
            <wp:docPr id="4665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00995" name=""/>
                    <pic:cNvPicPr/>
                  </pic:nvPicPr>
                  <pic:blipFill>
                    <a:blip r:embed="rId10"/>
                    <a:stretch>
                      <a:fillRect/>
                    </a:stretch>
                  </pic:blipFill>
                  <pic:spPr>
                    <a:xfrm>
                      <a:off x="0" y="0"/>
                      <a:ext cx="4229434" cy="1994826"/>
                    </a:xfrm>
                    <a:prstGeom prst="rect">
                      <a:avLst/>
                    </a:prstGeom>
                  </pic:spPr>
                </pic:pic>
              </a:graphicData>
            </a:graphic>
          </wp:inline>
        </w:drawing>
      </w:r>
    </w:p>
    <w:p w14:paraId="2CD4DBED" w14:textId="77777777" w:rsidR="009B642E" w:rsidRPr="00505350" w:rsidRDefault="009B642E" w:rsidP="00C83416">
      <w:pPr>
        <w:autoSpaceDE w:val="0"/>
        <w:autoSpaceDN w:val="0"/>
        <w:adjustRightInd w:val="0"/>
        <w:spacing w:after="0" w:line="276" w:lineRule="auto"/>
        <w:rPr>
          <w:rFonts w:ascii="Times New Roman" w:hAnsi="Times New Roman" w:cs="Times New Roman"/>
          <w:kern w:val="0"/>
          <w:sz w:val="24"/>
          <w:szCs w:val="24"/>
        </w:rPr>
      </w:pPr>
    </w:p>
    <w:p w14:paraId="1DB9097D" w14:textId="776EB9CF" w:rsidR="009B642E" w:rsidRPr="00505350" w:rsidRDefault="009B642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Both multi-core CPU and many-core GPU processors can handle multiple instruction threads at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different magnitudes today. Figure 1.5 shows the architecture of a typical multicore processor. Each</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core is essentially a processor with its own private cache (L1 cache). Multiple cores are housed in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same chip with an L2 cache that is shared by all cores. In the future, multiple CMPs could be built on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 same CPU chip with even the L3 cache on the chip. Multicore and multi-threaded CPUs are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equipped with many high-end processors, including the Intel i7, Xeon, AMD Opteron, Sun Niagara,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IBM Power 6, and X cell processors. Each core could be also multithreaded. For example,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Niagara II is built with eight cores with eight threads handled by each core. This implies that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maximum ILP and TLP that can be exploited in Niagara is 64 (8 × 8 = 64). In 2011, the Intel Core i7</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990x has reported 159,000 MIPS execution rate as shown in the upper-most square in Figure 1.4.</w:t>
      </w:r>
    </w:p>
    <w:p w14:paraId="5ACA42B7"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5EADCC76" w14:textId="7F0E1861" w:rsidR="009B642E" w:rsidRPr="00505350" w:rsidRDefault="009B642E"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1.2.1.2 Multicore CPU and Many-Core GPU Architectures</w:t>
      </w:r>
    </w:p>
    <w:p w14:paraId="4701DBE0" w14:textId="579AC3B3" w:rsidR="009B642E" w:rsidRPr="00505350" w:rsidRDefault="009B642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Multicore CPUs may increase from the tens of cores to hundreds or more in the future. But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CPU has reached its limit in terms of exploiting massive DLP due to the aforementioned memory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wall </w:t>
      </w:r>
      <w:r w:rsidRPr="00505350">
        <w:rPr>
          <w:rFonts w:ascii="Times New Roman" w:hAnsi="Times New Roman" w:cs="Times New Roman"/>
          <w:kern w:val="0"/>
          <w:sz w:val="24"/>
          <w:szCs w:val="24"/>
        </w:rPr>
        <w:lastRenderedPageBreak/>
        <w:t>problem. This has triggered the development of many-core GPUs with hundreds or more thin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cores. Both IA-32 and IA-64 instruction set architectures are built into commercial CPUs. Now, x-86</w:t>
      </w:r>
      <w:r w:rsidR="007D7A63"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processors have been extended to serve HPC and HTC systems in some high-end server processors.</w:t>
      </w:r>
      <w:r w:rsidR="007D7A63"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Many RISC processors have been replaced with multicore x-86 processors and many-core GPUs</w:t>
      </w:r>
      <w:r w:rsidR="007D7A63"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in the Top 500 systems. This trend indicates that x-86 upgrades will dominate in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and</w:t>
      </w:r>
      <w:r w:rsidR="007D7A63"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supercomputers. The GPU also has been applied in large clusters to build supercomputers in MPPs.</w:t>
      </w:r>
    </w:p>
    <w:p w14:paraId="613495F4" w14:textId="71742834" w:rsidR="009B642E" w:rsidRPr="00505350" w:rsidRDefault="009B642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In the future, the processor industry is also keen to develop asymmetric or heterogeneous chip multiprocessors</w:t>
      </w:r>
      <w:r w:rsidR="00D21A0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that can house both fat CPU cores and thin GPU cores on the same chip.</w:t>
      </w:r>
    </w:p>
    <w:p w14:paraId="4BEE63BD"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3969AC39" w14:textId="1C6E3B87" w:rsidR="009B642E" w:rsidRPr="00505350" w:rsidRDefault="009B642E"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1.2.1.3 Multithreading Technology</w:t>
      </w:r>
    </w:p>
    <w:p w14:paraId="65CA3718" w14:textId="679225E2" w:rsidR="009B642E" w:rsidRPr="00505350" w:rsidRDefault="009B642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Consider in Figure 1.6 the dispatch of five independent threads of instructions to four</w:t>
      </w:r>
      <w:r w:rsidR="007D7A63"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pipelined data paths (functional units) in each of the following five processor categories, from left to</w:t>
      </w:r>
      <w:r w:rsidR="007D7A63"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right:</w:t>
      </w:r>
    </w:p>
    <w:p w14:paraId="17E5A34D" w14:textId="262FD12C" w:rsidR="00007AFD" w:rsidRPr="00505350" w:rsidRDefault="00007AFD" w:rsidP="00C83416">
      <w:pPr>
        <w:autoSpaceDE w:val="0"/>
        <w:autoSpaceDN w:val="0"/>
        <w:adjustRightInd w:val="0"/>
        <w:spacing w:after="0" w:line="276" w:lineRule="auto"/>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13783BD6" wp14:editId="6837BCA3">
            <wp:extent cx="6106795" cy="4112260"/>
            <wp:effectExtent l="0" t="0" r="8255" b="2540"/>
            <wp:docPr id="35013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38155" name=""/>
                    <pic:cNvPicPr/>
                  </pic:nvPicPr>
                  <pic:blipFill>
                    <a:blip r:embed="rId11"/>
                    <a:stretch>
                      <a:fillRect/>
                    </a:stretch>
                  </pic:blipFill>
                  <pic:spPr>
                    <a:xfrm>
                      <a:off x="0" y="0"/>
                      <a:ext cx="6106795" cy="4112260"/>
                    </a:xfrm>
                    <a:prstGeom prst="rect">
                      <a:avLst/>
                    </a:prstGeom>
                  </pic:spPr>
                </pic:pic>
              </a:graphicData>
            </a:graphic>
          </wp:inline>
        </w:drawing>
      </w:r>
    </w:p>
    <w:p w14:paraId="406432B8" w14:textId="77777777" w:rsidR="00007AFD" w:rsidRPr="00505350" w:rsidRDefault="00007AFD" w:rsidP="00C83416">
      <w:pPr>
        <w:autoSpaceDE w:val="0"/>
        <w:autoSpaceDN w:val="0"/>
        <w:adjustRightInd w:val="0"/>
        <w:spacing w:after="0" w:line="276" w:lineRule="auto"/>
        <w:rPr>
          <w:rFonts w:ascii="Times New Roman" w:hAnsi="Times New Roman" w:cs="Times New Roman"/>
          <w:kern w:val="0"/>
          <w:sz w:val="24"/>
          <w:szCs w:val="24"/>
        </w:rPr>
      </w:pPr>
    </w:p>
    <w:p w14:paraId="79A23D53" w14:textId="77777777"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 four-issue superscalar processor, a fine-grain multithreaded processor, a coarse-grain multi- threaded processor, a two-core CMP, and a simultaneous multithreaded (SMT) processor. The superscalar processor is single-threaded with four functional units. Each of the three multithreaded processors is four-way multithreaded over four functional data paths. In the dual-core processor, assume two processing cores, each a single-threaded two-way superscalar processor.</w:t>
      </w:r>
    </w:p>
    <w:p w14:paraId="601787F8" w14:textId="77777777"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p>
    <w:p w14:paraId="41910D3B" w14:textId="372760FA"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Instructions from different threads are distinguished by specific shading patterns for instructions</w:t>
      </w:r>
      <w:r w:rsidR="00D21A0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from five independent threads. Typical instruction scheduling patterns are shown here. Only</w:t>
      </w:r>
      <w:r w:rsidR="00D21A00"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instructions from the same thread are executed in a superscalar processor. Fine-grain multithreading switches the execution of instructions from different threads per cycle. Course-grain multi-threading executes many instructions from the same thread for quite a few cycles before switching to another thread. </w:t>
      </w:r>
      <w:r w:rsidRPr="00505350">
        <w:rPr>
          <w:rFonts w:ascii="Times New Roman" w:hAnsi="Times New Roman" w:cs="Times New Roman"/>
          <w:kern w:val="0"/>
          <w:sz w:val="24"/>
          <w:szCs w:val="24"/>
        </w:rPr>
        <w:lastRenderedPageBreak/>
        <w:t>The multicore CMP executes instructions from different threads completely. The SMT allows simultaneous scheduling of instructions from different threads in the same cycle.</w:t>
      </w:r>
    </w:p>
    <w:p w14:paraId="74B55896" w14:textId="77777777"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p>
    <w:p w14:paraId="4FA43B89" w14:textId="6C146F9F"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These execution patterns closely mimic an ordinary program. The blank squares correspond to no available instructions for an instruction data path at a particular processor cycle. More blank cells imply lower scheduling efficiency. The maximum ILP or maximum TLP is difficult to achieve at each processor cycle. The point here is to demonstrate your understanding of typical instruction scheduling patterns in these five different micro-architectures in modern processors.</w:t>
      </w:r>
    </w:p>
    <w:p w14:paraId="17038293" w14:textId="77777777"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p>
    <w:p w14:paraId="420C3B0C" w14:textId="77777777" w:rsidR="00007AFD" w:rsidRPr="00505350" w:rsidRDefault="00007AFD"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1.2.2 GPU Computing to Exascale and Beyond</w:t>
      </w:r>
    </w:p>
    <w:p w14:paraId="47608749" w14:textId="158E3699"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 GPU is a graphics coprocessor or accelerator mounted on a computer’s graphics card or video</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card. A GPU offloads the CPU from tedious graphics tasks in video editing applications. The world’s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first GPU, the GeForce 256, was marketed by NVIDIA in 1999. These GPU chips can pro-cess 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minimum of 10 million polygons per second, and are used in nearly every computer on the market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today. Some GPU features were also integrated into certain CPUs. Traditional CPUs are structured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with only a few cores. For example, the Xeon X5670 CPU has six cores. However, a modern GPU</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chip can be built with hundreds of processing cores.</w:t>
      </w:r>
    </w:p>
    <w:p w14:paraId="2DB967B8" w14:textId="094865C8"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Unlike CPUs, GPUs have a throughput architecture that exploits massive parallelism by executing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many concurrent threads slowly, instead of executing a single long thread in a </w:t>
      </w:r>
      <w:proofErr w:type="spellStart"/>
      <w:r w:rsidRPr="00505350">
        <w:rPr>
          <w:rFonts w:ascii="Times New Roman" w:hAnsi="Times New Roman" w:cs="Times New Roman"/>
          <w:kern w:val="0"/>
          <w:sz w:val="24"/>
          <w:szCs w:val="24"/>
        </w:rPr>
        <w:t>conven-tional</w:t>
      </w:r>
      <w:proofErr w:type="spellEnd"/>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microprocessor very quickly. Lately, parallel GPUs or GPU clusters have been garnering a lot of</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attention against the use of CPUs with limited parallelism. General-purpose computing on GPUs,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known as GPGPUs, have appeared in the HPC field. NVIDIA’s CUDA model was for HPC using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GPGPUs.</w:t>
      </w:r>
    </w:p>
    <w:p w14:paraId="0F16803A"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3CCCBE5C" w14:textId="13751E42" w:rsidR="00007AFD" w:rsidRPr="00505350" w:rsidRDefault="00007AFD"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1.2.2.1 How GPUs Work</w:t>
      </w:r>
    </w:p>
    <w:p w14:paraId="2D29457C" w14:textId="77FBE490"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Early GPUs functioned as coprocessors attached to the CPU. Today, the NVIDIA GPU has been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upgraded to 128 cores on a single chip. Furthermore, each core on a GPU can handle eight threads of</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instructions. This translates to having up to 1,024 threads executed concurrently on a single GPU.</w:t>
      </w:r>
    </w:p>
    <w:p w14:paraId="0B979422" w14:textId="693B76A1"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This is true massive parallelism, compared to only a few threads that can be handled by 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conventional CPU. The CPU is optimized for latency caches, while the GPU is optimized to deliver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much higher throughput with explicit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management of on-chip memory.</w:t>
      </w:r>
    </w:p>
    <w:p w14:paraId="18C7903B" w14:textId="0A19B636"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Modern GPUs are not restricted to accelerated graphics or video coding. They are used in HPC</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systems to power supercomputers with massive parallelism at multicore and multithreading levels.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GPUs are designed to handle large numbers of floating-point operations in parallel. In a way,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GPU offloads the CPU from all data-intensive calculations, not just those that are related to video</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processing. Conventional GPUs are widely used in mobile phones, game consoles, embedded systems,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PCs, and servers. The NVIDIA CUDA Tesla or Fermi is used in GPU clusters or in HPC systems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for parallel processing of massive floating-pointing data.</w:t>
      </w:r>
    </w:p>
    <w:p w14:paraId="16D4FEE9"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3AF4E720" w14:textId="6D41F806" w:rsidR="00007AFD" w:rsidRPr="00505350" w:rsidRDefault="00007AFD"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1.2.2.2 GPU Programming Model</w:t>
      </w:r>
    </w:p>
    <w:p w14:paraId="29836AD8" w14:textId="21AB2A3F" w:rsidR="00007AFD" w:rsidRPr="00505350" w:rsidRDefault="00007AF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Figure 1.7 shows the interaction between a CPU and GPU in performing parallel execution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of floating-point operations concurrently. The CPU is the conventional multicore processor with</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limited parallelism to exploit. The GPU has a many-core architecture that has hundreds of simple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processing cores organized as multiprocessors. Each core can have one or more threads. Essentially,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 CPU’s floating-point kernel computation role is largely offloaded to the many-core GPU.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CPU instructs the GPU to perform massive data processing. The bandwidth must be matched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between the on-board </w:t>
      </w:r>
      <w:r w:rsidRPr="00505350">
        <w:rPr>
          <w:rFonts w:ascii="Times New Roman" w:hAnsi="Times New Roman" w:cs="Times New Roman"/>
          <w:kern w:val="0"/>
          <w:sz w:val="24"/>
          <w:szCs w:val="24"/>
        </w:rPr>
        <w:lastRenderedPageBreak/>
        <w:t>main memory and the on-chip GPU memory. This process is carried out 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NVIDIA’s CUDA programming using the GeForce 8800 or Tesla and Fermi GPUs.</w:t>
      </w:r>
    </w:p>
    <w:p w14:paraId="7A121C6A" w14:textId="77777777" w:rsidR="001541A2" w:rsidRPr="00505350" w:rsidRDefault="001541A2" w:rsidP="00C83416">
      <w:pPr>
        <w:autoSpaceDE w:val="0"/>
        <w:autoSpaceDN w:val="0"/>
        <w:adjustRightInd w:val="0"/>
        <w:spacing w:after="0" w:line="276" w:lineRule="auto"/>
        <w:jc w:val="both"/>
        <w:rPr>
          <w:rFonts w:ascii="Times New Roman" w:hAnsi="Times New Roman" w:cs="Times New Roman"/>
          <w:kern w:val="0"/>
          <w:sz w:val="24"/>
          <w:szCs w:val="24"/>
        </w:rPr>
      </w:pPr>
    </w:p>
    <w:p w14:paraId="577560B1" w14:textId="0353448D" w:rsidR="001541A2" w:rsidRPr="00505350" w:rsidRDefault="001541A2"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2C7978AA" wp14:editId="17E81259">
            <wp:extent cx="5227320" cy="1811108"/>
            <wp:effectExtent l="0" t="0" r="0" b="0"/>
            <wp:docPr id="8841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80836" name=""/>
                    <pic:cNvPicPr/>
                  </pic:nvPicPr>
                  <pic:blipFill>
                    <a:blip r:embed="rId12"/>
                    <a:stretch>
                      <a:fillRect/>
                    </a:stretch>
                  </pic:blipFill>
                  <pic:spPr>
                    <a:xfrm>
                      <a:off x="0" y="0"/>
                      <a:ext cx="5234830" cy="1813710"/>
                    </a:xfrm>
                    <a:prstGeom prst="rect">
                      <a:avLst/>
                    </a:prstGeom>
                  </pic:spPr>
                </pic:pic>
              </a:graphicData>
            </a:graphic>
          </wp:inline>
        </w:drawing>
      </w:r>
    </w:p>
    <w:p w14:paraId="3BEF46CC" w14:textId="77777777" w:rsid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27869053" w14:textId="0443E686" w:rsidR="001541A2" w:rsidRPr="00505350" w:rsidRDefault="001541A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Example 1.1 The NVIDIA Fermi GPU Chip with 512 CUDA Cores</w:t>
      </w:r>
    </w:p>
    <w:p w14:paraId="5DDB2B4E" w14:textId="65E0D405" w:rsidR="001541A2" w:rsidRPr="00505350" w:rsidRDefault="001541A2"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In the future, thousand-core GPUs may appear in Exascale (</w:t>
      </w:r>
      <w:proofErr w:type="spellStart"/>
      <w:r w:rsidRPr="00505350">
        <w:rPr>
          <w:rFonts w:ascii="Times New Roman" w:hAnsi="Times New Roman" w:cs="Times New Roman"/>
          <w:kern w:val="0"/>
          <w:sz w:val="24"/>
          <w:szCs w:val="24"/>
        </w:rPr>
        <w:t>Eflops</w:t>
      </w:r>
      <w:proofErr w:type="spellEnd"/>
      <w:r w:rsidRPr="00505350">
        <w:rPr>
          <w:rFonts w:ascii="Times New Roman" w:hAnsi="Times New Roman" w:cs="Times New Roman"/>
          <w:kern w:val="0"/>
          <w:sz w:val="24"/>
          <w:szCs w:val="24"/>
        </w:rPr>
        <w:t xml:space="preserve"> or 10</w:t>
      </w:r>
      <w:r w:rsidRPr="00505350">
        <w:rPr>
          <w:rFonts w:ascii="Times New Roman" w:hAnsi="Times New Roman" w:cs="Times New Roman"/>
          <w:kern w:val="0"/>
          <w:sz w:val="24"/>
          <w:szCs w:val="24"/>
          <w:vertAlign w:val="superscript"/>
        </w:rPr>
        <w:t>18</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flops) systems. This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reflects a trend toward building future MPPs with hybrid architectures of both types of processing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chips. In a DARPA report published in September 2008, four challenges are identified for exascale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(1) energy and power, (2) memory and storage, (3) concurrency and locality, and (4)</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system resiliency. Here, we see the progress of GPUs along with CPU advances in power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efficiency, performance, and programmability.</w:t>
      </w:r>
    </w:p>
    <w:p w14:paraId="78CFE5D9" w14:textId="574F16C6" w:rsidR="001541A2" w:rsidRPr="00505350" w:rsidRDefault="00577C8C"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10299A8D" wp14:editId="0CB90DB6">
            <wp:extent cx="4838700" cy="4419547"/>
            <wp:effectExtent l="0" t="0" r="0" b="635"/>
            <wp:docPr id="93490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05358" name=""/>
                    <pic:cNvPicPr/>
                  </pic:nvPicPr>
                  <pic:blipFill>
                    <a:blip r:embed="rId13"/>
                    <a:stretch>
                      <a:fillRect/>
                    </a:stretch>
                  </pic:blipFill>
                  <pic:spPr>
                    <a:xfrm>
                      <a:off x="0" y="0"/>
                      <a:ext cx="4856507" cy="4435811"/>
                    </a:xfrm>
                    <a:prstGeom prst="rect">
                      <a:avLst/>
                    </a:prstGeom>
                  </pic:spPr>
                </pic:pic>
              </a:graphicData>
            </a:graphic>
          </wp:inline>
        </w:drawing>
      </w:r>
    </w:p>
    <w:p w14:paraId="37803783" w14:textId="77777777" w:rsidR="00577C8C" w:rsidRPr="00505350" w:rsidRDefault="00577C8C" w:rsidP="00C83416">
      <w:pPr>
        <w:autoSpaceDE w:val="0"/>
        <w:autoSpaceDN w:val="0"/>
        <w:adjustRightInd w:val="0"/>
        <w:spacing w:after="0" w:line="276" w:lineRule="auto"/>
        <w:jc w:val="center"/>
        <w:rPr>
          <w:rFonts w:ascii="Times New Roman" w:hAnsi="Times New Roman" w:cs="Times New Roman"/>
          <w:kern w:val="0"/>
          <w:sz w:val="24"/>
          <w:szCs w:val="24"/>
        </w:rPr>
      </w:pPr>
    </w:p>
    <w:p w14:paraId="5F2214E0" w14:textId="77777777" w:rsidR="00577C8C" w:rsidRPr="00505350" w:rsidRDefault="00577C8C"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1.2.2.3 Power Efficiency of the GPU</w:t>
      </w:r>
    </w:p>
    <w:p w14:paraId="0AC60A6A" w14:textId="21F7954F" w:rsidR="00577C8C" w:rsidRPr="00505350" w:rsidRDefault="00577C8C"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Bill Dally of Stanford University considers power and massive parallelism as the major benefits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of GPUs over CPUs for the future. By extrapolating current technology and computer architecture, it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lastRenderedPageBreak/>
        <w:t xml:space="preserve">was estimated that 60 </w:t>
      </w:r>
      <w:proofErr w:type="spellStart"/>
      <w:r w:rsidRPr="00505350">
        <w:rPr>
          <w:rFonts w:ascii="Times New Roman" w:hAnsi="Times New Roman" w:cs="Times New Roman"/>
          <w:kern w:val="0"/>
          <w:sz w:val="24"/>
          <w:szCs w:val="24"/>
        </w:rPr>
        <w:t>Gflops</w:t>
      </w:r>
      <w:proofErr w:type="spellEnd"/>
      <w:r w:rsidRPr="00505350">
        <w:rPr>
          <w:rFonts w:ascii="Times New Roman" w:hAnsi="Times New Roman" w:cs="Times New Roman"/>
          <w:kern w:val="0"/>
          <w:sz w:val="24"/>
          <w:szCs w:val="24"/>
        </w:rPr>
        <w:t>/watt per core is needed to run an exaflops system (see Figure 1.10).</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Power constrains what we can put in a CPU or GPU chip. Dally has estimated that the CPU chip</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consumes about 2 </w:t>
      </w:r>
      <w:proofErr w:type="spellStart"/>
      <w:r w:rsidRPr="00505350">
        <w:rPr>
          <w:rFonts w:ascii="Times New Roman" w:hAnsi="Times New Roman" w:cs="Times New Roman"/>
          <w:kern w:val="0"/>
          <w:sz w:val="24"/>
          <w:szCs w:val="24"/>
        </w:rPr>
        <w:t>nJ</w:t>
      </w:r>
      <w:proofErr w:type="spellEnd"/>
      <w:r w:rsidRPr="00505350">
        <w:rPr>
          <w:rFonts w:ascii="Times New Roman" w:hAnsi="Times New Roman" w:cs="Times New Roman"/>
          <w:kern w:val="0"/>
          <w:sz w:val="24"/>
          <w:szCs w:val="24"/>
        </w:rPr>
        <w:t xml:space="preserve">/instruction, while the GPU chip requires 200 </w:t>
      </w:r>
      <w:proofErr w:type="spellStart"/>
      <w:r w:rsidRPr="00505350">
        <w:rPr>
          <w:rFonts w:ascii="Times New Roman" w:hAnsi="Times New Roman" w:cs="Times New Roman"/>
          <w:kern w:val="0"/>
          <w:sz w:val="24"/>
          <w:szCs w:val="24"/>
        </w:rPr>
        <w:t>pJ</w:t>
      </w:r>
      <w:proofErr w:type="spellEnd"/>
      <w:r w:rsidRPr="00505350">
        <w:rPr>
          <w:rFonts w:ascii="Times New Roman" w:hAnsi="Times New Roman" w:cs="Times New Roman"/>
          <w:kern w:val="0"/>
          <w:sz w:val="24"/>
          <w:szCs w:val="24"/>
        </w:rPr>
        <w:t>/instruction, which is 1/10 less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than that of the CPU. The CPU is optimized for latency in caches and memory, while the GPU is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optimized for throughput with explicit management of on-chip memory.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Figure 1.9 compares the CPU and GPU in their performance/power ratio measured in </w:t>
      </w:r>
      <w:proofErr w:type="spellStart"/>
      <w:r w:rsidRPr="00505350">
        <w:rPr>
          <w:rFonts w:ascii="Times New Roman" w:hAnsi="Times New Roman" w:cs="Times New Roman"/>
          <w:kern w:val="0"/>
          <w:sz w:val="24"/>
          <w:szCs w:val="24"/>
        </w:rPr>
        <w:t>Gflops</w:t>
      </w:r>
      <w:proofErr w:type="spellEnd"/>
      <w:r w:rsidRPr="00505350">
        <w:rPr>
          <w:rFonts w:ascii="Times New Roman" w:hAnsi="Times New Roman" w:cs="Times New Roman"/>
          <w:kern w:val="0"/>
          <w:sz w:val="24"/>
          <w:szCs w:val="24"/>
        </w:rPr>
        <w: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watt per core. In 2010, the GPU had a value of 5 </w:t>
      </w:r>
      <w:proofErr w:type="spellStart"/>
      <w:r w:rsidRPr="00505350">
        <w:rPr>
          <w:rFonts w:ascii="Times New Roman" w:hAnsi="Times New Roman" w:cs="Times New Roman"/>
          <w:kern w:val="0"/>
          <w:sz w:val="24"/>
          <w:szCs w:val="24"/>
        </w:rPr>
        <w:t>Gflops</w:t>
      </w:r>
      <w:proofErr w:type="spellEnd"/>
      <w:r w:rsidRPr="00505350">
        <w:rPr>
          <w:rFonts w:ascii="Times New Roman" w:hAnsi="Times New Roman" w:cs="Times New Roman"/>
          <w:kern w:val="0"/>
          <w:sz w:val="24"/>
          <w:szCs w:val="24"/>
        </w:rPr>
        <w:t>/watt at the core level, compared with less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than 1 </w:t>
      </w:r>
      <w:proofErr w:type="spellStart"/>
      <w:r w:rsidRPr="00505350">
        <w:rPr>
          <w:rFonts w:ascii="Times New Roman" w:hAnsi="Times New Roman" w:cs="Times New Roman"/>
          <w:kern w:val="0"/>
          <w:sz w:val="24"/>
          <w:szCs w:val="24"/>
        </w:rPr>
        <w:t>Gflop</w:t>
      </w:r>
      <w:proofErr w:type="spellEnd"/>
      <w:r w:rsidRPr="00505350">
        <w:rPr>
          <w:rFonts w:ascii="Times New Roman" w:hAnsi="Times New Roman" w:cs="Times New Roman"/>
          <w:kern w:val="0"/>
          <w:sz w:val="24"/>
          <w:szCs w:val="24"/>
        </w:rPr>
        <w:t>/watt per CPU core.</w:t>
      </w:r>
    </w:p>
    <w:p w14:paraId="0EA8A425" w14:textId="2A230049" w:rsidR="00577C8C" w:rsidRPr="00505350" w:rsidRDefault="00577C8C" w:rsidP="00C83416">
      <w:pPr>
        <w:autoSpaceDE w:val="0"/>
        <w:autoSpaceDN w:val="0"/>
        <w:adjustRightInd w:val="0"/>
        <w:spacing w:after="0" w:line="276" w:lineRule="auto"/>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1BCEB90D" wp14:editId="46C9E4ED">
            <wp:extent cx="5639331" cy="2887980"/>
            <wp:effectExtent l="0" t="0" r="0" b="7620"/>
            <wp:docPr id="213838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80855" name=""/>
                    <pic:cNvPicPr/>
                  </pic:nvPicPr>
                  <pic:blipFill>
                    <a:blip r:embed="rId14"/>
                    <a:stretch>
                      <a:fillRect/>
                    </a:stretch>
                  </pic:blipFill>
                  <pic:spPr>
                    <a:xfrm>
                      <a:off x="0" y="0"/>
                      <a:ext cx="5643271" cy="2889998"/>
                    </a:xfrm>
                    <a:prstGeom prst="rect">
                      <a:avLst/>
                    </a:prstGeom>
                  </pic:spPr>
                </pic:pic>
              </a:graphicData>
            </a:graphic>
          </wp:inline>
        </w:drawing>
      </w:r>
    </w:p>
    <w:p w14:paraId="77557C3C" w14:textId="77777777" w:rsidR="00D810A8" w:rsidRPr="00505350" w:rsidRDefault="00D810A8" w:rsidP="00C83416">
      <w:pPr>
        <w:autoSpaceDE w:val="0"/>
        <w:autoSpaceDN w:val="0"/>
        <w:adjustRightInd w:val="0"/>
        <w:spacing w:after="0" w:line="276" w:lineRule="auto"/>
        <w:rPr>
          <w:rFonts w:ascii="Times New Roman" w:hAnsi="Times New Roman" w:cs="Times New Roman"/>
          <w:kern w:val="0"/>
          <w:sz w:val="24"/>
          <w:szCs w:val="24"/>
        </w:rPr>
      </w:pPr>
    </w:p>
    <w:p w14:paraId="25717900" w14:textId="22C077FF" w:rsidR="00D810A8" w:rsidRPr="00505350" w:rsidRDefault="00D810A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This may limit the scaling of future supercomputers. However, the GPUs may close the gap with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CPUs. Data movement dominates power consumption. One needs to optimize the storage hierarchy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tailor the memory to the applications. We need to promote self-aware OS and runtime support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and build locality-aware compilers and auto-tuners for GPU-based MPPs. This implies that both</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power and software are the real challenges in future parallel and distributed computing systems.</w:t>
      </w:r>
    </w:p>
    <w:p w14:paraId="58CFEEB1"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0D3BABB3" w14:textId="657BC8B7" w:rsidR="00D810A8" w:rsidRPr="00505350" w:rsidRDefault="00D810A8"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1.2.3 Memory, Storage, and Wide-Area Networking</w:t>
      </w:r>
    </w:p>
    <w:p w14:paraId="249746B6"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4536BC6E" w14:textId="3C04F0D1" w:rsidR="00D810A8" w:rsidRPr="00505350" w:rsidRDefault="00D810A8"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1.2.3.1 Memory Technology</w:t>
      </w:r>
    </w:p>
    <w:p w14:paraId="3F172624" w14:textId="45572649" w:rsidR="00D810A8" w:rsidRPr="00505350" w:rsidRDefault="00D810A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upper curve in Figure 1.10 plots the growth of DRAM chip capacity from 16 KB 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1976 to 64 GB in 2011. This shows that memory chips have experienced a 4x increase in capacity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every three years. Memory access time did not improve much in the past. In fact, the memory wall</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problem is getting worse as the processor gets faster. For hard drives, capacity increased from 260</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MB in 1981 to 250 GB in 2004. The Seagate Barracuda XT hard drive reached 3 TB in 2011. This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represents an approximately 10x increase in capacity every eight years. The capacity increase of disk</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arrays will be even greater in the years to come. Faster processor speed and larger memory capacity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result in a wider gap between processors and memory. The memory wall may become even worse 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problem limiting the CPU</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performance in the future.</w:t>
      </w:r>
    </w:p>
    <w:p w14:paraId="0F5D127E"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761F03A0" w14:textId="5A808437" w:rsidR="00D810A8" w:rsidRPr="00505350" w:rsidRDefault="00D810A8"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1.2.3.2 Disks and Storage Technology</w:t>
      </w:r>
    </w:p>
    <w:p w14:paraId="0776FE9D" w14:textId="033EAD07" w:rsidR="00D810A8" w:rsidRPr="00505350" w:rsidRDefault="00D810A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Beyond 2011, disks or disk arrays have exceeded 3 TB in capacity. The lower curve 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Figure 1.10 shows the disk storage growth in 7 orders of magnitude in 33 years. The rapid growth of</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flash memory </w:t>
      </w:r>
      <w:r w:rsidRPr="00505350">
        <w:rPr>
          <w:rFonts w:ascii="Times New Roman" w:hAnsi="Times New Roman" w:cs="Times New Roman"/>
          <w:kern w:val="0"/>
          <w:sz w:val="24"/>
          <w:szCs w:val="24"/>
        </w:rPr>
        <w:lastRenderedPageBreak/>
        <w:t>and solid-state drives (SSDs) also impacts the future of HPC and HTC systems.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mortality rate of SSD is not bad at all. A typical SSD can handle 300,000 to 1 million write cycles per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block.</w:t>
      </w:r>
    </w:p>
    <w:p w14:paraId="1ED0E09A" w14:textId="441A3E57" w:rsidR="00D810A8" w:rsidRPr="00505350" w:rsidRDefault="00D810A8"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drawing>
          <wp:inline distT="0" distB="0" distL="0" distR="0" wp14:anchorId="3DD66938" wp14:editId="6F4F394E">
            <wp:extent cx="5610636" cy="3705225"/>
            <wp:effectExtent l="0" t="0" r="9525" b="0"/>
            <wp:docPr id="136186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67744" name=""/>
                    <pic:cNvPicPr/>
                  </pic:nvPicPr>
                  <pic:blipFill>
                    <a:blip r:embed="rId15"/>
                    <a:stretch>
                      <a:fillRect/>
                    </a:stretch>
                  </pic:blipFill>
                  <pic:spPr>
                    <a:xfrm>
                      <a:off x="0" y="0"/>
                      <a:ext cx="5615640" cy="3708530"/>
                    </a:xfrm>
                    <a:prstGeom prst="rect">
                      <a:avLst/>
                    </a:prstGeom>
                  </pic:spPr>
                </pic:pic>
              </a:graphicData>
            </a:graphic>
          </wp:inline>
        </w:drawing>
      </w:r>
    </w:p>
    <w:p w14:paraId="03C7B03C" w14:textId="77777777" w:rsidR="00D810A8" w:rsidRPr="00505350" w:rsidRDefault="00D810A8" w:rsidP="00C83416">
      <w:pPr>
        <w:autoSpaceDE w:val="0"/>
        <w:autoSpaceDN w:val="0"/>
        <w:adjustRightInd w:val="0"/>
        <w:spacing w:after="0" w:line="276" w:lineRule="auto"/>
        <w:jc w:val="center"/>
        <w:rPr>
          <w:rFonts w:ascii="Times New Roman" w:hAnsi="Times New Roman" w:cs="Times New Roman"/>
          <w:kern w:val="0"/>
          <w:sz w:val="24"/>
          <w:szCs w:val="24"/>
        </w:rPr>
      </w:pPr>
    </w:p>
    <w:p w14:paraId="6680C5EE" w14:textId="3E5E01DB" w:rsidR="00D810A8" w:rsidRPr="00505350" w:rsidRDefault="00D810A8" w:rsidP="00C83416">
      <w:pPr>
        <w:autoSpaceDE w:val="0"/>
        <w:autoSpaceDN w:val="0"/>
        <w:adjustRightInd w:val="0"/>
        <w:spacing w:after="0" w:line="276" w:lineRule="auto"/>
        <w:jc w:val="both"/>
        <w:rPr>
          <w:rFonts w:ascii="Times New Roman" w:hAnsi="Times New Roman" w:cs="Times New Roman"/>
          <w:kern w:val="0"/>
          <w:sz w:val="24"/>
          <w:szCs w:val="24"/>
        </w:rPr>
      </w:pPr>
      <w:proofErr w:type="gramStart"/>
      <w:r w:rsidRPr="00505350">
        <w:rPr>
          <w:rFonts w:ascii="Times New Roman" w:hAnsi="Times New Roman" w:cs="Times New Roman"/>
          <w:kern w:val="0"/>
          <w:sz w:val="24"/>
          <w:szCs w:val="24"/>
        </w:rPr>
        <w:t>So</w:t>
      </w:r>
      <w:proofErr w:type="gramEnd"/>
      <w:r w:rsidRPr="00505350">
        <w:rPr>
          <w:rFonts w:ascii="Times New Roman" w:hAnsi="Times New Roman" w:cs="Times New Roman"/>
          <w:kern w:val="0"/>
          <w:sz w:val="24"/>
          <w:szCs w:val="24"/>
        </w:rPr>
        <w:t xml:space="preserve"> the SSD can last for several years, even under conditions of heavy write usage. Flash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SSD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will demonstrate impressive speedups in many applications.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Eventually, power consumption, cooling, and packaging will limit large system development.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Power increases linearly with respect to clock frequency and quadratic ally with respect to voltage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applied on chips. Clock rate cannot be increased indefinitely. Lowered voltage supplies are very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much in demand. Jim Gray once said in an invited talk at the University of Southern California,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“Tape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units are dead, disks are tape units, flashes are disks, and memory are caches now.” This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clearly paints the future for disk and storage technology. In 2011, the SSDs are still too expensive to</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replace stable disk arrays in the storage market.</w:t>
      </w:r>
    </w:p>
    <w:p w14:paraId="59C5AF06" w14:textId="77777777" w:rsidR="00505350" w:rsidRDefault="00505350" w:rsidP="00C83416">
      <w:pPr>
        <w:autoSpaceDE w:val="0"/>
        <w:autoSpaceDN w:val="0"/>
        <w:adjustRightInd w:val="0"/>
        <w:spacing w:after="0" w:line="276" w:lineRule="auto"/>
        <w:rPr>
          <w:rFonts w:ascii="Times New Roman" w:hAnsi="Times New Roman" w:cs="Times New Roman"/>
          <w:b/>
          <w:bCs/>
          <w:kern w:val="0"/>
          <w:sz w:val="24"/>
          <w:szCs w:val="24"/>
        </w:rPr>
      </w:pPr>
    </w:p>
    <w:p w14:paraId="75363B96" w14:textId="009B1D75" w:rsidR="00D810A8" w:rsidRPr="00505350" w:rsidRDefault="00D810A8" w:rsidP="00C83416">
      <w:pPr>
        <w:autoSpaceDE w:val="0"/>
        <w:autoSpaceDN w:val="0"/>
        <w:adjustRightInd w:val="0"/>
        <w:spacing w:after="0" w:line="276" w:lineRule="auto"/>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1.2.3.3 System-Area Interconnects</w:t>
      </w:r>
    </w:p>
    <w:p w14:paraId="3C98DA8F" w14:textId="77777777" w:rsidR="00D810A8" w:rsidRPr="00505350" w:rsidRDefault="00D810A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nodes in small clusters are mostly interconnected by an Ethernet switch or a local area</w:t>
      </w:r>
    </w:p>
    <w:p w14:paraId="5F7EE606" w14:textId="0B182021" w:rsidR="00D810A8" w:rsidRPr="00505350" w:rsidRDefault="00D810A8"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network (LAN). As Figure 1.11 shows, a LAN typically is used to connect client hosts to big servers.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 storage area network (SAN) connects servers to network storage such as disk arrays. Network</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attached storage (NAS) connects client hosts directly to the disk arrays. All three types of networks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often appear in a large cluster built with commercial network components. If no large distributed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storage is shared, a small cluster could be built with a multiport Gigabit Ethernet switch plus copper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cables to link the end machines. All three types of networks are commercially available.</w:t>
      </w:r>
    </w:p>
    <w:p w14:paraId="73D9006F" w14:textId="1405966B" w:rsidR="00D810A8" w:rsidRPr="00505350" w:rsidRDefault="00D9409D"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lastRenderedPageBreak/>
        <w:drawing>
          <wp:inline distT="0" distB="0" distL="0" distR="0" wp14:anchorId="35685360" wp14:editId="164677B0">
            <wp:extent cx="5189220" cy="2195045"/>
            <wp:effectExtent l="0" t="0" r="0" b="0"/>
            <wp:docPr id="637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549" name=""/>
                    <pic:cNvPicPr/>
                  </pic:nvPicPr>
                  <pic:blipFill>
                    <a:blip r:embed="rId16"/>
                    <a:stretch>
                      <a:fillRect/>
                    </a:stretch>
                  </pic:blipFill>
                  <pic:spPr>
                    <a:xfrm>
                      <a:off x="0" y="0"/>
                      <a:ext cx="5198241" cy="2198861"/>
                    </a:xfrm>
                    <a:prstGeom prst="rect">
                      <a:avLst/>
                    </a:prstGeom>
                  </pic:spPr>
                </pic:pic>
              </a:graphicData>
            </a:graphic>
          </wp:inline>
        </w:drawing>
      </w:r>
    </w:p>
    <w:p w14:paraId="7C375E72"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0FB8129A" w14:textId="0FD868C1" w:rsidR="00D9409D" w:rsidRPr="00505350" w:rsidRDefault="00D9409D"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1.2.3.4 Wide-Area Networking</w:t>
      </w:r>
    </w:p>
    <w:p w14:paraId="23AE57CB" w14:textId="77777777"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lower curve in Figure 1.10 plots the rapid growth of Ethernet bandwidth from 10 Mbps in</w:t>
      </w:r>
    </w:p>
    <w:p w14:paraId="1B547DFA" w14:textId="5B9D73B2"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xml:space="preserve">1979 to 1 Gbps in 1999, and 40 ~ 100 GE in 2011. It has been speculated that 1 </w:t>
      </w:r>
      <w:proofErr w:type="spellStart"/>
      <w:r w:rsidRPr="00505350">
        <w:rPr>
          <w:rFonts w:ascii="Times New Roman" w:hAnsi="Times New Roman" w:cs="Times New Roman"/>
          <w:kern w:val="0"/>
          <w:sz w:val="24"/>
          <w:szCs w:val="24"/>
        </w:rPr>
        <w:t>Tbps</w:t>
      </w:r>
      <w:proofErr w:type="spellEnd"/>
      <w:r w:rsidRPr="00505350">
        <w:rPr>
          <w:rFonts w:ascii="Times New Roman" w:hAnsi="Times New Roman" w:cs="Times New Roman"/>
          <w:kern w:val="0"/>
          <w:sz w:val="24"/>
          <w:szCs w:val="24"/>
        </w:rPr>
        <w:t xml:space="preserve"> network links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will become available by 2013. According to Berman, Fox, and Hey, network links with 1,000,</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1</w:t>
      </w:r>
      <w:r w:rsidRPr="00505350">
        <w:rPr>
          <w:rFonts w:ascii="Times New Roman" w:hAnsi="Times New Roman" w:cs="Times New Roman"/>
          <w:kern w:val="0"/>
          <w:sz w:val="24"/>
          <w:szCs w:val="24"/>
        </w:rPr>
        <w:t>,</w:t>
      </w:r>
      <w:r w:rsidRPr="00505350">
        <w:rPr>
          <w:rFonts w:ascii="Times New Roman" w:hAnsi="Times New Roman" w:cs="Times New Roman"/>
          <w:kern w:val="0"/>
          <w:sz w:val="24"/>
          <w:szCs w:val="24"/>
        </w:rPr>
        <w:t>000, 100, 10, and 1 Gbps bandwidths were reported, respectively, for international, national,</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organization, optical desktop, and copper desktop connections in 2006.</w:t>
      </w:r>
    </w:p>
    <w:p w14:paraId="1371B0F8" w14:textId="77777777"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An increase factor of two per year on network performance was reported, which is faster than</w:t>
      </w:r>
    </w:p>
    <w:p w14:paraId="2D84A151" w14:textId="141042BB"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Moore’s law on CPU speed doubling every 18 months. The implication is that more computers will</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be used concurrently in the future. High-bandwidth networking increases the capability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of building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massively distributed systems. The IDC 2010 report predicted that both</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InfiniBand and Ethernet will</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be the two major interconnect choices in the HPC arena. Most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are using Gigabit Ethernet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as the interconnect in their server clusters.</w:t>
      </w:r>
    </w:p>
    <w:p w14:paraId="73E9E6C5"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542D67D5" w14:textId="732F2D4D" w:rsidR="00D9409D" w:rsidRPr="00505350" w:rsidRDefault="00D9409D"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1.2.4 Virtual Machines and Virtualization Middleware</w:t>
      </w:r>
    </w:p>
    <w:p w14:paraId="6B7A34DD" w14:textId="5028B34B"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 conventional computer has a single OS image. This offers a rigid architecture that tightly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couples application software to a specific hardware platform. Some software running well on one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machine may not be executable on another platform with a different instruction set under a fixed OS.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Virtual machines (VMs) offer novel solutions to underutilized resources, application inflexibility,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software manageability, and security concerns in existing physical machines.</w:t>
      </w:r>
    </w:p>
    <w:p w14:paraId="49792C86" w14:textId="77777777"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p>
    <w:p w14:paraId="4A4AE318" w14:textId="52E58055"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Today, to build large clusters, grids, and clouds, we need to access large amounts of computing,</w:t>
      </w:r>
    </w:p>
    <w:p w14:paraId="128E1BD4" w14:textId="1A5891FE"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storage, and networking resources in a virtualized manner. We need to aggregate those resources,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hopefully, offer a single system image. In particular, a cloud of provisioned resources must rely on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virtualization of processors, memory, and I/O facilities dynamically.</w:t>
      </w:r>
    </w:p>
    <w:p w14:paraId="5C492A95" w14:textId="77777777"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p>
    <w:p w14:paraId="114FECE8" w14:textId="11F9DEE8" w:rsidR="00D9409D" w:rsidRPr="00505350" w:rsidRDefault="00D9409D"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However, the basic concepts of virtualized resources, such as VMs, virtual storage, and virtual</w:t>
      </w:r>
      <w:r w:rsid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networking and their virtualization software or middleware, need to be introduced first. Figure 1.12</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illustrates the architectures of three VM configurations.</w:t>
      </w:r>
    </w:p>
    <w:p w14:paraId="008B3E37" w14:textId="5D8400A2" w:rsidR="00D9409D" w:rsidRPr="00505350" w:rsidRDefault="00561F95"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lastRenderedPageBreak/>
        <w:drawing>
          <wp:inline distT="0" distB="0" distL="0" distR="0" wp14:anchorId="2C192AA8" wp14:editId="49D839C7">
            <wp:extent cx="5019504" cy="2377440"/>
            <wp:effectExtent l="0" t="0" r="0" b="3810"/>
            <wp:docPr id="168118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8491" name=""/>
                    <pic:cNvPicPr/>
                  </pic:nvPicPr>
                  <pic:blipFill>
                    <a:blip r:embed="rId17"/>
                    <a:stretch>
                      <a:fillRect/>
                    </a:stretch>
                  </pic:blipFill>
                  <pic:spPr>
                    <a:xfrm>
                      <a:off x="0" y="0"/>
                      <a:ext cx="5023181" cy="2379182"/>
                    </a:xfrm>
                    <a:prstGeom prst="rect">
                      <a:avLst/>
                    </a:prstGeom>
                  </pic:spPr>
                </pic:pic>
              </a:graphicData>
            </a:graphic>
          </wp:inline>
        </w:drawing>
      </w:r>
    </w:p>
    <w:p w14:paraId="408BDD1D"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254C5DF1" w14:textId="39E9270C" w:rsidR="00561F95" w:rsidRPr="00505350" w:rsidRDefault="00561F95"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1.2.4.1 Virtual Machines</w:t>
      </w:r>
    </w:p>
    <w:p w14:paraId="30257AF0" w14:textId="4E349640" w:rsidR="00561F95" w:rsidRPr="00505350" w:rsidRDefault="00561F95"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In Figure 1.12, the host machine is equipped with the physical hardware, as shown at the bottom</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of the figure. An example is an x-86 architecture desktop running its installed Windows OS, as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shown in part (a) of the figure. The VM can be provisioned for any hardware system. The VM is built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with virtual resources managed by a guest OS to run a specific application. Between the VMs and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host platform, one needs to deploy a middleware layer called a virtual machine monitor (VMM).</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Figure 1.12(b) shows a native VM installed with the use of a VMM called a hypervisor in </w:t>
      </w:r>
      <w:proofErr w:type="spellStart"/>
      <w:r w:rsidRPr="00505350">
        <w:rPr>
          <w:rFonts w:ascii="Times New Roman" w:hAnsi="Times New Roman" w:cs="Times New Roman"/>
          <w:kern w:val="0"/>
          <w:sz w:val="24"/>
          <w:szCs w:val="24"/>
        </w:rPr>
        <w:t>privi-leged</w:t>
      </w:r>
      <w:proofErr w:type="spellEnd"/>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mode. For example, the hardware has x-86 architecture running the Windows system.</w:t>
      </w:r>
    </w:p>
    <w:p w14:paraId="4C53690B" w14:textId="77777777" w:rsidR="00561F95" w:rsidRPr="00505350" w:rsidRDefault="00561F95" w:rsidP="00C83416">
      <w:pPr>
        <w:autoSpaceDE w:val="0"/>
        <w:autoSpaceDN w:val="0"/>
        <w:adjustRightInd w:val="0"/>
        <w:spacing w:after="0" w:line="276" w:lineRule="auto"/>
        <w:jc w:val="both"/>
        <w:rPr>
          <w:rFonts w:ascii="Times New Roman" w:hAnsi="Times New Roman" w:cs="Times New Roman"/>
          <w:kern w:val="0"/>
          <w:sz w:val="24"/>
          <w:szCs w:val="24"/>
        </w:rPr>
      </w:pPr>
    </w:p>
    <w:p w14:paraId="3CDA7258" w14:textId="6FE14DD2" w:rsidR="00561F95" w:rsidRPr="00505350" w:rsidRDefault="00561F95"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guest OS could be a Linux system and the hypervisor is the XEN system developed at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Cambridge University. This hypervisor approach is also called bare-metal VM, because the hypervisor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handles the bare hardware (CPU, memory, and I/O) directly. Another architecture is the host VM</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shown in Figure 1.12(c). Here the VMM runs in nonprivileged mode. The host OS need not be modified.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 VM can also be implemented with a dual mode, as shown in Figure 1.12(d). Part of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VMM runs at the user level and another part runs at the supervisor level. In this case, the host OS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may have to be modified to some extent. Multiple VMs can be ported to a given hardware system to</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support the virtualization process. The VM approach offers hardware independence of the OS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applications. The user application running on its dedicated OS could be bundled together as a virtual</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appliance that can be ported to any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hardware platform. The VM could run on an OS different from</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that of the host computer.</w:t>
      </w:r>
    </w:p>
    <w:p w14:paraId="4ED73988"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23616D37" w14:textId="50AE6EA3" w:rsidR="00561F95" w:rsidRPr="00505350" w:rsidRDefault="00561F95"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1.2.4.2 VM Primitive Operations</w:t>
      </w:r>
    </w:p>
    <w:p w14:paraId="70FFFD86" w14:textId="3EA72133" w:rsidR="00561F95" w:rsidRPr="00505350" w:rsidRDefault="00561F95"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 VMM provides the VM abstraction to the guest OS. With full virtualization, the VMM exports 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VM abstraction identical to the physical machine so that a standard OS such as Windows 2000 or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Linux can run just as it would on the physical hardware. Low-level VMM operations are indicated by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Mendel Rosenblum and illustrated in Figure 1.13.</w:t>
      </w:r>
    </w:p>
    <w:p w14:paraId="318003AE" w14:textId="450B732C" w:rsidR="00561F95" w:rsidRPr="00505350" w:rsidRDefault="00561F95" w:rsidP="00C83416">
      <w:pPr>
        <w:autoSpaceDE w:val="0"/>
        <w:autoSpaceDN w:val="0"/>
        <w:adjustRightInd w:val="0"/>
        <w:spacing w:after="0" w:line="276" w:lineRule="auto"/>
        <w:jc w:val="center"/>
        <w:rPr>
          <w:rFonts w:ascii="Times New Roman" w:hAnsi="Times New Roman" w:cs="Times New Roman"/>
          <w:kern w:val="0"/>
          <w:sz w:val="24"/>
          <w:szCs w:val="24"/>
        </w:rPr>
      </w:pPr>
      <w:r w:rsidRPr="00505350">
        <w:rPr>
          <w:rFonts w:ascii="Times New Roman" w:hAnsi="Times New Roman" w:cs="Times New Roman"/>
          <w:noProof/>
          <w:sz w:val="24"/>
          <w:szCs w:val="24"/>
        </w:rPr>
        <w:lastRenderedPageBreak/>
        <w:drawing>
          <wp:inline distT="0" distB="0" distL="0" distR="0" wp14:anchorId="634E2EC8" wp14:editId="3CC2F162">
            <wp:extent cx="5486400" cy="3161084"/>
            <wp:effectExtent l="0" t="0" r="0" b="1270"/>
            <wp:docPr id="101634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3435" name=""/>
                    <pic:cNvPicPr/>
                  </pic:nvPicPr>
                  <pic:blipFill>
                    <a:blip r:embed="rId18"/>
                    <a:stretch>
                      <a:fillRect/>
                    </a:stretch>
                  </pic:blipFill>
                  <pic:spPr>
                    <a:xfrm>
                      <a:off x="0" y="0"/>
                      <a:ext cx="5499192" cy="3168454"/>
                    </a:xfrm>
                    <a:prstGeom prst="rect">
                      <a:avLst/>
                    </a:prstGeom>
                  </pic:spPr>
                </pic:pic>
              </a:graphicData>
            </a:graphic>
          </wp:inline>
        </w:drawing>
      </w:r>
    </w:p>
    <w:p w14:paraId="0E4078FC" w14:textId="77777777" w:rsidR="00561F95" w:rsidRPr="00505350" w:rsidRDefault="00561F95" w:rsidP="00C83416">
      <w:pPr>
        <w:autoSpaceDE w:val="0"/>
        <w:autoSpaceDN w:val="0"/>
        <w:adjustRightInd w:val="0"/>
        <w:spacing w:after="0" w:line="276" w:lineRule="auto"/>
        <w:jc w:val="both"/>
        <w:rPr>
          <w:rFonts w:ascii="Times New Roman" w:hAnsi="Times New Roman" w:cs="Times New Roman"/>
          <w:kern w:val="0"/>
          <w:sz w:val="24"/>
          <w:szCs w:val="24"/>
        </w:rPr>
      </w:pPr>
    </w:p>
    <w:p w14:paraId="463921D4" w14:textId="4FF1E73A" w:rsidR="00561F95" w:rsidRPr="00505350" w:rsidRDefault="00561F95" w:rsidP="00C83416">
      <w:pPr>
        <w:autoSpaceDE w:val="0"/>
        <w:autoSpaceDN w:val="0"/>
        <w:adjustRightInd w:val="0"/>
        <w:spacing w:after="0" w:line="276" w:lineRule="auto"/>
        <w:ind w:left="720"/>
        <w:jc w:val="both"/>
        <w:rPr>
          <w:rFonts w:ascii="Times New Roman" w:hAnsi="Times New Roman" w:cs="Times New Roman"/>
          <w:kern w:val="0"/>
          <w:sz w:val="24"/>
          <w:szCs w:val="24"/>
        </w:rPr>
      </w:pPr>
      <w:r w:rsidRPr="00505350">
        <w:rPr>
          <w:rFonts w:ascii="Times New Roman" w:hAnsi="Times New Roman" w:cs="Times New Roman"/>
          <w:kern w:val="0"/>
          <w:sz w:val="24"/>
          <w:szCs w:val="24"/>
        </w:rPr>
        <w:t>First, the VMs can be multiplexed between hardware machines, as shown in Figure 1.13(a).</w:t>
      </w:r>
    </w:p>
    <w:p w14:paraId="18D39C62" w14:textId="77777777" w:rsidR="00561F95" w:rsidRPr="00505350" w:rsidRDefault="00561F95" w:rsidP="00C83416">
      <w:pPr>
        <w:autoSpaceDE w:val="0"/>
        <w:autoSpaceDN w:val="0"/>
        <w:adjustRightInd w:val="0"/>
        <w:spacing w:after="0" w:line="276" w:lineRule="auto"/>
        <w:ind w:left="720"/>
        <w:jc w:val="both"/>
        <w:rPr>
          <w:rFonts w:ascii="Times New Roman" w:hAnsi="Times New Roman" w:cs="Times New Roman"/>
          <w:kern w:val="0"/>
          <w:sz w:val="24"/>
          <w:szCs w:val="24"/>
        </w:rPr>
      </w:pPr>
      <w:r w:rsidRPr="00505350">
        <w:rPr>
          <w:rFonts w:ascii="Times New Roman" w:hAnsi="Times New Roman" w:cs="Times New Roman"/>
          <w:kern w:val="0"/>
          <w:sz w:val="24"/>
          <w:szCs w:val="24"/>
        </w:rPr>
        <w:t>Second, a VM can be suspended and stored in stable storage, as shown in Figure 1.13(b).</w:t>
      </w:r>
    </w:p>
    <w:p w14:paraId="215C800F" w14:textId="4C9C1B55" w:rsidR="00561F95" w:rsidRPr="00505350" w:rsidRDefault="00561F95" w:rsidP="00C83416">
      <w:pPr>
        <w:autoSpaceDE w:val="0"/>
        <w:autoSpaceDN w:val="0"/>
        <w:adjustRightInd w:val="0"/>
        <w:spacing w:after="0" w:line="276" w:lineRule="auto"/>
        <w:ind w:left="720"/>
        <w:jc w:val="both"/>
        <w:rPr>
          <w:rFonts w:ascii="Times New Roman" w:hAnsi="Times New Roman" w:cs="Times New Roman"/>
          <w:kern w:val="0"/>
          <w:sz w:val="24"/>
          <w:szCs w:val="24"/>
        </w:rPr>
      </w:pPr>
      <w:r w:rsidRPr="00505350">
        <w:rPr>
          <w:rFonts w:ascii="Times New Roman" w:hAnsi="Times New Roman" w:cs="Times New Roman"/>
          <w:kern w:val="0"/>
          <w:sz w:val="24"/>
          <w:szCs w:val="24"/>
        </w:rPr>
        <w:t>Third, a suspended VM can be resumed or provisioned to a new hardware platform, as shown 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Figure 1.13(c).</w:t>
      </w:r>
    </w:p>
    <w:p w14:paraId="74A9904B" w14:textId="77777777" w:rsidR="00561F95" w:rsidRPr="00505350" w:rsidRDefault="00561F95" w:rsidP="00C83416">
      <w:pPr>
        <w:autoSpaceDE w:val="0"/>
        <w:autoSpaceDN w:val="0"/>
        <w:adjustRightInd w:val="0"/>
        <w:spacing w:after="0" w:line="276" w:lineRule="auto"/>
        <w:ind w:left="720"/>
        <w:jc w:val="both"/>
        <w:rPr>
          <w:rFonts w:ascii="Times New Roman" w:hAnsi="Times New Roman" w:cs="Times New Roman"/>
          <w:kern w:val="0"/>
          <w:sz w:val="24"/>
          <w:szCs w:val="24"/>
        </w:rPr>
      </w:pPr>
      <w:r w:rsidRPr="00505350">
        <w:rPr>
          <w:rFonts w:ascii="Times New Roman" w:hAnsi="Times New Roman" w:cs="Times New Roman"/>
          <w:kern w:val="0"/>
          <w:sz w:val="24"/>
          <w:szCs w:val="24"/>
        </w:rPr>
        <w:t>Finally, a VM can be migrated from one hardware platform to another, as shown in Figure 1.13(d).</w:t>
      </w:r>
    </w:p>
    <w:p w14:paraId="28118D13" w14:textId="77777777" w:rsidR="00561F95" w:rsidRPr="00505350" w:rsidRDefault="00561F95"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These VM operations enable a VM to be provisioned to any available hardware platform. They</w:t>
      </w:r>
    </w:p>
    <w:p w14:paraId="229B0D98" w14:textId="39982F4A" w:rsidR="00561F95" w:rsidRPr="00505350" w:rsidRDefault="00561F95"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also enable flexibility in porting distributed application executions. Furthermore, the VM approach</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will significantly enhance the utilization of server resources. Multiple server functions can be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consolidated on the same hardware platform to achieve higher system efficiency. This will eliminate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server sprawl via deployment of systems as VMs, which move transparency to the shared hardware.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With this approach, VMware claimed that server utilization could be increased from its current 5–15</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percent to 60–80 percent.</w:t>
      </w:r>
    </w:p>
    <w:p w14:paraId="396B6201"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31654468" w14:textId="31C6F9D6" w:rsidR="00561F95" w:rsidRPr="00505350" w:rsidRDefault="00561F95"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1.2.4.3 Virtual Infrastructures</w:t>
      </w:r>
    </w:p>
    <w:p w14:paraId="7749030F" w14:textId="6068877A" w:rsidR="00561F95" w:rsidRPr="00505350" w:rsidRDefault="00561F95"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Physical resources for compute, storage, and networking at the bottom of Figure 1.14 are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mapped to the needy applications embedded in various VMs at the top. Hardware and software are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then separated. Virtual infrastructure is what connects resources to distributed applications. It is 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dynamic mapping of system resources to specific applications. The result is decreased costs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increased efficiency and responsiveness. Virtualization for server consolidation and containment is 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good example of this.</w:t>
      </w:r>
    </w:p>
    <w:p w14:paraId="2C05C5BD" w14:textId="6CBC6E67" w:rsidR="00561F95"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noProof/>
          <w:sz w:val="24"/>
          <w:szCs w:val="24"/>
        </w:rPr>
        <w:lastRenderedPageBreak/>
        <w:drawing>
          <wp:inline distT="0" distB="0" distL="0" distR="0" wp14:anchorId="13E44E2C" wp14:editId="3CEADACB">
            <wp:extent cx="5909195" cy="3190240"/>
            <wp:effectExtent l="0" t="0" r="0" b="0"/>
            <wp:docPr id="63704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45496" name=""/>
                    <pic:cNvPicPr/>
                  </pic:nvPicPr>
                  <pic:blipFill>
                    <a:blip r:embed="rId19"/>
                    <a:stretch>
                      <a:fillRect/>
                    </a:stretch>
                  </pic:blipFill>
                  <pic:spPr>
                    <a:xfrm>
                      <a:off x="0" y="0"/>
                      <a:ext cx="5910740" cy="3191074"/>
                    </a:xfrm>
                    <a:prstGeom prst="rect">
                      <a:avLst/>
                    </a:prstGeom>
                  </pic:spPr>
                </pic:pic>
              </a:graphicData>
            </a:graphic>
          </wp:inline>
        </w:drawing>
      </w:r>
    </w:p>
    <w:p w14:paraId="58D63EC9"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11A55BEC" w14:textId="679BA357" w:rsidR="00E1514E" w:rsidRPr="00505350" w:rsidRDefault="00E1514E"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 xml:space="preserve">1.2.5 Data </w:t>
      </w:r>
      <w:proofErr w:type="spellStart"/>
      <w:r w:rsidRPr="00505350">
        <w:rPr>
          <w:rFonts w:ascii="Times New Roman" w:hAnsi="Times New Roman" w:cs="Times New Roman"/>
          <w:b/>
          <w:bCs/>
          <w:kern w:val="0"/>
          <w:sz w:val="24"/>
          <w:szCs w:val="24"/>
        </w:rPr>
        <w:t>Center</w:t>
      </w:r>
      <w:proofErr w:type="spellEnd"/>
      <w:r w:rsidRPr="00505350">
        <w:rPr>
          <w:rFonts w:ascii="Times New Roman" w:hAnsi="Times New Roman" w:cs="Times New Roman"/>
          <w:b/>
          <w:bCs/>
          <w:kern w:val="0"/>
          <w:sz w:val="24"/>
          <w:szCs w:val="24"/>
        </w:rPr>
        <w:t xml:space="preserve"> Virtualization for Cloud Computing</w:t>
      </w:r>
    </w:p>
    <w:p w14:paraId="0FC42948" w14:textId="77777777"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xml:space="preserve">In this section, we discuss basic architecture and design considerations of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Cloud</w:t>
      </w:r>
    </w:p>
    <w:p w14:paraId="079B979F" w14:textId="33505616"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architecture is built with commodity hardware and network devices. Almost all cloud platforms choose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popular x86 processors. Low-cost terabyte disks and Gigabit Ethernet are used to build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Data</w:t>
      </w:r>
      <w:r w:rsidRPr="00505350">
        <w:rPr>
          <w:rFonts w:ascii="Times New Roman" w:hAnsi="Times New Roman" w:cs="Times New Roman"/>
          <w:kern w:val="0"/>
          <w:sz w:val="24"/>
          <w:szCs w:val="24"/>
        </w:rPr>
        <w:t xml:space="preserve">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design emphasizes the performance/price ratio over speed performance alone. In other words,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storage and energy efficiency are more important than shear speed performance. Figure 1.13 shows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server growth and cost breakdown of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over the past 15 years. Worldwide, about 43 million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servers are in use as of 2010. The cost of utilities exceeds the cost of hardware after three years.</w:t>
      </w:r>
    </w:p>
    <w:p w14:paraId="07EA175B"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77145E90" w14:textId="2E337A5D" w:rsidR="00E1514E" w:rsidRPr="00505350" w:rsidRDefault="00E1514E"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 xml:space="preserve">1.2.5.1 Data </w:t>
      </w:r>
      <w:proofErr w:type="spellStart"/>
      <w:r w:rsidRPr="00505350">
        <w:rPr>
          <w:rFonts w:ascii="Times New Roman" w:hAnsi="Times New Roman" w:cs="Times New Roman"/>
          <w:b/>
          <w:bCs/>
          <w:kern w:val="0"/>
          <w:sz w:val="24"/>
          <w:szCs w:val="24"/>
        </w:rPr>
        <w:t>Center</w:t>
      </w:r>
      <w:proofErr w:type="spellEnd"/>
      <w:r w:rsidRPr="00505350">
        <w:rPr>
          <w:rFonts w:ascii="Times New Roman" w:hAnsi="Times New Roman" w:cs="Times New Roman"/>
          <w:b/>
          <w:bCs/>
          <w:kern w:val="0"/>
          <w:sz w:val="24"/>
          <w:szCs w:val="24"/>
        </w:rPr>
        <w:t xml:space="preserve"> Growth and Cost Breakdown</w:t>
      </w:r>
    </w:p>
    <w:p w14:paraId="637CB62B" w14:textId="77777777"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xml:space="preserve">A large data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may be built with thousands of servers. Smaller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are typically</w:t>
      </w:r>
    </w:p>
    <w:p w14:paraId="4559312E" w14:textId="470D7E45"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xml:space="preserve">built with hundreds of servers. The cost to build and maintain data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servers has increased over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the years. According to a 2009 IDC report (see Figure 1.14), typically only 30 percent of data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costs goes toward purchasing IT equipment (such as servers and disks), 33 percent is attributed to the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chiller, 18 percent to the uninterruptible power supply (UPS), 9 percent to computer room air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conditioning (CRAC), and the remaining 7 percent to power distribution, lighting, and transformer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costs. Thus, about 60 percent of the cost to run a data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is allocated to management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maintenance. The server purchase cost did not increase much with time. The cost of electricity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cooling did increase from 5 percent to 14 percent in 15 years.</w:t>
      </w:r>
    </w:p>
    <w:p w14:paraId="11BBC9BC"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47956874" w14:textId="3A8EC22B" w:rsidR="00E1514E" w:rsidRPr="00505350" w:rsidRDefault="00E1514E"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t>1.2.5.2 Low-Cost Design Philosophy</w:t>
      </w:r>
    </w:p>
    <w:p w14:paraId="1CC2E934" w14:textId="1EDF80DE"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 xml:space="preserve">High-end switches or routers may be too cost-prohibitive for building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Thus,</w:t>
      </w:r>
      <w:r w:rsidR="00B42176"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using high-bandwidth networks may not fit the economics of cloud computing. Given a fixed</w:t>
      </w:r>
      <w:r w:rsidR="00B42176"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budget,</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commodity switches and networks are more desirable in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Similarly,</w:t>
      </w:r>
      <w:r w:rsidR="00B42176"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using commodity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x86 servers is more desired over expensive mainframes. The software layer</w:t>
      </w:r>
      <w:r w:rsidR="00B42176"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handles network traffic</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balancing, fault tolerance, and expandability. Currently, nearly all cloud computing data </w:t>
      </w:r>
      <w:proofErr w:type="spellStart"/>
      <w:r w:rsidRPr="00505350">
        <w:rPr>
          <w:rFonts w:ascii="Times New Roman" w:hAnsi="Times New Roman" w:cs="Times New Roman"/>
          <w:kern w:val="0"/>
          <w:sz w:val="24"/>
          <w:szCs w:val="24"/>
        </w:rPr>
        <w:t>centers</w:t>
      </w:r>
      <w:proofErr w:type="spellEnd"/>
      <w:r w:rsidRPr="00505350">
        <w:rPr>
          <w:rFonts w:ascii="Times New Roman" w:hAnsi="Times New Roman" w:cs="Times New Roman"/>
          <w:kern w:val="0"/>
          <w:sz w:val="24"/>
          <w:szCs w:val="24"/>
        </w:rPr>
        <w:t xml:space="preserve"> use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Ethernet as their fundamental network technology.</w:t>
      </w:r>
    </w:p>
    <w:p w14:paraId="11C2484B" w14:textId="77777777" w:rsidR="00505350" w:rsidRDefault="00505350" w:rsidP="00C83416">
      <w:pPr>
        <w:autoSpaceDE w:val="0"/>
        <w:autoSpaceDN w:val="0"/>
        <w:adjustRightInd w:val="0"/>
        <w:spacing w:after="0" w:line="276" w:lineRule="auto"/>
        <w:jc w:val="both"/>
        <w:rPr>
          <w:rFonts w:ascii="Times New Roman" w:hAnsi="Times New Roman" w:cs="Times New Roman"/>
          <w:b/>
          <w:bCs/>
          <w:kern w:val="0"/>
          <w:sz w:val="24"/>
          <w:szCs w:val="24"/>
        </w:rPr>
      </w:pPr>
    </w:p>
    <w:p w14:paraId="7C79405C" w14:textId="6C36EA2A" w:rsidR="00E1514E" w:rsidRPr="00505350" w:rsidRDefault="00E1514E" w:rsidP="00C83416">
      <w:pPr>
        <w:autoSpaceDE w:val="0"/>
        <w:autoSpaceDN w:val="0"/>
        <w:adjustRightInd w:val="0"/>
        <w:spacing w:after="0" w:line="276" w:lineRule="auto"/>
        <w:jc w:val="both"/>
        <w:rPr>
          <w:rFonts w:ascii="Times New Roman" w:hAnsi="Times New Roman" w:cs="Times New Roman"/>
          <w:b/>
          <w:bCs/>
          <w:kern w:val="0"/>
          <w:sz w:val="24"/>
          <w:szCs w:val="24"/>
        </w:rPr>
      </w:pPr>
      <w:r w:rsidRPr="00505350">
        <w:rPr>
          <w:rFonts w:ascii="Times New Roman" w:hAnsi="Times New Roman" w:cs="Times New Roman"/>
          <w:b/>
          <w:bCs/>
          <w:kern w:val="0"/>
          <w:sz w:val="24"/>
          <w:szCs w:val="24"/>
        </w:rPr>
        <w:lastRenderedPageBreak/>
        <w:t>1.2.5.3 Convergence of Technologies</w:t>
      </w:r>
    </w:p>
    <w:p w14:paraId="6C958666" w14:textId="62C0F614"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Essentially, cloud computing is enabled by the convergence of technologies in four areas: (1)</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hard-ware virtualization and multi-core chips, (2) utility and grid computing, (3) SOA, Web 2.0,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WS mashups, and (4) </w:t>
      </w:r>
      <w:proofErr w:type="spellStart"/>
      <w:r w:rsidRPr="00505350">
        <w:rPr>
          <w:rFonts w:ascii="Times New Roman" w:hAnsi="Times New Roman" w:cs="Times New Roman"/>
          <w:kern w:val="0"/>
          <w:sz w:val="24"/>
          <w:szCs w:val="24"/>
        </w:rPr>
        <w:t>atonomic</w:t>
      </w:r>
      <w:proofErr w:type="spellEnd"/>
      <w:r w:rsidRPr="00505350">
        <w:rPr>
          <w:rFonts w:ascii="Times New Roman" w:hAnsi="Times New Roman" w:cs="Times New Roman"/>
          <w:kern w:val="0"/>
          <w:sz w:val="24"/>
          <w:szCs w:val="24"/>
        </w:rPr>
        <w:t xml:space="preserve"> computing and data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automation. Hardware virtualization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multicore chips enable the existence of dynamic configurations in the cloud. Utility and grid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technologies lay the necessary foundation for computing clouds. Recent advances in SOA,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Web 2.0, and mashups of platforms are pushing the cloud another step forward. Finally,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achievements in autonomic computing and automated data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operations contribute to the rise of</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cloud computing.</w:t>
      </w:r>
    </w:p>
    <w:p w14:paraId="57C54354" w14:textId="77777777"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p>
    <w:p w14:paraId="5F237818" w14:textId="7461972B"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Jim Gray once posted the following question: “Science faces a data deluge. How to manage and</w:t>
      </w:r>
      <w:r w:rsidRPr="00505350">
        <w:rPr>
          <w:rFonts w:ascii="Times New Roman" w:hAnsi="Times New Roman" w:cs="Times New Roman"/>
          <w:kern w:val="0"/>
          <w:sz w:val="24"/>
          <w:szCs w:val="24"/>
        </w:rPr>
        <w:t xml:space="preserve"> </w:t>
      </w:r>
      <w:proofErr w:type="spellStart"/>
      <w:r w:rsidRPr="00505350">
        <w:rPr>
          <w:rFonts w:ascii="Times New Roman" w:hAnsi="Times New Roman" w:cs="Times New Roman"/>
          <w:kern w:val="0"/>
          <w:sz w:val="24"/>
          <w:szCs w:val="24"/>
        </w:rPr>
        <w:t>analyze</w:t>
      </w:r>
      <w:proofErr w:type="spellEnd"/>
      <w:r w:rsidRPr="00505350">
        <w:rPr>
          <w:rFonts w:ascii="Times New Roman" w:hAnsi="Times New Roman" w:cs="Times New Roman"/>
          <w:kern w:val="0"/>
          <w:sz w:val="24"/>
          <w:szCs w:val="24"/>
        </w:rPr>
        <w:t xml:space="preserve"> information?” This implies that science and our society face the same challenge of data</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deluge. Data comes from sensors, lab experiments, simulations, individual archives, and the web 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all scales and formats. Preservation, movement, and access of massive data sets require generic tools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supporting high-performance, scalable file systems, databases, algorithms, workflows,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visualization. With science becoming data-centric, a new paradigm of scientific discovery is becoming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based on data-intensive technologies.</w:t>
      </w:r>
    </w:p>
    <w:p w14:paraId="66FB1067" w14:textId="77777777"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p>
    <w:p w14:paraId="450CDD8B" w14:textId="0C6D861A"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On January 11, 2007, the Computer Science and Telecommunication Board (CSTB) recommended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fostering tools for data capture, data creation, and data analysis. A cycle of interaction exists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among four technical areas. First, cloud technology is driven by a surge of interest in data deluge.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Also, cloud computing impacts e-science greatly, which explores multicore and parallel computing</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technologies. These two hot areas enable the buildup of data deluge. To support data-intensive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computing, one needs to address workflows, databases, algorithms, and virtualization issues.</w:t>
      </w:r>
    </w:p>
    <w:p w14:paraId="00DB222C" w14:textId="77777777"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p>
    <w:p w14:paraId="27F015F9" w14:textId="0C1A5A9A"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By linking computer science and technologies with scientists, a spectrum of e-science or e</w:t>
      </w:r>
      <w:r w:rsidRPr="00505350">
        <w:rPr>
          <w:rFonts w:ascii="Times New Roman" w:hAnsi="Times New Roman" w:cs="Times New Roman"/>
          <w:kern w:val="0"/>
          <w:sz w:val="24"/>
          <w:szCs w:val="24"/>
        </w:rPr>
        <w:t>-</w:t>
      </w:r>
      <w:r w:rsidRPr="00505350">
        <w:rPr>
          <w:rFonts w:ascii="Times New Roman" w:hAnsi="Times New Roman" w:cs="Times New Roman"/>
          <w:kern w:val="0"/>
          <w:sz w:val="24"/>
          <w:szCs w:val="24"/>
        </w:rPr>
        <w:t>research</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applications in biology, chemistry, physics, the social sciences, and the humanities has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generated new insights from interdisciplinary activities. Cloud computing is a transformative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 xml:space="preserve">approach as it promises much more than a data </w:t>
      </w:r>
      <w:proofErr w:type="spellStart"/>
      <w:r w:rsidRPr="00505350">
        <w:rPr>
          <w:rFonts w:ascii="Times New Roman" w:hAnsi="Times New Roman" w:cs="Times New Roman"/>
          <w:kern w:val="0"/>
          <w:sz w:val="24"/>
          <w:szCs w:val="24"/>
        </w:rPr>
        <w:t>center</w:t>
      </w:r>
      <w:proofErr w:type="spellEnd"/>
      <w:r w:rsidRPr="00505350">
        <w:rPr>
          <w:rFonts w:ascii="Times New Roman" w:hAnsi="Times New Roman" w:cs="Times New Roman"/>
          <w:kern w:val="0"/>
          <w:sz w:val="24"/>
          <w:szCs w:val="24"/>
        </w:rPr>
        <w:t xml:space="preserve"> model. It fundamentally changes how we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interact with information. The cloud provides services on demand at the infrastructure, platform, or</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software level. At the platform level, MapReduce offers a new programming model that transparently</w:t>
      </w:r>
      <w:r w:rsidR="00B42176"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handles data parallelism with natural fault tolerance capability.</w:t>
      </w:r>
    </w:p>
    <w:p w14:paraId="640D9BC8" w14:textId="77777777" w:rsidR="00B42176" w:rsidRPr="00505350" w:rsidRDefault="00B42176" w:rsidP="00C83416">
      <w:pPr>
        <w:autoSpaceDE w:val="0"/>
        <w:autoSpaceDN w:val="0"/>
        <w:adjustRightInd w:val="0"/>
        <w:spacing w:after="0" w:line="276" w:lineRule="auto"/>
        <w:jc w:val="both"/>
        <w:rPr>
          <w:rFonts w:ascii="Times New Roman" w:hAnsi="Times New Roman" w:cs="Times New Roman"/>
          <w:kern w:val="0"/>
          <w:sz w:val="24"/>
          <w:szCs w:val="24"/>
        </w:rPr>
      </w:pPr>
    </w:p>
    <w:p w14:paraId="242C2189" w14:textId="045D3D04" w:rsidR="00E1514E" w:rsidRPr="00505350" w:rsidRDefault="00E1514E" w:rsidP="00C83416">
      <w:pPr>
        <w:autoSpaceDE w:val="0"/>
        <w:autoSpaceDN w:val="0"/>
        <w:adjustRightInd w:val="0"/>
        <w:spacing w:after="0" w:line="276" w:lineRule="auto"/>
        <w:jc w:val="both"/>
        <w:rPr>
          <w:rFonts w:ascii="Times New Roman" w:hAnsi="Times New Roman" w:cs="Times New Roman"/>
          <w:kern w:val="0"/>
          <w:sz w:val="24"/>
          <w:szCs w:val="24"/>
        </w:rPr>
      </w:pPr>
      <w:r w:rsidRPr="00505350">
        <w:rPr>
          <w:rFonts w:ascii="Times New Roman" w:hAnsi="Times New Roman" w:cs="Times New Roman"/>
          <w:kern w:val="0"/>
          <w:sz w:val="24"/>
          <w:szCs w:val="24"/>
        </w:rPr>
        <w:t>Iterative MapReduce extends MapReduce to support a broader range of data mining algorithms</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commonly used in scientific applications. The cloud runs on an extremely large cluster of commodity</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computers. Internal to each cluster node, multithreading is practiced with a large number of cores 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many-core GPU clusters. Data-intensive science, cloud computing, and multicore computing are</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converging and revolutionizing the next generation of computing in architectural design and</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programming challenges. They enable the pipeline: Data becomes information and knowledge, and in</w:t>
      </w:r>
      <w:r w:rsidRPr="00505350">
        <w:rPr>
          <w:rFonts w:ascii="Times New Roman" w:hAnsi="Times New Roman" w:cs="Times New Roman"/>
          <w:kern w:val="0"/>
          <w:sz w:val="24"/>
          <w:szCs w:val="24"/>
        </w:rPr>
        <w:t xml:space="preserve"> </w:t>
      </w:r>
      <w:r w:rsidRPr="00505350">
        <w:rPr>
          <w:rFonts w:ascii="Times New Roman" w:hAnsi="Times New Roman" w:cs="Times New Roman"/>
          <w:kern w:val="0"/>
          <w:sz w:val="24"/>
          <w:szCs w:val="24"/>
        </w:rPr>
        <w:t>turn becomes machine wisdom as desired in SOA.</w:t>
      </w:r>
    </w:p>
    <w:p w14:paraId="2A9BD56F" w14:textId="77777777" w:rsidR="001B1846" w:rsidRPr="00505350" w:rsidRDefault="001B1846" w:rsidP="00C83416">
      <w:pPr>
        <w:autoSpaceDE w:val="0"/>
        <w:autoSpaceDN w:val="0"/>
        <w:adjustRightInd w:val="0"/>
        <w:spacing w:after="0" w:line="276" w:lineRule="auto"/>
        <w:jc w:val="both"/>
        <w:rPr>
          <w:rFonts w:ascii="Times New Roman" w:hAnsi="Times New Roman" w:cs="Times New Roman"/>
          <w:kern w:val="0"/>
          <w:sz w:val="24"/>
          <w:szCs w:val="24"/>
        </w:rPr>
      </w:pPr>
    </w:p>
    <w:p w14:paraId="3CF83208" w14:textId="77777777" w:rsidR="001B1846" w:rsidRPr="00505350" w:rsidRDefault="001B1846" w:rsidP="00C83416">
      <w:pPr>
        <w:autoSpaceDE w:val="0"/>
        <w:autoSpaceDN w:val="0"/>
        <w:adjustRightInd w:val="0"/>
        <w:spacing w:after="0" w:line="276" w:lineRule="auto"/>
        <w:jc w:val="both"/>
        <w:rPr>
          <w:rFonts w:ascii="Times New Roman" w:hAnsi="Times New Roman" w:cs="Times New Roman"/>
          <w:kern w:val="0"/>
          <w:sz w:val="24"/>
          <w:szCs w:val="24"/>
        </w:rPr>
      </w:pPr>
    </w:p>
    <w:p w14:paraId="6CA48846" w14:textId="77777777" w:rsidR="001B1846" w:rsidRDefault="001B1846" w:rsidP="00C83416">
      <w:pPr>
        <w:autoSpaceDE w:val="0"/>
        <w:autoSpaceDN w:val="0"/>
        <w:adjustRightInd w:val="0"/>
        <w:spacing w:after="0" w:line="276" w:lineRule="auto"/>
        <w:jc w:val="both"/>
        <w:rPr>
          <w:rFonts w:ascii="Times New Roman" w:hAnsi="Times New Roman" w:cs="Times New Roman"/>
          <w:kern w:val="0"/>
          <w:sz w:val="24"/>
          <w:szCs w:val="24"/>
        </w:rPr>
      </w:pPr>
    </w:p>
    <w:p w14:paraId="1AA8B1CF" w14:textId="77777777" w:rsid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041E99FC" w14:textId="77777777" w:rsid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713F33EC" w14:textId="77777777" w:rsidR="00505350" w:rsidRPr="00505350" w:rsidRDefault="00505350" w:rsidP="00C83416">
      <w:pPr>
        <w:autoSpaceDE w:val="0"/>
        <w:autoSpaceDN w:val="0"/>
        <w:adjustRightInd w:val="0"/>
        <w:spacing w:after="0" w:line="276" w:lineRule="auto"/>
        <w:jc w:val="both"/>
        <w:rPr>
          <w:rFonts w:ascii="Times New Roman" w:hAnsi="Times New Roman" w:cs="Times New Roman"/>
          <w:kern w:val="0"/>
          <w:sz w:val="24"/>
          <w:szCs w:val="24"/>
        </w:rPr>
      </w:pPr>
    </w:p>
    <w:p w14:paraId="6E39AC89" w14:textId="77777777"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lastRenderedPageBreak/>
        <w:t xml:space="preserve">1.3 SYSTEM MODELS FOR DISTRIBUTED AND CLOUD COMPUTING </w:t>
      </w:r>
    </w:p>
    <w:p w14:paraId="359CF2E4"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Distributed and cloud computing systems are built over a large number of autonomous computer nodes. These node machines are interconnected by SANs, LANs, or WANs in a hierarchical manner. With today’s networking technology, a few LAN switches can easily connect hundreds of machines as a working cluster. A WAN can connect many local clusters to form a very large cluster of clusters. In this sense, one can build a massive system with millions of computers connected to edge networks.</w:t>
      </w:r>
    </w:p>
    <w:p w14:paraId="611ED6B0" w14:textId="20B7D6B4" w:rsidR="00C83416" w:rsidRPr="00505350" w:rsidRDefault="00C83416" w:rsidP="00505350">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Massive systems are considered highly scalable, and can reach web-scale connectivity, either physically or logically. In Table 1.2, massive systems are classified into four groups: clusters, P2P networks, computing grids, and Internet clouds over huge data centres. In terms of node number, these four system classes may involve hundreds, thousands, or even millions of computers as participating nodes. These machines work collectively, cooperatively, or collaboratively at various levels. The table entries characterize these four system classes in various technical and application aspects.</w:t>
      </w:r>
    </w:p>
    <w:p w14:paraId="01CA3C22" w14:textId="77777777" w:rsidR="00C83416" w:rsidRPr="00505350" w:rsidRDefault="00C83416" w:rsidP="00505350">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1055846C" wp14:editId="2FB54C4F">
            <wp:extent cx="5760720" cy="3284220"/>
            <wp:effectExtent l="0" t="0" r="0" b="0"/>
            <wp:docPr id="31364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44451" name=""/>
                    <pic:cNvPicPr/>
                  </pic:nvPicPr>
                  <pic:blipFill>
                    <a:blip r:embed="rId20"/>
                    <a:stretch>
                      <a:fillRect/>
                    </a:stretch>
                  </pic:blipFill>
                  <pic:spPr>
                    <a:xfrm>
                      <a:off x="0" y="0"/>
                      <a:ext cx="5761223" cy="3284507"/>
                    </a:xfrm>
                    <a:prstGeom prst="rect">
                      <a:avLst/>
                    </a:prstGeom>
                  </pic:spPr>
                </pic:pic>
              </a:graphicData>
            </a:graphic>
          </wp:inline>
        </w:drawing>
      </w:r>
    </w:p>
    <w:p w14:paraId="63AAFD5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From the application perspective, clusters are most popular in supercomputing applications. In 2009, 417 of the Top 500 supercomputers were built with cluster architecture. It is fair to say that clusters have laid the necessary foundation for building large-scale grids and clouds. P2P networks appeal most to business applications. However, the content industry was reluctant to accept P2P technology for lack of copyright protection in ad hoc networks. Many national grids built in the past decade were underutilized for lack of reliable middleware or well-coded applications. Potential advantages of cloud computing include its low cost and simplicity for both providers and users.</w:t>
      </w:r>
    </w:p>
    <w:p w14:paraId="31C6FF5A" w14:textId="09993636"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 xml:space="preserve">1.3.1 Clusters of Cooperative Computers </w:t>
      </w:r>
    </w:p>
    <w:p w14:paraId="3A3EF15E"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A computing cluster consists of interconnected stand-alone computers which work cooperatively as a single integrated computing resource. In the past, clustered computer systems have demonstrated impressive results in handling heavy workloads with large data sets.</w:t>
      </w:r>
    </w:p>
    <w:p w14:paraId="59B08516" w14:textId="77777777" w:rsidR="00505350" w:rsidRDefault="00505350" w:rsidP="00C83416">
      <w:pPr>
        <w:spacing w:line="276" w:lineRule="auto"/>
        <w:jc w:val="both"/>
        <w:rPr>
          <w:rFonts w:ascii="Times New Roman" w:hAnsi="Times New Roman" w:cs="Times New Roman"/>
          <w:b/>
          <w:bCs/>
          <w:sz w:val="24"/>
          <w:szCs w:val="24"/>
        </w:rPr>
      </w:pPr>
    </w:p>
    <w:p w14:paraId="504B844A" w14:textId="77777777" w:rsidR="00505350" w:rsidRDefault="00505350" w:rsidP="00C83416">
      <w:pPr>
        <w:spacing w:line="276" w:lineRule="auto"/>
        <w:jc w:val="both"/>
        <w:rPr>
          <w:rFonts w:ascii="Times New Roman" w:hAnsi="Times New Roman" w:cs="Times New Roman"/>
          <w:b/>
          <w:bCs/>
          <w:sz w:val="24"/>
          <w:szCs w:val="24"/>
        </w:rPr>
      </w:pPr>
    </w:p>
    <w:p w14:paraId="1BBE7C8A" w14:textId="63EE8404"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lastRenderedPageBreak/>
        <w:t>1.3.1.1 Cluster Architecture</w:t>
      </w:r>
    </w:p>
    <w:p w14:paraId="75BC885B"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ab/>
        <w:t xml:space="preserve">Figure 1.15 shows the architecture of a typical server cluster built around a low-latency, high-bandwidth interconnection network. This network can be as simple as a SAN (e.g., </w:t>
      </w:r>
      <w:proofErr w:type="spellStart"/>
      <w:r w:rsidRPr="00505350">
        <w:rPr>
          <w:rFonts w:ascii="Times New Roman" w:hAnsi="Times New Roman" w:cs="Times New Roman"/>
          <w:sz w:val="24"/>
          <w:szCs w:val="24"/>
        </w:rPr>
        <w:t>Myrinet</w:t>
      </w:r>
      <w:proofErr w:type="spellEnd"/>
      <w:r w:rsidRPr="00505350">
        <w:rPr>
          <w:rFonts w:ascii="Times New Roman" w:hAnsi="Times New Roman" w:cs="Times New Roman"/>
          <w:sz w:val="24"/>
          <w:szCs w:val="24"/>
        </w:rPr>
        <w:t xml:space="preserve">) or a LAN (e.g., Ethernet). To build a larger cluster with more nodes, the interconnection network can be built with multiple levels of Gigabit Ethernet, </w:t>
      </w:r>
      <w:proofErr w:type="spellStart"/>
      <w:r w:rsidRPr="00505350">
        <w:rPr>
          <w:rFonts w:ascii="Times New Roman" w:hAnsi="Times New Roman" w:cs="Times New Roman"/>
          <w:sz w:val="24"/>
          <w:szCs w:val="24"/>
        </w:rPr>
        <w:t>Myrinet</w:t>
      </w:r>
      <w:proofErr w:type="spellEnd"/>
      <w:r w:rsidRPr="00505350">
        <w:rPr>
          <w:rFonts w:ascii="Times New Roman" w:hAnsi="Times New Roman" w:cs="Times New Roman"/>
          <w:sz w:val="24"/>
          <w:szCs w:val="24"/>
        </w:rPr>
        <w:t>, or InfiniBand switches. Through hierarchical construction using a SAN, LAN, or WAN, one can build scalable clusters with an increasing number of nodes. The cluster is connected to the Internet via a virtual private network (VPN) gateway. The gateway IP address locates the cluster. The system image of a computer is decided by the way the OS manages the shared cluster resources. Most clusters have loosely coupled node computers. All resources of a server node are managed by their own OS. Thus, most clusters have multiple system images as a result of having many autonomous nodes under different OS control.</w:t>
      </w:r>
    </w:p>
    <w:p w14:paraId="5CC7FD2C" w14:textId="77777777" w:rsidR="00C83416" w:rsidRPr="00505350" w:rsidRDefault="00C83416" w:rsidP="00C83416">
      <w:pPr>
        <w:spacing w:line="276" w:lineRule="auto"/>
        <w:jc w:val="both"/>
        <w:rPr>
          <w:rFonts w:ascii="Times New Roman" w:hAnsi="Times New Roman" w:cs="Times New Roman"/>
          <w:sz w:val="24"/>
          <w:szCs w:val="24"/>
        </w:rPr>
      </w:pPr>
    </w:p>
    <w:p w14:paraId="7F487365" w14:textId="77777777" w:rsidR="00C83416" w:rsidRPr="00505350" w:rsidRDefault="00C83416" w:rsidP="00505350">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2E2CE86A" wp14:editId="0B42190C">
            <wp:extent cx="4832350" cy="2561799"/>
            <wp:effectExtent l="0" t="0" r="6350" b="0"/>
            <wp:docPr id="89029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99196" name=""/>
                    <pic:cNvPicPr/>
                  </pic:nvPicPr>
                  <pic:blipFill>
                    <a:blip r:embed="rId21"/>
                    <a:stretch>
                      <a:fillRect/>
                    </a:stretch>
                  </pic:blipFill>
                  <pic:spPr>
                    <a:xfrm>
                      <a:off x="0" y="0"/>
                      <a:ext cx="4835955" cy="2563710"/>
                    </a:xfrm>
                    <a:prstGeom prst="rect">
                      <a:avLst/>
                    </a:prstGeom>
                  </pic:spPr>
                </pic:pic>
              </a:graphicData>
            </a:graphic>
          </wp:inline>
        </w:drawing>
      </w:r>
    </w:p>
    <w:p w14:paraId="53415BF8"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1.3.1.2 Single-System Image</w:t>
      </w:r>
      <w:r w:rsidRPr="00505350">
        <w:rPr>
          <w:rFonts w:ascii="Times New Roman" w:hAnsi="Times New Roman" w:cs="Times New Roman"/>
          <w:sz w:val="24"/>
          <w:szCs w:val="24"/>
        </w:rPr>
        <w:t xml:space="preserve"> </w:t>
      </w:r>
    </w:p>
    <w:p w14:paraId="0D721EC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Greg Pfister has indicated that an ideal cluster should merge multiple system images into single-system image (SSI). Cluster designers desire a cluster operating system or some middle-ware to support SSI at various levels, including the sharing of CPUs, memory, and I/O across all cluster nodes. An SSI is an illusion created by software or hardware that presents a collection of resources as one integrated, powerful resource. SSI makes the cluster appear like a single machine to the user. A cluster with multiple system images is nothing but a collection of independent computers. </w:t>
      </w:r>
    </w:p>
    <w:p w14:paraId="6E13580F"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 xml:space="preserve">1.3.1.3 Hardware, Software, and Middleware Support </w:t>
      </w:r>
    </w:p>
    <w:p w14:paraId="7726383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We will discuss cluster design principles for both small and large clusters. Clusters exploring massive parallelism are commonly known as MPPs. Almost all HPC clusters in the Top 500 list are also MPPs. The building blocks are computer nodes (PCs, workstations, servers, or SMP), special communication software such as PVM or MPI, and a network interface card in each computer node. Most clusters run under the Linux OS. The computer nodes are interconnected by a high-bandwidth network.</w:t>
      </w:r>
    </w:p>
    <w:p w14:paraId="1048D262"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Special cluster middleware supports are needed to create SSI or high availability (HA). Both sequential and parallel applications can run on the cluster, and special parallel environments are needed to facilitate use of the cluster resources. For example, distributed memory has multiple </w:t>
      </w:r>
      <w:r w:rsidRPr="00505350">
        <w:rPr>
          <w:rFonts w:ascii="Times New Roman" w:hAnsi="Times New Roman" w:cs="Times New Roman"/>
          <w:sz w:val="24"/>
          <w:szCs w:val="24"/>
        </w:rPr>
        <w:lastRenderedPageBreak/>
        <w:t xml:space="preserve">images. Users may want all distributed memory to be shared by all servers by forming distributed shared memory (DSM). Many SSI features are expensive or difficult to achieve at various cluster operational levels. Instead of achieving SSI, many clusters are loosely coupled machines. Using virtualization, one can build many virtual clusters dynamically, upon user demand. </w:t>
      </w:r>
    </w:p>
    <w:p w14:paraId="54BBB911"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1.3.1.4 Major Cluster Design</w:t>
      </w:r>
      <w:r w:rsidRPr="00505350">
        <w:rPr>
          <w:rFonts w:ascii="Times New Roman" w:hAnsi="Times New Roman" w:cs="Times New Roman"/>
          <w:sz w:val="24"/>
          <w:szCs w:val="24"/>
        </w:rPr>
        <w:t xml:space="preserve"> </w:t>
      </w:r>
      <w:r w:rsidRPr="00505350">
        <w:rPr>
          <w:rFonts w:ascii="Times New Roman" w:hAnsi="Times New Roman" w:cs="Times New Roman"/>
          <w:b/>
          <w:bCs/>
          <w:sz w:val="24"/>
          <w:szCs w:val="24"/>
        </w:rPr>
        <w:t>Issues</w:t>
      </w:r>
    </w:p>
    <w:p w14:paraId="40B7953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Unfortunately, a cluster-wide OS for complete resource sharing is not available yet. Middleware or OS extensions were developed at the user space to achieve SSI at selected functional levels. Without this middleware, cluster nodes cannot work together effectively to achieve cooperative computing. The software environments and applications must rely on the middleware to achieve high performance. The cluster benefits come from scalable performance, efficient message passing, high system availability, seamless fault tolerance, and cluster-wide job management, as summarized in Table 1.3. </w:t>
      </w:r>
    </w:p>
    <w:p w14:paraId="5DE56415"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1.3.2 Grid Computing Infrastructures</w:t>
      </w:r>
    </w:p>
    <w:p w14:paraId="443D5D6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In the past 30 years, users have experienced a natural growth path from Internet to web and grid computing services. Internet services such as the Telnet command enable a local computer to connect to a remote computer. A web service such as HTTP enables remote access of remote web pages. Grid computing is envisioned to allow close interaction among applications running on distant computers simultaneously. Forbes Magazine has projected the global growth of the IT-based economy from $1 trillion in 2001 to $20 trillion by 2015. The evolution from Internet to web and grid services is certainly playing a major role in this growth.</w:t>
      </w:r>
    </w:p>
    <w:p w14:paraId="5F8AAB3E"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35DD7FF5" wp14:editId="38A54E57">
            <wp:extent cx="5334000" cy="3424555"/>
            <wp:effectExtent l="0" t="0" r="0" b="4445"/>
            <wp:docPr id="54501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4491" name=""/>
                    <pic:cNvPicPr/>
                  </pic:nvPicPr>
                  <pic:blipFill rotWithShape="1">
                    <a:blip r:embed="rId22"/>
                    <a:srcRect l="4919" t="14950" r="2016"/>
                    <a:stretch/>
                  </pic:blipFill>
                  <pic:spPr bwMode="auto">
                    <a:xfrm>
                      <a:off x="0" y="0"/>
                      <a:ext cx="5334000" cy="3424555"/>
                    </a:xfrm>
                    <a:prstGeom prst="rect">
                      <a:avLst/>
                    </a:prstGeom>
                    <a:ln>
                      <a:noFill/>
                    </a:ln>
                    <a:extLst>
                      <a:ext uri="{53640926-AAD7-44D8-BBD7-CCE9431645EC}">
                        <a14:shadowObscured xmlns:a14="http://schemas.microsoft.com/office/drawing/2010/main"/>
                      </a:ext>
                    </a:extLst>
                  </pic:spPr>
                </pic:pic>
              </a:graphicData>
            </a:graphic>
          </wp:inline>
        </w:drawing>
      </w:r>
    </w:p>
    <w:p w14:paraId="37F891CA" w14:textId="77777777" w:rsidR="00C83416" w:rsidRPr="00505350" w:rsidRDefault="00C83416" w:rsidP="00505350">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1.3.2.1 Computational Grids</w:t>
      </w:r>
      <w:r w:rsidRPr="00505350">
        <w:rPr>
          <w:rFonts w:ascii="Times New Roman" w:hAnsi="Times New Roman" w:cs="Times New Roman"/>
          <w:sz w:val="24"/>
          <w:szCs w:val="24"/>
        </w:rPr>
        <w:t xml:space="preserve"> </w:t>
      </w:r>
    </w:p>
    <w:p w14:paraId="55FDC733"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Like an electric utility power grid, a computing grid offers an infrastructure that couples computers, software/middleware, special instruments, and people and sensors together. The grid is often constructed across LAN, WAN, or Internet backbone networks at a regional, national, or global scale. Enterprises or organizations present grids as integrated computing resources. They can also be </w:t>
      </w:r>
      <w:r w:rsidRPr="00505350">
        <w:rPr>
          <w:rFonts w:ascii="Times New Roman" w:hAnsi="Times New Roman" w:cs="Times New Roman"/>
          <w:sz w:val="24"/>
          <w:szCs w:val="24"/>
        </w:rPr>
        <w:lastRenderedPageBreak/>
        <w:t xml:space="preserve">viewed as virtual platforms to support virtual organizations. The computers used in a grid are primarily workstations, servers, clusters, and supercomputers. Personal computers, laptops, and PDAs can be used as access devices to a grid system. </w:t>
      </w:r>
    </w:p>
    <w:p w14:paraId="03CFE10C"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Figure 1.16 shows an example computational grid built over multiple resource sites owned by different organizations. The resource sites offer complementary computing resources, including workstations, large servers, a mesh of processors, and Linux clusters to satisfy a chain of computational needs. The grid is built across various IP broadband networks including LANs and WANs already used by enterprises or organizations over the Internet. The grid is presented to users as an integrated resource pools as shown in the upper half of the figure. </w:t>
      </w:r>
    </w:p>
    <w:p w14:paraId="58F943F4"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Special instruments may be involved such as using the radio telescope in </w:t>
      </w:r>
      <w:proofErr w:type="spellStart"/>
      <w:r w:rsidRPr="00505350">
        <w:rPr>
          <w:rFonts w:ascii="Times New Roman" w:hAnsi="Times New Roman" w:cs="Times New Roman"/>
          <w:sz w:val="24"/>
          <w:szCs w:val="24"/>
        </w:rPr>
        <w:t>SETI@Home</w:t>
      </w:r>
      <w:proofErr w:type="spellEnd"/>
      <w:r w:rsidRPr="00505350">
        <w:rPr>
          <w:rFonts w:ascii="Times New Roman" w:hAnsi="Times New Roman" w:cs="Times New Roman"/>
          <w:sz w:val="24"/>
          <w:szCs w:val="24"/>
        </w:rPr>
        <w:t xml:space="preserve"> search of life in the galaxy and the </w:t>
      </w:r>
      <w:proofErr w:type="spellStart"/>
      <w:r w:rsidRPr="00505350">
        <w:rPr>
          <w:rFonts w:ascii="Times New Roman" w:hAnsi="Times New Roman" w:cs="Times New Roman"/>
          <w:sz w:val="24"/>
          <w:szCs w:val="24"/>
        </w:rPr>
        <w:t>austrophysics@Swineburne</w:t>
      </w:r>
      <w:proofErr w:type="spellEnd"/>
      <w:r w:rsidRPr="00505350">
        <w:rPr>
          <w:rFonts w:ascii="Times New Roman" w:hAnsi="Times New Roman" w:cs="Times New Roman"/>
          <w:sz w:val="24"/>
          <w:szCs w:val="24"/>
        </w:rPr>
        <w:t xml:space="preserve"> for pulsars. At the server end, the grid is a network. At the client end, we see wired or wireless terminal devices. The grid integrates the computing, communication, contents, and transactions as rented services. Enterprises and consumers form the user base, which then defines the usage trends and service characteristics.</w:t>
      </w:r>
    </w:p>
    <w:p w14:paraId="6DB0C320"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1.3.2.2 Grid Families</w:t>
      </w:r>
      <w:r w:rsidRPr="00505350">
        <w:rPr>
          <w:rFonts w:ascii="Times New Roman" w:hAnsi="Times New Roman" w:cs="Times New Roman"/>
          <w:sz w:val="24"/>
          <w:szCs w:val="24"/>
        </w:rPr>
        <w:t xml:space="preserve"> </w:t>
      </w:r>
    </w:p>
    <w:p w14:paraId="313A9A83"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Grid technology demands new distributed computing models, software/middleware support, network protocols, and hardware infrastructures. National grid projects are followed by industrial grid plat-form development by IBM, Microsoft, Sun, HP, Dell, Cisco, EMC, Platform Computing, and others. New grid service providers (GSPs) and new grid applications have emerged rapidly, similar to the growth of Internet and web services in the past two decades. In Table 1.4, grid systems are classified in essentially two categories: computational or data grids and P2P grids. Computing or data grids are built primarily at the national level.</w:t>
      </w:r>
    </w:p>
    <w:p w14:paraId="30465F0B" w14:textId="7468AC64" w:rsidR="00C83416" w:rsidRPr="00505350" w:rsidRDefault="00C83416" w:rsidP="00505350">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695FC0F8" wp14:editId="6D04FEA3">
            <wp:extent cx="4786630" cy="2270760"/>
            <wp:effectExtent l="0" t="0" r="0" b="0"/>
            <wp:docPr id="188875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57779" name=""/>
                    <pic:cNvPicPr/>
                  </pic:nvPicPr>
                  <pic:blipFill rotWithShape="1">
                    <a:blip r:embed="rId23"/>
                    <a:srcRect b="6035"/>
                    <a:stretch/>
                  </pic:blipFill>
                  <pic:spPr bwMode="auto">
                    <a:xfrm>
                      <a:off x="0" y="0"/>
                      <a:ext cx="4786630" cy="2270760"/>
                    </a:xfrm>
                    <a:prstGeom prst="rect">
                      <a:avLst/>
                    </a:prstGeom>
                    <a:ln>
                      <a:noFill/>
                    </a:ln>
                    <a:extLst>
                      <a:ext uri="{53640926-AAD7-44D8-BBD7-CCE9431645EC}">
                        <a14:shadowObscured xmlns:a14="http://schemas.microsoft.com/office/drawing/2010/main"/>
                      </a:ext>
                    </a:extLst>
                  </pic:spPr>
                </pic:pic>
              </a:graphicData>
            </a:graphic>
          </wp:inline>
        </w:drawing>
      </w:r>
    </w:p>
    <w:p w14:paraId="40F40375" w14:textId="77777777" w:rsidR="001B71B2" w:rsidRDefault="001B71B2" w:rsidP="00C83416">
      <w:pPr>
        <w:spacing w:line="276" w:lineRule="auto"/>
        <w:jc w:val="both"/>
        <w:rPr>
          <w:rFonts w:ascii="Times New Roman" w:hAnsi="Times New Roman" w:cs="Times New Roman"/>
          <w:noProof/>
          <w:sz w:val="24"/>
          <w:szCs w:val="24"/>
        </w:rPr>
      </w:pPr>
    </w:p>
    <w:p w14:paraId="16B8FF77" w14:textId="247894DF"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169BAF69" wp14:editId="12A9E76F">
            <wp:extent cx="5250180" cy="1592580"/>
            <wp:effectExtent l="0" t="0" r="7620" b="7620"/>
            <wp:docPr id="58546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62615" name=""/>
                    <pic:cNvPicPr/>
                  </pic:nvPicPr>
                  <pic:blipFill rotWithShape="1">
                    <a:blip r:embed="rId24"/>
                    <a:srcRect l="3722" t="6465" r="4675" b="11175"/>
                    <a:stretch/>
                  </pic:blipFill>
                  <pic:spPr bwMode="auto">
                    <a:xfrm>
                      <a:off x="0" y="0"/>
                      <a:ext cx="5250180" cy="1592580"/>
                    </a:xfrm>
                    <a:prstGeom prst="rect">
                      <a:avLst/>
                    </a:prstGeom>
                    <a:ln>
                      <a:noFill/>
                    </a:ln>
                    <a:extLst>
                      <a:ext uri="{53640926-AAD7-44D8-BBD7-CCE9431645EC}">
                        <a14:shadowObscured xmlns:a14="http://schemas.microsoft.com/office/drawing/2010/main"/>
                      </a:ext>
                    </a:extLst>
                  </pic:spPr>
                </pic:pic>
              </a:graphicData>
            </a:graphic>
          </wp:inline>
        </w:drawing>
      </w:r>
    </w:p>
    <w:p w14:paraId="4E3C0D6C"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lastRenderedPageBreak/>
        <w:t>1.3.3 Peer-to-Peer Network</w:t>
      </w:r>
      <w:r w:rsidRPr="00505350">
        <w:rPr>
          <w:rFonts w:ascii="Times New Roman" w:hAnsi="Times New Roman" w:cs="Times New Roman"/>
          <w:sz w:val="24"/>
          <w:szCs w:val="24"/>
        </w:rPr>
        <w:t xml:space="preserve"> </w:t>
      </w:r>
      <w:r w:rsidRPr="00505350">
        <w:rPr>
          <w:rFonts w:ascii="Times New Roman" w:hAnsi="Times New Roman" w:cs="Times New Roman"/>
          <w:b/>
          <w:bCs/>
          <w:sz w:val="24"/>
          <w:szCs w:val="24"/>
        </w:rPr>
        <w:t>Families</w:t>
      </w:r>
      <w:r w:rsidRPr="00505350">
        <w:rPr>
          <w:rFonts w:ascii="Times New Roman" w:hAnsi="Times New Roman" w:cs="Times New Roman"/>
          <w:sz w:val="24"/>
          <w:szCs w:val="24"/>
        </w:rPr>
        <w:t xml:space="preserve"> </w:t>
      </w:r>
    </w:p>
    <w:p w14:paraId="70DBB81B"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An example of a well-established distributed system is the client-server architecture. In this scenario, client machines (PCs and workstations) are connected to a central server for compute, email, file access, and database applications. The P2P architecture offers a distributed model of networked systems. First, a P2P network is client-oriented instead of server-oriented. In this section, P2P systems are introduced at the physical level and overlay networks at the logical level. </w:t>
      </w:r>
    </w:p>
    <w:p w14:paraId="3832D5C6"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1.3.3.1 P2P Systems</w:t>
      </w:r>
      <w:r w:rsidRPr="00505350">
        <w:rPr>
          <w:rFonts w:ascii="Times New Roman" w:hAnsi="Times New Roman" w:cs="Times New Roman"/>
          <w:sz w:val="24"/>
          <w:szCs w:val="24"/>
        </w:rPr>
        <w:t xml:space="preserve"> </w:t>
      </w:r>
    </w:p>
    <w:p w14:paraId="113FF169"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In a P2P system, every node acts as both a client and a server, providing part of the system resources. Peer machines are simply client computers connected to the Internet. All client machines act autonomously to join or leave the system freely. This implies that no master-slave relationship exists among the peers. No central coordination or central database is needed. In other words, no peer machine has a global view of the entire P2P system. The system is self-organizing with distributed control. </w:t>
      </w:r>
    </w:p>
    <w:p w14:paraId="5D1D12D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Figure 1.17 shows the architecture of a P2P network at two abstraction levels. Initially, the peers are totally unrelated. Each peer machine joins or leaves the P2P network voluntarily. Only the participating peers form the physical network at any time. Unlike the cluster or grid, a P2P network does not use a dedicated interconnection network. The physical network is simply an ad hoc network formed at various Internet domains randomly using the TCP/IP and NAI protocols. Thus, the physical network varies in size and topology dynamically due to the free membership </w:t>
      </w:r>
      <w:proofErr w:type="gramStart"/>
      <w:r w:rsidRPr="00505350">
        <w:rPr>
          <w:rFonts w:ascii="Times New Roman" w:hAnsi="Times New Roman" w:cs="Times New Roman"/>
          <w:sz w:val="24"/>
          <w:szCs w:val="24"/>
        </w:rPr>
        <w:t>In</w:t>
      </w:r>
      <w:proofErr w:type="gramEnd"/>
      <w:r w:rsidRPr="00505350">
        <w:rPr>
          <w:rFonts w:ascii="Times New Roman" w:hAnsi="Times New Roman" w:cs="Times New Roman"/>
          <w:sz w:val="24"/>
          <w:szCs w:val="24"/>
        </w:rPr>
        <w:t xml:space="preserve"> the p2p network.</w:t>
      </w:r>
    </w:p>
    <w:p w14:paraId="3F69EB06"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1.3.3.2 Overlay Networks</w:t>
      </w:r>
      <w:r w:rsidRPr="00505350">
        <w:rPr>
          <w:rFonts w:ascii="Times New Roman" w:hAnsi="Times New Roman" w:cs="Times New Roman"/>
          <w:sz w:val="24"/>
          <w:szCs w:val="24"/>
        </w:rPr>
        <w:t xml:space="preserve"> </w:t>
      </w:r>
    </w:p>
    <w:p w14:paraId="5D6A223D"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Data items or files are distributed in the participating peers. Based on communication or filesharing needs, the peer IDs form an overlay network at the logical level. This overlay is a virtual network formed by mapping each physical machine with its ID, logically, through a virtual mapping as shown in below.</w:t>
      </w:r>
    </w:p>
    <w:p w14:paraId="4A9C6219" w14:textId="693B11DD"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71E33715" wp14:editId="799521B5">
            <wp:extent cx="5029200" cy="2529840"/>
            <wp:effectExtent l="0" t="0" r="0" b="3810"/>
            <wp:docPr id="84571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10087" name=""/>
                    <pic:cNvPicPr/>
                  </pic:nvPicPr>
                  <pic:blipFill rotWithShape="1">
                    <a:blip r:embed="rId25"/>
                    <a:srcRect l="5317" r="6936" b="16513"/>
                    <a:stretch/>
                  </pic:blipFill>
                  <pic:spPr bwMode="auto">
                    <a:xfrm>
                      <a:off x="0" y="0"/>
                      <a:ext cx="5029200" cy="2529840"/>
                    </a:xfrm>
                    <a:prstGeom prst="rect">
                      <a:avLst/>
                    </a:prstGeom>
                    <a:ln>
                      <a:noFill/>
                    </a:ln>
                    <a:extLst>
                      <a:ext uri="{53640926-AAD7-44D8-BBD7-CCE9431645EC}">
                        <a14:shadowObscured xmlns:a14="http://schemas.microsoft.com/office/drawing/2010/main"/>
                      </a:ext>
                    </a:extLst>
                  </pic:spPr>
                </pic:pic>
              </a:graphicData>
            </a:graphic>
          </wp:inline>
        </w:drawing>
      </w:r>
    </w:p>
    <w:p w14:paraId="6C6C376A"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When a new peer joins the system, its peer ID is added as a node in the overlay network. When an existing peer leaves the system, its peer ID is removed from the overlay network automatically. Therefore, it is the P2P overlay network that characterizes the logical connectivity among the peers.</w:t>
      </w:r>
    </w:p>
    <w:p w14:paraId="0E96D1A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lastRenderedPageBreak/>
        <w:t xml:space="preserve"> There are two types of overlay networks: unstructured and structured. An unstructured overlay network is characterized by a random graph. There is no fixed route to send messages or files among the nodes. Often, flooding is applied to send a query to all nodes in an unstructured overlay, thus resulting in heavy network traffic and nondeterministic search results. Structured overlay net-works follow certain connectivity topology and rules for inserting and removing nodes (peer IDs) from the overlay graph. Routing mechanisms are developed to take advantage of the structured overlays.</w:t>
      </w:r>
    </w:p>
    <w:p w14:paraId="4AF595C3"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1.3.3.3 P2P Application Families</w:t>
      </w:r>
    </w:p>
    <w:p w14:paraId="4A7F261E"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Based on application, P2P networks are classified into four groups, as shown in Table 1.5. The first family is for distributed file sharing of digital contents (music, videos, etc.) on the P2P network. This includes many popular P2P networks such as Gnutella, Napster, and BitTorrent, among others. Collaboration P2P networks include MSN or Skype chatting, instant messaging, and collaborative design, among others. The third family is for distributed P2P computing in specific applications. For example, </w:t>
      </w:r>
      <w:proofErr w:type="spellStart"/>
      <w:r w:rsidRPr="00505350">
        <w:rPr>
          <w:rFonts w:ascii="Times New Roman" w:hAnsi="Times New Roman" w:cs="Times New Roman"/>
          <w:sz w:val="24"/>
          <w:szCs w:val="24"/>
        </w:rPr>
        <w:t>SETI@home</w:t>
      </w:r>
      <w:proofErr w:type="spellEnd"/>
      <w:r w:rsidRPr="00505350">
        <w:rPr>
          <w:rFonts w:ascii="Times New Roman" w:hAnsi="Times New Roman" w:cs="Times New Roman"/>
          <w:sz w:val="24"/>
          <w:szCs w:val="24"/>
        </w:rPr>
        <w:t xml:space="preserve"> provides 25 T-flops of distributed computing power, collectively, over 3 million Internet host machines. Other P2P platforms, such as JXTA, .NET, and </w:t>
      </w:r>
      <w:proofErr w:type="spellStart"/>
      <w:r w:rsidRPr="00505350">
        <w:rPr>
          <w:rFonts w:ascii="Times New Roman" w:hAnsi="Times New Roman" w:cs="Times New Roman"/>
          <w:sz w:val="24"/>
          <w:szCs w:val="24"/>
        </w:rPr>
        <w:t>FightingAID@home</w:t>
      </w:r>
      <w:proofErr w:type="spellEnd"/>
      <w:r w:rsidRPr="00505350">
        <w:rPr>
          <w:rFonts w:ascii="Times New Roman" w:hAnsi="Times New Roman" w:cs="Times New Roman"/>
          <w:sz w:val="24"/>
          <w:szCs w:val="24"/>
        </w:rPr>
        <w:t xml:space="preserve">, support naming, discovery, communication, security, and resource aggregation in some P2P applications. </w:t>
      </w:r>
    </w:p>
    <w:p w14:paraId="0AE6234B"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1.3.3.4 P2P Computing Challenges</w:t>
      </w:r>
    </w:p>
    <w:p w14:paraId="39E4B848"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P2P computing faces three types of heterogeneity problems in hardware, software, and network requirements. There are too many hardware models and architectures to select from; incompatibility exists between software and the OS; and different network connections and protocols make it too complex to apply in real applications. We need system scalability as the workload increases. System scaling is directly related to performance and bandwidth</w:t>
      </w:r>
    </w:p>
    <w:p w14:paraId="3BAD36C9" w14:textId="77777777" w:rsidR="001B71B2"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0686FFCA" wp14:editId="12FA5E3B">
            <wp:extent cx="5311140" cy="2331720"/>
            <wp:effectExtent l="0" t="0" r="3810" b="0"/>
            <wp:docPr id="906102109"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2109" name="Picture 1" descr="A close-up of a computer&#10;&#10;Description automatically generated"/>
                    <pic:cNvPicPr/>
                  </pic:nvPicPr>
                  <pic:blipFill rotWithShape="1">
                    <a:blip r:embed="rId26"/>
                    <a:srcRect l="3590" t="5815" r="3744" b="9460"/>
                    <a:stretch/>
                  </pic:blipFill>
                  <pic:spPr bwMode="auto">
                    <a:xfrm>
                      <a:off x="0" y="0"/>
                      <a:ext cx="5311140" cy="2331720"/>
                    </a:xfrm>
                    <a:prstGeom prst="rect">
                      <a:avLst/>
                    </a:prstGeom>
                    <a:ln>
                      <a:noFill/>
                    </a:ln>
                    <a:extLst>
                      <a:ext uri="{53640926-AAD7-44D8-BBD7-CCE9431645EC}">
                        <a14:shadowObscured xmlns:a14="http://schemas.microsoft.com/office/drawing/2010/main"/>
                      </a:ext>
                    </a:extLst>
                  </pic:spPr>
                </pic:pic>
              </a:graphicData>
            </a:graphic>
          </wp:inline>
        </w:drawing>
      </w:r>
    </w:p>
    <w:p w14:paraId="0D003BF8"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P2P networks do have these properties. Data location is also important to affect collective performance. Data locality, network proximity, and interoperability are three design objectives in distributed P2P applications.</w:t>
      </w:r>
    </w:p>
    <w:p w14:paraId="5D09470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P2P performance is affected by routing efficiency and self-organization by participating peers. Fault tolerance, failure management, and load balancing are other important issues in using overlay networks. Lack of trust among peers poses another problem. Peers are strangers to one another. Security, privacy, and copyright violations are major worries by those in the industry in terms of applying P2P technology in business applications. In a P2P network, all clients provide resources </w:t>
      </w:r>
      <w:r w:rsidRPr="00505350">
        <w:rPr>
          <w:rFonts w:ascii="Times New Roman" w:hAnsi="Times New Roman" w:cs="Times New Roman"/>
          <w:sz w:val="24"/>
          <w:szCs w:val="24"/>
        </w:rPr>
        <w:lastRenderedPageBreak/>
        <w:t>including computing power, storage space, and I/O bandwidth. The distributed nature of P2P net-works also increases robustness, because limited peer failures do not form a single point of failure.</w:t>
      </w:r>
    </w:p>
    <w:p w14:paraId="47F69848"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By replicating data in multiple peers, one can easily lose data in failed nodes. On the other hand, disadvantages of P2P networks do exist. Because the system is not centralized, managing it is difficult. In addition, the system lacks security. Anyone can log on to the system and cause damage or abuse. Further, all client computers connected to a P2P network cannot be considered reliable or virus-free. In summary, P2P networks are reliable for a small number of peer nodes. They are only useful for applications that require a low level of security and have no concern for data sensitivity.</w:t>
      </w:r>
    </w:p>
    <w:p w14:paraId="5A3CD999"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1.3.4 Cloud Computing over the Internet</w:t>
      </w:r>
      <w:r w:rsidRPr="00505350">
        <w:rPr>
          <w:rFonts w:ascii="Times New Roman" w:hAnsi="Times New Roman" w:cs="Times New Roman"/>
          <w:sz w:val="24"/>
          <w:szCs w:val="24"/>
        </w:rPr>
        <w:t xml:space="preserve"> </w:t>
      </w:r>
    </w:p>
    <w:p w14:paraId="6B749B72"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Gordon Bell, Jim Gray, and Alex Szalay have advocated: “Computational science is changing to be data-intensive. Supercomputers must be balanced systems, not just CPU farms but also </w:t>
      </w:r>
      <w:proofErr w:type="spellStart"/>
      <w:r w:rsidRPr="00505350">
        <w:rPr>
          <w:rFonts w:ascii="Times New Roman" w:hAnsi="Times New Roman" w:cs="Times New Roman"/>
          <w:sz w:val="24"/>
          <w:szCs w:val="24"/>
        </w:rPr>
        <w:t>petascale</w:t>
      </w:r>
      <w:proofErr w:type="spellEnd"/>
      <w:r w:rsidRPr="00505350">
        <w:rPr>
          <w:rFonts w:ascii="Times New Roman" w:hAnsi="Times New Roman" w:cs="Times New Roman"/>
          <w:sz w:val="24"/>
          <w:szCs w:val="24"/>
        </w:rPr>
        <w:t xml:space="preserve"> I/O and networking arrays.” In the future, working with large data sets will typically mean sending the computations (programs) to the data, rather than copying the data to the workstations. This reflects the trend in IT of moving computing and data from desktops to large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xml:space="preserve">, where there is on-demand provision of software, hardware, and data as a service. This data explosion has promoted the idea of cloud computing. </w:t>
      </w:r>
    </w:p>
    <w:p w14:paraId="737C4E9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Cloud computing has been defined differently by many users and designers. For example, IBM, a major player in cloud computing, has defined it as follows: “A cloud is a pool of virtualized computer resources. A cloud can host a variety of different workloads, including batch-style backend jobs and interactive and user-facing applications.” Based on this definition, a cloud allows workloads to be deployed and scaled out quickly through rapid provisioning of virtual or physical machines. The cloud supports redundant, self-recovering, highly scalable programming models that allow workloads to recover from many unavoidable hardware/software failures. Finally, the cloud system should be able to monitor resource use in real time to enable rebalancing of allocations when needed.</w:t>
      </w:r>
    </w:p>
    <w:p w14:paraId="02DFB92C"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1.3.4.1 Internet Clouds</w:t>
      </w:r>
      <w:r w:rsidRPr="00505350">
        <w:rPr>
          <w:rFonts w:ascii="Times New Roman" w:hAnsi="Times New Roman" w:cs="Times New Roman"/>
          <w:sz w:val="24"/>
          <w:szCs w:val="24"/>
        </w:rPr>
        <w:t xml:space="preserve"> </w:t>
      </w:r>
    </w:p>
    <w:p w14:paraId="5BCF7705"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Cloud computing applies a virtualized platform with elastic resources on demand by provisioning hardware, software, and data sets dynamically (see Figure 1.18). The idea is to move desktop computing to a service-oriented platform using server clusters and huge databases at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Cloud computing leverages its low cost and simplicity to benefit both users and providers. Machine virtualization has enabled such cost-effectiveness. Cloud computing intends to satisfy many user applications simultaneously. The cloud ecosystem must be designed to be secure, trustworthy, and dependable. Some computer users think of the cloud as a centralized resource pool. Others consider the cloud to be a server cluster which practices distributed computing over all the servers used.</w:t>
      </w:r>
    </w:p>
    <w:p w14:paraId="3F103585" w14:textId="77777777" w:rsidR="001B71B2" w:rsidRDefault="001B71B2" w:rsidP="00C83416">
      <w:pPr>
        <w:spacing w:line="276" w:lineRule="auto"/>
        <w:jc w:val="both"/>
        <w:rPr>
          <w:rFonts w:ascii="Times New Roman" w:hAnsi="Times New Roman" w:cs="Times New Roman"/>
          <w:noProof/>
          <w:sz w:val="24"/>
          <w:szCs w:val="24"/>
        </w:rPr>
      </w:pPr>
    </w:p>
    <w:p w14:paraId="4115D0D6" w14:textId="0B33033F"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lastRenderedPageBreak/>
        <w:drawing>
          <wp:inline distT="0" distB="0" distL="0" distR="0" wp14:anchorId="659EBB4F" wp14:editId="50DEB783">
            <wp:extent cx="4678680" cy="1971675"/>
            <wp:effectExtent l="0" t="0" r="7620" b="9525"/>
            <wp:docPr id="5793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03556" name=""/>
                    <pic:cNvPicPr/>
                  </pic:nvPicPr>
                  <pic:blipFill rotWithShape="1">
                    <a:blip r:embed="rId27"/>
                    <a:srcRect l="11301" t="14815" r="7069"/>
                    <a:stretch/>
                  </pic:blipFill>
                  <pic:spPr bwMode="auto">
                    <a:xfrm>
                      <a:off x="0" y="0"/>
                      <a:ext cx="4678680" cy="1971675"/>
                    </a:xfrm>
                    <a:prstGeom prst="rect">
                      <a:avLst/>
                    </a:prstGeom>
                    <a:ln>
                      <a:noFill/>
                    </a:ln>
                    <a:extLst>
                      <a:ext uri="{53640926-AAD7-44D8-BBD7-CCE9431645EC}">
                        <a14:shadowObscured xmlns:a14="http://schemas.microsoft.com/office/drawing/2010/main"/>
                      </a:ext>
                    </a:extLst>
                  </pic:spPr>
                </pic:pic>
              </a:graphicData>
            </a:graphic>
          </wp:inline>
        </w:drawing>
      </w:r>
    </w:p>
    <w:p w14:paraId="7CF9804C" w14:textId="77777777" w:rsidR="00C83416" w:rsidRPr="00505350" w:rsidRDefault="00C83416" w:rsidP="00C83416">
      <w:pPr>
        <w:spacing w:line="276" w:lineRule="auto"/>
        <w:jc w:val="both"/>
        <w:rPr>
          <w:rFonts w:ascii="Times New Roman" w:hAnsi="Times New Roman" w:cs="Times New Roman"/>
          <w:sz w:val="24"/>
          <w:szCs w:val="24"/>
        </w:rPr>
      </w:pPr>
      <w:r w:rsidRPr="001B71B2">
        <w:rPr>
          <w:rFonts w:ascii="Times New Roman" w:hAnsi="Times New Roman" w:cs="Times New Roman"/>
          <w:b/>
          <w:bCs/>
          <w:sz w:val="24"/>
          <w:szCs w:val="24"/>
        </w:rPr>
        <w:t>FIGURE 1.18</w:t>
      </w:r>
      <w:r w:rsidRPr="00505350">
        <w:rPr>
          <w:rFonts w:ascii="Times New Roman" w:hAnsi="Times New Roman" w:cs="Times New Roman"/>
          <w:sz w:val="24"/>
          <w:szCs w:val="24"/>
        </w:rPr>
        <w:t xml:space="preserve"> Virtualized resources from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xml:space="preserve"> to form an Internet cloud, provisioned with hardware, software, storage, network, and services for paid users to run their applications.</w:t>
      </w:r>
    </w:p>
    <w:p w14:paraId="0ABBECA8"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1.3.4.2 The Cloud Landscape</w:t>
      </w:r>
      <w:r w:rsidRPr="00505350">
        <w:rPr>
          <w:rFonts w:ascii="Times New Roman" w:hAnsi="Times New Roman" w:cs="Times New Roman"/>
          <w:sz w:val="24"/>
          <w:szCs w:val="24"/>
        </w:rPr>
        <w:t xml:space="preserve"> </w:t>
      </w:r>
    </w:p>
    <w:p w14:paraId="6672A50C"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Traditionally, a distributed computing system tends to be owned and operated by an autonomous administrative domain (e.g., a research laboratory or company) for on-premises computing needs. However, these traditional systems have encountered several performance bottlenecks: constant system maintenance, poor utilization, and increasing costs associated with hardware/software upgrades. Cloud computing as an on-demand computing paradigm resolves or relieves us from these problems. Figure 1.19 depicts the cloud landscape and major cloud players, based on three cloud service models.</w:t>
      </w:r>
    </w:p>
    <w:p w14:paraId="5732AA27"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Infrastructure as a Service (IaaS)</w:t>
      </w:r>
      <w:r w:rsidRPr="00505350">
        <w:rPr>
          <w:rFonts w:ascii="Times New Roman" w:hAnsi="Times New Roman" w:cs="Times New Roman"/>
          <w:sz w:val="24"/>
          <w:szCs w:val="24"/>
        </w:rPr>
        <w:t xml:space="preserve"> This model puts together infrastructures demanded by users namely servers, storage, networks, and the data </w:t>
      </w:r>
      <w:proofErr w:type="spellStart"/>
      <w:r w:rsidRPr="00505350">
        <w:rPr>
          <w:rFonts w:ascii="Times New Roman" w:hAnsi="Times New Roman" w:cs="Times New Roman"/>
          <w:sz w:val="24"/>
          <w:szCs w:val="24"/>
        </w:rPr>
        <w:t>center</w:t>
      </w:r>
      <w:proofErr w:type="spellEnd"/>
      <w:r w:rsidRPr="00505350">
        <w:rPr>
          <w:rFonts w:ascii="Times New Roman" w:hAnsi="Times New Roman" w:cs="Times New Roman"/>
          <w:sz w:val="24"/>
          <w:szCs w:val="24"/>
        </w:rPr>
        <w:t xml:space="preserve"> fabric. The user can deploy and run on multiple VMs running guest OSes on specific applications. The user does not manage or control the underlying cloud infrastructure, but can specify when to request and release the needed resources. </w:t>
      </w:r>
    </w:p>
    <w:p w14:paraId="4DB6907B"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Platform as a Service (PaaS)</w:t>
      </w:r>
      <w:r w:rsidRPr="00505350">
        <w:rPr>
          <w:rFonts w:ascii="Times New Roman" w:hAnsi="Times New Roman" w:cs="Times New Roman"/>
          <w:sz w:val="24"/>
          <w:szCs w:val="24"/>
        </w:rPr>
        <w:t xml:space="preserve"> This model enables the user to deploy user-built applications onto a virtualized cloud platform. PaaS includes middleware, databases, development tools, and some runtime support such as Web 2.0 and Java. The platform includes both hardware and software integrated with specific programming interfaces. The provider supplies the API and software tools (e.g., Java, Python, Web 2.0, .NET). The user is freed from managing the cloud infrastructure.</w:t>
      </w:r>
    </w:p>
    <w:p w14:paraId="6FD19141"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 </w:t>
      </w:r>
      <w:r w:rsidRPr="00505350">
        <w:rPr>
          <w:rFonts w:ascii="Times New Roman" w:hAnsi="Times New Roman" w:cs="Times New Roman"/>
          <w:b/>
          <w:bCs/>
          <w:sz w:val="24"/>
          <w:szCs w:val="24"/>
        </w:rPr>
        <w:t>Software as a Service (SaaS)</w:t>
      </w:r>
      <w:r w:rsidRPr="00505350">
        <w:rPr>
          <w:rFonts w:ascii="Times New Roman" w:hAnsi="Times New Roman" w:cs="Times New Roman"/>
          <w:sz w:val="24"/>
          <w:szCs w:val="24"/>
        </w:rPr>
        <w:t xml:space="preserve"> This refers to browser-initiated application software over thousands of paid cloud customers. The SaaS model applies to business processes, industry applications, consumer relationship management (CRM), enterprise resources planning (ERP), human resources (HR), and collaborative applications. On the customer side, there is no upfront investment in servers or software licensing. On the provider side, costs are rather low, compared with conventional hosting of user applications.</w:t>
      </w:r>
    </w:p>
    <w:p w14:paraId="55BE4AE5" w14:textId="77777777" w:rsidR="00C83416" w:rsidRPr="00505350" w:rsidRDefault="00C83416" w:rsidP="00C83416">
      <w:pPr>
        <w:spacing w:line="276" w:lineRule="auto"/>
        <w:jc w:val="both"/>
        <w:rPr>
          <w:rFonts w:ascii="Times New Roman" w:hAnsi="Times New Roman" w:cs="Times New Roman"/>
          <w:sz w:val="24"/>
          <w:szCs w:val="24"/>
        </w:rPr>
      </w:pPr>
    </w:p>
    <w:p w14:paraId="004C1CC5" w14:textId="77777777" w:rsidR="00C83416"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lastRenderedPageBreak/>
        <w:drawing>
          <wp:inline distT="0" distB="0" distL="0" distR="0" wp14:anchorId="1D5092A4" wp14:editId="7A0A48DD">
            <wp:extent cx="5518150" cy="2987040"/>
            <wp:effectExtent l="0" t="0" r="6350" b="3810"/>
            <wp:docPr id="43490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02803" name=""/>
                    <pic:cNvPicPr/>
                  </pic:nvPicPr>
                  <pic:blipFill rotWithShape="1">
                    <a:blip r:embed="rId28"/>
                    <a:srcRect l="3723" t="3410" b="7465"/>
                    <a:stretch/>
                  </pic:blipFill>
                  <pic:spPr bwMode="auto">
                    <a:xfrm>
                      <a:off x="0" y="0"/>
                      <a:ext cx="5518150" cy="2987040"/>
                    </a:xfrm>
                    <a:prstGeom prst="rect">
                      <a:avLst/>
                    </a:prstGeom>
                    <a:ln>
                      <a:noFill/>
                    </a:ln>
                    <a:extLst>
                      <a:ext uri="{53640926-AAD7-44D8-BBD7-CCE9431645EC}">
                        <a14:shadowObscured xmlns:a14="http://schemas.microsoft.com/office/drawing/2010/main"/>
                      </a:ext>
                    </a:extLst>
                  </pic:spPr>
                </pic:pic>
              </a:graphicData>
            </a:graphic>
          </wp:inline>
        </w:drawing>
      </w:r>
    </w:p>
    <w:p w14:paraId="0DE48D33"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Internet clouds offer four deployment modes: private, public, managed, and hybrid. These modes demand different levels of security implications. The different SLAs imply that the security responsibility is shared among all the cloud providers, the cloud resource consumers, and the </w:t>
      </w:r>
      <w:proofErr w:type="spellStart"/>
      <w:r w:rsidRPr="00505350">
        <w:rPr>
          <w:rFonts w:ascii="Times New Roman" w:hAnsi="Times New Roman" w:cs="Times New Roman"/>
          <w:sz w:val="24"/>
          <w:szCs w:val="24"/>
        </w:rPr>
        <w:t>thirdparty</w:t>
      </w:r>
      <w:proofErr w:type="spellEnd"/>
      <w:r w:rsidRPr="00505350">
        <w:rPr>
          <w:rFonts w:ascii="Times New Roman" w:hAnsi="Times New Roman" w:cs="Times New Roman"/>
          <w:sz w:val="24"/>
          <w:szCs w:val="24"/>
        </w:rPr>
        <w:t xml:space="preserve"> cloud-enabled software providers. Advantages of cloud computing have been advocated by many IT experts, industry leaders, and computer science researchers.</w:t>
      </w:r>
    </w:p>
    <w:p w14:paraId="140995B7"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We will describe major cloud platforms that have been built and various cloud services offerings. The following list highlights eight reasons to adapt the cloud for upgraded Internet applications and web services</w:t>
      </w:r>
    </w:p>
    <w:p w14:paraId="4EC149E9" w14:textId="77777777" w:rsidR="00C83416" w:rsidRPr="00505350" w:rsidRDefault="00C83416" w:rsidP="00C83416">
      <w:pPr>
        <w:pStyle w:val="ListParagraph"/>
        <w:numPr>
          <w:ilvl w:val="1"/>
          <w:numId w:val="3"/>
        </w:num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Desired location in areas with protected space and higher energy efficiency</w:t>
      </w:r>
    </w:p>
    <w:p w14:paraId="683D4938" w14:textId="77777777" w:rsidR="00C83416" w:rsidRPr="00505350" w:rsidRDefault="00C83416" w:rsidP="00C83416">
      <w:pPr>
        <w:pStyle w:val="ListParagraph"/>
        <w:numPr>
          <w:ilvl w:val="1"/>
          <w:numId w:val="3"/>
        </w:num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Sharing of peak-load capacity among a large pool of users, improving overall utilization Separation of infrastructure maintenance duties from domain-specific application development</w:t>
      </w:r>
    </w:p>
    <w:p w14:paraId="122EDC23" w14:textId="77777777" w:rsidR="00C83416" w:rsidRPr="00505350" w:rsidRDefault="00C83416" w:rsidP="00C83416">
      <w:pPr>
        <w:pStyle w:val="ListParagraph"/>
        <w:numPr>
          <w:ilvl w:val="1"/>
          <w:numId w:val="3"/>
        </w:num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Significant reduction in cloud computing cost, compared with traditional computing paradigms </w:t>
      </w:r>
    </w:p>
    <w:p w14:paraId="2ABFE8AF" w14:textId="77777777" w:rsidR="00C83416" w:rsidRPr="00505350" w:rsidRDefault="00C83416" w:rsidP="00C83416">
      <w:pPr>
        <w:pStyle w:val="ListParagraph"/>
        <w:numPr>
          <w:ilvl w:val="1"/>
          <w:numId w:val="3"/>
        </w:num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Cloud computing programming and application development </w:t>
      </w:r>
    </w:p>
    <w:p w14:paraId="1F4E3D5F" w14:textId="77777777" w:rsidR="00C83416" w:rsidRPr="00505350" w:rsidRDefault="00C83416" w:rsidP="00C83416">
      <w:pPr>
        <w:pStyle w:val="ListParagraph"/>
        <w:numPr>
          <w:ilvl w:val="1"/>
          <w:numId w:val="3"/>
        </w:num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Service and data discovery and content/service distribution </w:t>
      </w:r>
    </w:p>
    <w:p w14:paraId="1795170B" w14:textId="77777777" w:rsidR="00C83416" w:rsidRPr="00505350" w:rsidRDefault="00C83416" w:rsidP="00C83416">
      <w:pPr>
        <w:pStyle w:val="ListParagraph"/>
        <w:numPr>
          <w:ilvl w:val="1"/>
          <w:numId w:val="3"/>
        </w:num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Privacy, security, copyright, and reliability issues</w:t>
      </w:r>
    </w:p>
    <w:p w14:paraId="4DA1B6F2" w14:textId="77777777" w:rsidR="00C83416" w:rsidRPr="00505350" w:rsidRDefault="00C83416" w:rsidP="00C83416">
      <w:pPr>
        <w:pStyle w:val="ListParagraph"/>
        <w:numPr>
          <w:ilvl w:val="1"/>
          <w:numId w:val="3"/>
        </w:num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Service agreements, business models, and pricing policies</w:t>
      </w:r>
    </w:p>
    <w:p w14:paraId="350584F0" w14:textId="77777777" w:rsidR="00C83416" w:rsidRPr="00505350" w:rsidRDefault="00C83416" w:rsidP="00C83416">
      <w:pPr>
        <w:spacing w:line="276" w:lineRule="auto"/>
        <w:jc w:val="both"/>
        <w:rPr>
          <w:rFonts w:ascii="Times New Roman" w:hAnsi="Times New Roman" w:cs="Times New Roman"/>
          <w:sz w:val="24"/>
          <w:szCs w:val="24"/>
        </w:rPr>
      </w:pPr>
    </w:p>
    <w:p w14:paraId="2FC9BD29"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1.4 SOFTWARE ENVIRONMENTS FOR DISTRIBUTED SYSTEMS AND CLOUDS</w:t>
      </w:r>
    </w:p>
    <w:p w14:paraId="696A9CCB"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This section introduces popular software environments for using distributed and cloud computing systems. </w:t>
      </w:r>
    </w:p>
    <w:p w14:paraId="3A0DFBDA"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1.4.1 Service-Oriented Architecture (SOA)</w:t>
      </w:r>
    </w:p>
    <w:p w14:paraId="4583A772"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In grids/web services, Java, and CORBA, an entity is, respectively, a service, a Java object, and a CORBA distributed object in a variety of languages. These architectures build on the traditional seven Open Systems Interconnection (OSI) layers that provide the base networking abstractions. On top of this we have a base software environment, which would be .NET or Apache Axis for web </w:t>
      </w:r>
      <w:r w:rsidRPr="00505350">
        <w:rPr>
          <w:rFonts w:ascii="Times New Roman" w:hAnsi="Times New Roman" w:cs="Times New Roman"/>
          <w:sz w:val="24"/>
          <w:szCs w:val="24"/>
        </w:rPr>
        <w:lastRenderedPageBreak/>
        <w:t xml:space="preserve">services, the Java Virtual Machine for Java, and a broker network for CORBA. On top of this base </w:t>
      </w:r>
      <w:proofErr w:type="gramStart"/>
      <w:r w:rsidRPr="00505350">
        <w:rPr>
          <w:rFonts w:ascii="Times New Roman" w:hAnsi="Times New Roman" w:cs="Times New Roman"/>
          <w:sz w:val="24"/>
          <w:szCs w:val="24"/>
        </w:rPr>
        <w:t>environment</w:t>
      </w:r>
      <w:proofErr w:type="gramEnd"/>
      <w:r w:rsidRPr="00505350">
        <w:rPr>
          <w:rFonts w:ascii="Times New Roman" w:hAnsi="Times New Roman" w:cs="Times New Roman"/>
          <w:sz w:val="24"/>
          <w:szCs w:val="24"/>
        </w:rPr>
        <w:t xml:space="preserve"> one would build a higher level environment reflecting the special features of the distributed computing environment. This starts with entity interfaces and inter-entity communication, which rebuild the top four OSI layers but at the entity and not the bit level. Figure 1.20 shows the layered architecture for distributed entities used in web services and grid systems.</w:t>
      </w:r>
    </w:p>
    <w:p w14:paraId="66BBA4AB"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 xml:space="preserve"> 1.4.1.1 Layered Architecture for Web Services and Grids</w:t>
      </w:r>
    </w:p>
    <w:p w14:paraId="47A90F4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The entity interfaces correspond to the Web Services Description Language (WSDL), Java method, and CORBA interface definition language (IDL) specifications in </w:t>
      </w:r>
      <w:proofErr w:type="gramStart"/>
      <w:r w:rsidRPr="00505350">
        <w:rPr>
          <w:rFonts w:ascii="Times New Roman" w:hAnsi="Times New Roman" w:cs="Times New Roman"/>
          <w:sz w:val="24"/>
          <w:szCs w:val="24"/>
        </w:rPr>
        <w:t>these example</w:t>
      </w:r>
      <w:proofErr w:type="gramEnd"/>
      <w:r w:rsidRPr="00505350">
        <w:rPr>
          <w:rFonts w:ascii="Times New Roman" w:hAnsi="Times New Roman" w:cs="Times New Roman"/>
          <w:sz w:val="24"/>
          <w:szCs w:val="24"/>
        </w:rPr>
        <w:t xml:space="preserve"> distributed systems. These interfaces are linked with customized, high-level communication systems: SOAP, RMI, and IIOP in the three examples. These communication systems support features including particular message patterns (such as Remote Procedure Call or RPC), fault recovery, and specialized routing. Often, these communication systems are built on message-oriented middleware (enterprise bus) infrastructure such as Web-Sphere MQ or Java Message Service (JMS) which provide rich functionality and support virtualization of routing, senders, and recipients.</w:t>
      </w:r>
    </w:p>
    <w:p w14:paraId="3BBD25B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In the case of fault tolerance, the features in the Web Services Reliable Messaging (WSRM) framework mimic the OSI layer capability (as in TCP fault tolerance) modified to match the different abstractions (such as messages versus packets, virtualized addressing) at the entity levels. Security is a critical capability that either uses or re-implements the capabilities seen in concepts such as Internet Protocol Security (IPsec) and secure sockets in the OSI layers. Entity communication is supported by higher level services for registries, metadata, and management of the entities discussed in Section 5.4</w:t>
      </w:r>
    </w:p>
    <w:p w14:paraId="6F111C1A" w14:textId="77777777" w:rsidR="001B71B2" w:rsidRDefault="001B71B2" w:rsidP="00C83416">
      <w:pPr>
        <w:spacing w:line="276" w:lineRule="auto"/>
        <w:jc w:val="both"/>
        <w:rPr>
          <w:rFonts w:ascii="Times New Roman" w:hAnsi="Times New Roman" w:cs="Times New Roman"/>
          <w:noProof/>
          <w:sz w:val="24"/>
          <w:szCs w:val="24"/>
        </w:rPr>
      </w:pPr>
    </w:p>
    <w:p w14:paraId="625C930D" w14:textId="3BCAD318"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716952A3" wp14:editId="1F8B3DB4">
            <wp:extent cx="3810000" cy="2179320"/>
            <wp:effectExtent l="0" t="0" r="0" b="0"/>
            <wp:docPr id="93020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02501" name=""/>
                    <pic:cNvPicPr/>
                  </pic:nvPicPr>
                  <pic:blipFill rotWithShape="1">
                    <a:blip r:embed="rId29"/>
                    <a:srcRect l="3906" r="17949" b="10227"/>
                    <a:stretch/>
                  </pic:blipFill>
                  <pic:spPr bwMode="auto">
                    <a:xfrm>
                      <a:off x="0" y="0"/>
                      <a:ext cx="3829833" cy="2190665"/>
                    </a:xfrm>
                    <a:prstGeom prst="rect">
                      <a:avLst/>
                    </a:prstGeom>
                    <a:ln>
                      <a:noFill/>
                    </a:ln>
                    <a:extLst>
                      <a:ext uri="{53640926-AAD7-44D8-BBD7-CCE9431645EC}">
                        <a14:shadowObscured xmlns:a14="http://schemas.microsoft.com/office/drawing/2010/main"/>
                      </a:ext>
                    </a:extLst>
                  </pic:spPr>
                </pic:pic>
              </a:graphicData>
            </a:graphic>
          </wp:inline>
        </w:drawing>
      </w:r>
    </w:p>
    <w:p w14:paraId="1482550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Here, one might get several models with, for example, JNDI (Jini and Java Naming and Directory Interface) illustrating different approaches within the Java distributed object model. The CORBA Trading Service, UDDI (Universal Description, Discovery, and Integration), LDAP (Lightweight Directory Access Protocol), and </w:t>
      </w:r>
      <w:proofErr w:type="spellStart"/>
      <w:r w:rsidRPr="00505350">
        <w:rPr>
          <w:rFonts w:ascii="Times New Roman" w:hAnsi="Times New Roman" w:cs="Times New Roman"/>
          <w:sz w:val="24"/>
          <w:szCs w:val="24"/>
        </w:rPr>
        <w:t>ebXML</w:t>
      </w:r>
      <w:proofErr w:type="spellEnd"/>
      <w:r w:rsidRPr="00505350">
        <w:rPr>
          <w:rFonts w:ascii="Times New Roman" w:hAnsi="Times New Roman" w:cs="Times New Roman"/>
          <w:sz w:val="24"/>
          <w:szCs w:val="24"/>
        </w:rPr>
        <w:t xml:space="preserve"> (Electronic Business using </w:t>
      </w:r>
      <w:proofErr w:type="spellStart"/>
      <w:r w:rsidRPr="00505350">
        <w:rPr>
          <w:rFonts w:ascii="Times New Roman" w:hAnsi="Times New Roman" w:cs="Times New Roman"/>
          <w:sz w:val="24"/>
          <w:szCs w:val="24"/>
        </w:rPr>
        <w:t>eXtensible</w:t>
      </w:r>
      <w:proofErr w:type="spellEnd"/>
      <w:r w:rsidRPr="00505350">
        <w:rPr>
          <w:rFonts w:ascii="Times New Roman" w:hAnsi="Times New Roman" w:cs="Times New Roman"/>
          <w:sz w:val="24"/>
          <w:szCs w:val="24"/>
        </w:rPr>
        <w:t xml:space="preserve"> Markup Language) are other examples of discovery and information services described in Section 5.4. Management services include service state and lifetime support. </w:t>
      </w:r>
    </w:p>
    <w:p w14:paraId="6705D32C"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The latter can have performance advantages and offers a “shared memory” model allowing more convenient exchange of information. However, the distributed model has two critical advantages: namely, higher performance (from multiple CPUs when communication is unimportant) and a cleaner separation of software functions with clear software reuse and maintenance advantages. </w:t>
      </w:r>
      <w:r w:rsidRPr="00505350">
        <w:rPr>
          <w:rFonts w:ascii="Times New Roman" w:hAnsi="Times New Roman" w:cs="Times New Roman"/>
          <w:sz w:val="24"/>
          <w:szCs w:val="24"/>
        </w:rPr>
        <w:lastRenderedPageBreak/>
        <w:t>The distributed model is expected to gain popularity as the default approach to software systems. In the earlier years, CORBA and Java approaches were used in distributed systems rather than today’s SOAP, XML, or REST (Representational State Transfer).</w:t>
      </w:r>
    </w:p>
    <w:p w14:paraId="65833E10"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1.4.1.2 Web Services and Tools</w:t>
      </w:r>
    </w:p>
    <w:p w14:paraId="76F0C80C"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Loose coupling and support of heterogeneous implementations make services more attractive than distributed objects. Figure 1.20 corresponds to two choices of service architecture: web services or REST systems. Both web services and REST systems have very distinct approaches to building reliable interoperable systems. In web services, one aims to fully specify all aspects of the service and its environment. This specification is carried with communicated messages using Simple Object Access Protocol (SOAP). The hosting environment then becomes a universal distributed operating system with fully distributed capability carried by SOAP messages. This approach has mixed success as it has been hard to agree on key parts of the protocol and even harder to efficiently implement the protocol by software such as Apache Axis.</w:t>
      </w:r>
    </w:p>
    <w:p w14:paraId="0E376534"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In the REST approach, one adopts simplicity as the universal principle and delegates most of the difficult problems to application (implementation-specific) software. In a web services language, REST has minimal information in the header, and the message body (that is opaque to generic message processing) carries all the needed information. REST architectures are clearly more appropriate for rapid technology environments. However, the ideas in web services are important and probably will be required in mature systems at a different level in the stack (as part of the application). Note that REST can use XML schemas but not those that are part of SOAP; “XML over HTTP” is a popular design choice in this regard. Above the communication and management layers, we have the ability to compose new entities or distributed programs by integrating several entities together. </w:t>
      </w:r>
    </w:p>
    <w:p w14:paraId="7E3244A4"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In CORBA and Java, the distributed entities are linked with RPCs, and the simplest way to build composite applications is to view the entities as objects and use the traditional ways of linking them together. For Java, this could be as simple as writing a Java program with method calls replaced by Remote Method Invocation (RMI), while CORBA supports a similar model with a syntax reflecting the C++ style of its entity (object) interfaces. Allowing the term “grid” to refer to a single service or to represent a collection of services, here sensors represent entities that output data (as messages), and grids and clouds represent collections of services that have multiple message-based inputs and outputs.</w:t>
      </w:r>
    </w:p>
    <w:p w14:paraId="1D5251C4" w14:textId="77777777" w:rsidR="00C83416" w:rsidRPr="00505350" w:rsidRDefault="00C83416" w:rsidP="001B71B2">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1.4.1.3 The Evolution of SOA</w:t>
      </w:r>
    </w:p>
    <w:p w14:paraId="7A178D2A"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As shown in Figure 1.21, service-oriented architecture (SOA) has evolved over the years. SOA applies to building grids, clouds, grids of clouds, clouds of grids, clouds of clouds (also known as interclouds), and systems of systems in general. A large number of sensors provide data-collection services, denoted in the figure as SS (sensor service). A sensor can be a ZigBee device, a Bluetooth device, a </w:t>
      </w:r>
      <w:proofErr w:type="spellStart"/>
      <w:r w:rsidRPr="00505350">
        <w:rPr>
          <w:rFonts w:ascii="Times New Roman" w:hAnsi="Times New Roman" w:cs="Times New Roman"/>
          <w:sz w:val="24"/>
          <w:szCs w:val="24"/>
        </w:rPr>
        <w:t>WiFi</w:t>
      </w:r>
      <w:proofErr w:type="spellEnd"/>
      <w:r w:rsidRPr="00505350">
        <w:rPr>
          <w:rFonts w:ascii="Times New Roman" w:hAnsi="Times New Roman" w:cs="Times New Roman"/>
          <w:sz w:val="24"/>
          <w:szCs w:val="24"/>
        </w:rPr>
        <w:t xml:space="preserve"> access point, a personal computer, a GPA, or a wireless phone, among other things. Raw data is collected by sensor services. All the SS devices interact with large or small computers, many forms of grids, databases, the compute cloud, the storage cloud, the filter cloud, the discovery cloud, and so on. Filter services </w:t>
      </w:r>
      <w:proofErr w:type="gramStart"/>
      <w:r w:rsidRPr="00505350">
        <w:rPr>
          <w:rFonts w:ascii="Times New Roman" w:hAnsi="Times New Roman" w:cs="Times New Roman"/>
          <w:sz w:val="24"/>
          <w:szCs w:val="24"/>
        </w:rPr>
        <w:t>( fs</w:t>
      </w:r>
      <w:proofErr w:type="gramEnd"/>
      <w:r w:rsidRPr="00505350">
        <w:rPr>
          <w:rFonts w:ascii="Times New Roman" w:hAnsi="Times New Roman" w:cs="Times New Roman"/>
          <w:sz w:val="24"/>
          <w:szCs w:val="24"/>
        </w:rPr>
        <w:t xml:space="preserve"> in the figure) are used to eliminate unwanted raw data, in order to respond to specific requests from the web, the grid, or web services. </w:t>
      </w:r>
    </w:p>
    <w:p w14:paraId="748F709A"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A collection of filter services forms a filter cloud. We will cover various clouds for compute, storage, filter, and various grids, P2P networks, and the IoT. SOA aims to search for, or sort out, the </w:t>
      </w:r>
      <w:r w:rsidRPr="00505350">
        <w:rPr>
          <w:rFonts w:ascii="Times New Roman" w:hAnsi="Times New Roman" w:cs="Times New Roman"/>
          <w:sz w:val="24"/>
          <w:szCs w:val="24"/>
        </w:rPr>
        <w:lastRenderedPageBreak/>
        <w:t>useful data from the massive amounts of raw data items. Processing this data will generate useful information, and subsequently, the knowledge for our daily use.</w:t>
      </w:r>
    </w:p>
    <w:p w14:paraId="3DDFB6F6" w14:textId="77777777"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0207AB12" wp14:editId="30138C84">
            <wp:extent cx="5524500" cy="3147060"/>
            <wp:effectExtent l="0" t="0" r="0" b="0"/>
            <wp:docPr id="116853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34357" name=""/>
                    <pic:cNvPicPr/>
                  </pic:nvPicPr>
                  <pic:blipFill>
                    <a:blip r:embed="rId30"/>
                    <a:stretch>
                      <a:fillRect/>
                    </a:stretch>
                  </pic:blipFill>
                  <pic:spPr>
                    <a:xfrm>
                      <a:off x="0" y="0"/>
                      <a:ext cx="5524992" cy="3147340"/>
                    </a:xfrm>
                    <a:prstGeom prst="rect">
                      <a:avLst/>
                    </a:prstGeom>
                  </pic:spPr>
                </pic:pic>
              </a:graphicData>
            </a:graphic>
          </wp:inline>
        </w:drawing>
      </w:r>
    </w:p>
    <w:p w14:paraId="6449AFD2"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In fact, wisdom or intelligence is sorted out of large knowledge bases. Finally, we make intelligent decisions based on both biological and machine wisdom. Read-</w:t>
      </w:r>
      <w:proofErr w:type="spellStart"/>
      <w:r w:rsidRPr="00505350">
        <w:rPr>
          <w:rFonts w:ascii="Times New Roman" w:hAnsi="Times New Roman" w:cs="Times New Roman"/>
          <w:sz w:val="24"/>
          <w:szCs w:val="24"/>
        </w:rPr>
        <w:t>ers</w:t>
      </w:r>
      <w:proofErr w:type="spellEnd"/>
      <w:r w:rsidRPr="00505350">
        <w:rPr>
          <w:rFonts w:ascii="Times New Roman" w:hAnsi="Times New Roman" w:cs="Times New Roman"/>
          <w:sz w:val="24"/>
          <w:szCs w:val="24"/>
        </w:rPr>
        <w:t xml:space="preserve"> will see these structures more clearly in subsequent chapters.</w:t>
      </w:r>
    </w:p>
    <w:p w14:paraId="79EB068B"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Most distributed systems require a web interface or portal. For raw data collected by a large number of sensors to be transformed into useful information or knowledge, the data stream may go through a sequence of compute, storage, filter, and discovery clouds. Finally, the inter-service messages converge at the portal, which is accessed by all users. Two example portals, OGFCE and </w:t>
      </w:r>
      <w:proofErr w:type="spellStart"/>
      <w:r w:rsidRPr="00505350">
        <w:rPr>
          <w:rFonts w:ascii="Times New Roman" w:hAnsi="Times New Roman" w:cs="Times New Roman"/>
          <w:sz w:val="24"/>
          <w:szCs w:val="24"/>
        </w:rPr>
        <w:t>HUBzero</w:t>
      </w:r>
      <w:proofErr w:type="spellEnd"/>
      <w:r w:rsidRPr="00505350">
        <w:rPr>
          <w:rFonts w:ascii="Times New Roman" w:hAnsi="Times New Roman" w:cs="Times New Roman"/>
          <w:sz w:val="24"/>
          <w:szCs w:val="24"/>
        </w:rPr>
        <w:t>, are described in Section 5.3 using both web service (portlet) and Web 2.0 (gadget) technologies. Many distributed programming models are also built on top of these basic constructs.</w:t>
      </w:r>
    </w:p>
    <w:p w14:paraId="4866FAFB" w14:textId="77777777"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sz w:val="24"/>
          <w:szCs w:val="24"/>
        </w:rPr>
        <w:t xml:space="preserve"> </w:t>
      </w:r>
      <w:r w:rsidRPr="00505350">
        <w:rPr>
          <w:rFonts w:ascii="Times New Roman" w:hAnsi="Times New Roman" w:cs="Times New Roman"/>
          <w:b/>
          <w:bCs/>
          <w:sz w:val="24"/>
          <w:szCs w:val="24"/>
        </w:rPr>
        <w:t xml:space="preserve">1.4.1.4 Grids versus Clouds </w:t>
      </w:r>
    </w:p>
    <w:p w14:paraId="31B74C05"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The boundary between grids and clouds are getting blurred in recent years. For web services, work-flow technologies are used to coordinate or orchestrate services with certain specifications used to define critical business process models such as two-phase transactions. Section 5.2 discusses the general approach used in workflow, the BPEL Web Service standard, and several important workflow approaches including Pegasus, Taverna, Kepler, Trident, and Swift. In all approaches, one is building a collection of services which together tackle all or part of a distributed computing problem.</w:t>
      </w:r>
    </w:p>
    <w:p w14:paraId="5FEC37AD"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In general, a grid system applies static resources, while a cloud emphasizes elastic resources. For some researchers, the differences between grids and clouds are limited only in dynamic resource allocation based on virtualization and autonomic computing. One can build a grid out of multiple clouds. This type of grid can do a better job than a pure cloud, because it can explicitly support negotiated resource allocation. </w:t>
      </w:r>
      <w:proofErr w:type="gramStart"/>
      <w:r w:rsidRPr="00505350">
        <w:rPr>
          <w:rFonts w:ascii="Times New Roman" w:hAnsi="Times New Roman" w:cs="Times New Roman"/>
          <w:sz w:val="24"/>
          <w:szCs w:val="24"/>
        </w:rPr>
        <w:t>Thus</w:t>
      </w:r>
      <w:proofErr w:type="gramEnd"/>
      <w:r w:rsidRPr="00505350">
        <w:rPr>
          <w:rFonts w:ascii="Times New Roman" w:hAnsi="Times New Roman" w:cs="Times New Roman"/>
          <w:sz w:val="24"/>
          <w:szCs w:val="24"/>
        </w:rPr>
        <w:t xml:space="preserve"> one may end up building with a system of systems: such as a cloud of clouds, a grid of clouds, or a cloud of grids, or inter-clouds as a basic SOA architecture. </w:t>
      </w:r>
    </w:p>
    <w:p w14:paraId="6B763665" w14:textId="77777777" w:rsidR="001B71B2" w:rsidRDefault="001B71B2" w:rsidP="00C83416">
      <w:pPr>
        <w:spacing w:line="276" w:lineRule="auto"/>
        <w:jc w:val="both"/>
        <w:rPr>
          <w:rFonts w:ascii="Times New Roman" w:hAnsi="Times New Roman" w:cs="Times New Roman"/>
          <w:b/>
          <w:bCs/>
          <w:sz w:val="24"/>
          <w:szCs w:val="24"/>
        </w:rPr>
      </w:pPr>
    </w:p>
    <w:p w14:paraId="103BED4A" w14:textId="77777777" w:rsidR="001B71B2" w:rsidRDefault="001B71B2" w:rsidP="00C83416">
      <w:pPr>
        <w:spacing w:line="276" w:lineRule="auto"/>
        <w:jc w:val="both"/>
        <w:rPr>
          <w:rFonts w:ascii="Times New Roman" w:hAnsi="Times New Roman" w:cs="Times New Roman"/>
          <w:b/>
          <w:bCs/>
          <w:sz w:val="24"/>
          <w:szCs w:val="24"/>
        </w:rPr>
      </w:pPr>
    </w:p>
    <w:p w14:paraId="0420DC37" w14:textId="3111BAE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lastRenderedPageBreak/>
        <w:t>1.4.2 Trends toward Distributed Operating Systems</w:t>
      </w:r>
    </w:p>
    <w:p w14:paraId="7BACE0D3"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The computers in most distributed systems are loosely coupled. Thus, a distributed system inherently has multiple system images. This is mainly due to the fact that all node machines run with an independent operating system. To promote resource sharing and fast communication among node machines, it is best to have a distributed OS that manages all resources coherently and efficiently. Such a system is most likely to be a closed system, and it will likely rely on message passing and RPCs for inter-node communications. It should be pointed out that a distributed OS is crucial for upgrading the performance, efficiency, and flexibility of distributed applications. </w:t>
      </w:r>
    </w:p>
    <w:p w14:paraId="3239FD5B"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1.4.2.1 Distributed Operating Systems</w:t>
      </w:r>
      <w:r w:rsidRPr="00505350">
        <w:rPr>
          <w:rFonts w:ascii="Times New Roman" w:hAnsi="Times New Roman" w:cs="Times New Roman"/>
          <w:sz w:val="24"/>
          <w:szCs w:val="24"/>
        </w:rPr>
        <w:t xml:space="preserve"> </w:t>
      </w:r>
    </w:p>
    <w:p w14:paraId="75B96BE4"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Tanenbaum identifies three approaches for distributing resource management functions in a distributed computer system. The first approach is to build a network OS over a large number of heterogeneous OS platforms. Such an OS offers the lowest transparency to users, and is essentially a distributed file system, with independent computers relying on file sharing as a means of communication. The second approach is to develop middleware to offer a limited degree of resource sharing, similar to the MOSIX/OS developed for clustered systems. The third approach is to develop a truly distributed OS to achieve higher use or system transparency. Table 1.6 compares the functionalities of these three distributed operating systems.</w:t>
      </w:r>
    </w:p>
    <w:p w14:paraId="03402AC7" w14:textId="4DF8404E"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10B728FE" wp14:editId="6AAB7018">
            <wp:extent cx="5728970" cy="3458512"/>
            <wp:effectExtent l="0" t="0" r="5080" b="8890"/>
            <wp:docPr id="12813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37561" name=""/>
                    <pic:cNvPicPr/>
                  </pic:nvPicPr>
                  <pic:blipFill rotWithShape="1">
                    <a:blip r:embed="rId31"/>
                    <a:srcRect l="4681" t="3814" r="5080"/>
                    <a:stretch/>
                  </pic:blipFill>
                  <pic:spPr bwMode="auto">
                    <a:xfrm>
                      <a:off x="0" y="0"/>
                      <a:ext cx="5749713" cy="3471034"/>
                    </a:xfrm>
                    <a:prstGeom prst="rect">
                      <a:avLst/>
                    </a:prstGeom>
                    <a:ln>
                      <a:noFill/>
                    </a:ln>
                    <a:extLst>
                      <a:ext uri="{53640926-AAD7-44D8-BBD7-CCE9431645EC}">
                        <a14:shadowObscured xmlns:a14="http://schemas.microsoft.com/office/drawing/2010/main"/>
                      </a:ext>
                    </a:extLst>
                  </pic:spPr>
                </pic:pic>
              </a:graphicData>
            </a:graphic>
          </wp:inline>
        </w:drawing>
      </w:r>
    </w:p>
    <w:p w14:paraId="4FB5BBDB"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1.4.2.2 Amoeba versus DCE</w:t>
      </w:r>
      <w:r w:rsidRPr="00505350">
        <w:rPr>
          <w:rFonts w:ascii="Times New Roman" w:hAnsi="Times New Roman" w:cs="Times New Roman"/>
          <w:sz w:val="24"/>
          <w:szCs w:val="24"/>
        </w:rPr>
        <w:t xml:space="preserve"> </w:t>
      </w:r>
    </w:p>
    <w:p w14:paraId="09F496C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DCE is a middleware-based system for distributed computing environments. The Amoeba was academically developed at Free University in the Netherlands. The Open Software Foundation (OSF) has pushed the use of DCE for distributed computing. However, the Amoeba, DCE, and MOSIX2 are still research prototypes that are primarily used in academia. No successful commercial OS products followed these research systems. We need new web-based operating systems to support virtualization of resources in distributed environments. This is still a wide-open area of research. To balance the resource management workload, the functionalities of such a distributed OS should be distributed to any available server. In this sense, the conventional OS runs only on a centralized </w:t>
      </w:r>
      <w:r w:rsidRPr="00505350">
        <w:rPr>
          <w:rFonts w:ascii="Times New Roman" w:hAnsi="Times New Roman" w:cs="Times New Roman"/>
          <w:sz w:val="24"/>
          <w:szCs w:val="24"/>
        </w:rPr>
        <w:lastRenderedPageBreak/>
        <w:t xml:space="preserve">platform. With the distribution of OS services, the distributed OS design should take a lightweight microkernel approach like the Amoeba, or should extend an existing OS like the DCE by extending UNIX. The trend is to free users from most resource management duties. </w:t>
      </w:r>
    </w:p>
    <w:p w14:paraId="074A29F1"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1.4.2.3 MOSIX2 for Linux Clusters</w:t>
      </w:r>
      <w:r w:rsidRPr="00505350">
        <w:rPr>
          <w:rFonts w:ascii="Times New Roman" w:hAnsi="Times New Roman" w:cs="Times New Roman"/>
          <w:sz w:val="24"/>
          <w:szCs w:val="24"/>
        </w:rPr>
        <w:t xml:space="preserve"> </w:t>
      </w:r>
    </w:p>
    <w:p w14:paraId="4337B281"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MOSIX2 is a distributed OS, which runs with a virtualization layer in the Linux environment. This layer provides a partial single-system image to user applications. MOSIX2 supports both sequential and parallel applications, and discovers resources and migrates software processes among Linux nodes. MOSIX2 can manage a Linux cluster or a grid of multiple clusters. Flexible management of a grid allows owners of clusters to share their computational resources among multiple cluster owners. A MOSIX-enabled grid can extend indefinitely as long as trust exists among the cluster owners. </w:t>
      </w:r>
    </w:p>
    <w:p w14:paraId="4AC7E24B"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The MOSIX2 is being explored for managing resources in all sorts of clusters, including Linux clusters, GPU clusters, grids, and even clouds if VMs are used. We will study MOSIX and its applications.</w:t>
      </w:r>
    </w:p>
    <w:p w14:paraId="6D3B8834"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1.4.2.4 Transparency in Programming Environments</w:t>
      </w:r>
      <w:r w:rsidRPr="00505350">
        <w:rPr>
          <w:rFonts w:ascii="Times New Roman" w:hAnsi="Times New Roman" w:cs="Times New Roman"/>
          <w:sz w:val="24"/>
          <w:szCs w:val="24"/>
        </w:rPr>
        <w:t xml:space="preserve"> </w:t>
      </w:r>
    </w:p>
    <w:p w14:paraId="1FE5312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Figure 1.22 shows the concept of a transparent computing infrastructure for future computing platforms. The user data, applications, OS, and hardware are separated into four levels. Data is owned by users, independent of the applications. The OS provides clear interfaces, standard programming interfaces, or system calls to application programmers. In future cloud infrastructure, the hardware will be separated by standard interfaces from the OS. Thus, users will be able to choose from different OSes on top of the hardware devices they prefer to use. To </w:t>
      </w:r>
      <w:proofErr w:type="spellStart"/>
      <w:r w:rsidRPr="00505350">
        <w:rPr>
          <w:rFonts w:ascii="Times New Roman" w:hAnsi="Times New Roman" w:cs="Times New Roman"/>
          <w:sz w:val="24"/>
          <w:szCs w:val="24"/>
        </w:rPr>
        <w:t>sepa</w:t>
      </w:r>
      <w:proofErr w:type="spellEnd"/>
      <w:r w:rsidRPr="00505350">
        <w:rPr>
          <w:rFonts w:ascii="Times New Roman" w:hAnsi="Times New Roman" w:cs="Times New Roman"/>
          <w:sz w:val="24"/>
          <w:szCs w:val="24"/>
        </w:rPr>
        <w:t>-rate user data from specific application programs, users can enable cloud applications as SaaS. Thus, users can switch among different services. The data will not be bound to specific applications.</w:t>
      </w:r>
    </w:p>
    <w:p w14:paraId="369B34D4" w14:textId="77777777"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 xml:space="preserve">1.4.3 Parallel and Distributed Programming Models </w:t>
      </w:r>
    </w:p>
    <w:p w14:paraId="7B46816D"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In this section, we will explore four programming models for distributed computing with expected scalable performance and application flexibility. Table 1.7 summarizes three of these models, along with some software tool sets developed in recent years. As we will discuss, MPI is the most popular programming model for message-passing systems. Google’s MapReduce and Big Table are for effective use of resources from Internet clouds and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Service clouds demand extending Hadoop, EC2, and S3 to facilitate distributed computing over distributed storage systems. Many other models have also been proposed or developed in the past.</w:t>
      </w:r>
    </w:p>
    <w:p w14:paraId="187C1F5D" w14:textId="77777777" w:rsidR="001B71B2" w:rsidRDefault="00C83416" w:rsidP="001B71B2">
      <w:pPr>
        <w:spacing w:line="276" w:lineRule="auto"/>
        <w:jc w:val="center"/>
        <w:rPr>
          <w:rFonts w:ascii="Times New Roman" w:hAnsi="Times New Roman" w:cs="Times New Roman"/>
          <w:noProof/>
          <w:sz w:val="24"/>
          <w:szCs w:val="24"/>
        </w:rPr>
      </w:pPr>
      <w:r w:rsidRPr="00505350">
        <w:rPr>
          <w:rFonts w:ascii="Times New Roman" w:hAnsi="Times New Roman" w:cs="Times New Roman"/>
          <w:noProof/>
          <w:sz w:val="24"/>
          <w:szCs w:val="24"/>
        </w:rPr>
        <w:lastRenderedPageBreak/>
        <w:drawing>
          <wp:inline distT="0" distB="0" distL="0" distR="0" wp14:anchorId="341CAADB" wp14:editId="54D303B0">
            <wp:extent cx="5135880" cy="2827020"/>
            <wp:effectExtent l="0" t="0" r="7620" b="0"/>
            <wp:docPr id="8696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43959" name=""/>
                    <pic:cNvPicPr/>
                  </pic:nvPicPr>
                  <pic:blipFill>
                    <a:blip r:embed="rId32"/>
                    <a:stretch>
                      <a:fillRect/>
                    </a:stretch>
                  </pic:blipFill>
                  <pic:spPr>
                    <a:xfrm>
                      <a:off x="0" y="0"/>
                      <a:ext cx="5135880" cy="2827020"/>
                    </a:xfrm>
                    <a:prstGeom prst="rect">
                      <a:avLst/>
                    </a:prstGeom>
                  </pic:spPr>
                </pic:pic>
              </a:graphicData>
            </a:graphic>
          </wp:inline>
        </w:drawing>
      </w:r>
    </w:p>
    <w:p w14:paraId="67F81DF9" w14:textId="09E7B0F3"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2BDF3651" wp14:editId="1338ECF8">
            <wp:extent cx="5433059" cy="2385060"/>
            <wp:effectExtent l="0" t="0" r="0" b="0"/>
            <wp:docPr id="83513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30567" name=""/>
                    <pic:cNvPicPr/>
                  </pic:nvPicPr>
                  <pic:blipFill rotWithShape="1">
                    <a:blip r:embed="rId33"/>
                    <a:srcRect l="1768" t="11351" r="1225" b="4054"/>
                    <a:stretch/>
                  </pic:blipFill>
                  <pic:spPr bwMode="auto">
                    <a:xfrm>
                      <a:off x="0" y="0"/>
                      <a:ext cx="5433531" cy="2385267"/>
                    </a:xfrm>
                    <a:prstGeom prst="rect">
                      <a:avLst/>
                    </a:prstGeom>
                    <a:ln>
                      <a:noFill/>
                    </a:ln>
                    <a:extLst>
                      <a:ext uri="{53640926-AAD7-44D8-BBD7-CCE9431645EC}">
                        <a14:shadowObscured xmlns:a14="http://schemas.microsoft.com/office/drawing/2010/main"/>
                      </a:ext>
                    </a:extLst>
                  </pic:spPr>
                </pic:pic>
              </a:graphicData>
            </a:graphic>
          </wp:inline>
        </w:drawing>
      </w:r>
    </w:p>
    <w:p w14:paraId="34A2CDE6" w14:textId="3E414E01"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sz w:val="24"/>
          <w:szCs w:val="24"/>
        </w:rPr>
        <w:t>Table 1.7 Parallel and Distributed Programming Models and Tool Sets</w:t>
      </w:r>
    </w:p>
    <w:p w14:paraId="754B46BA"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1.4.3.1 Message-Passing Interface (MPI)</w:t>
      </w:r>
      <w:r w:rsidRPr="00505350">
        <w:rPr>
          <w:rFonts w:ascii="Times New Roman" w:hAnsi="Times New Roman" w:cs="Times New Roman"/>
          <w:sz w:val="24"/>
          <w:szCs w:val="24"/>
        </w:rPr>
        <w:t xml:space="preserve"> </w:t>
      </w:r>
    </w:p>
    <w:p w14:paraId="63E55411"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This is the primary programming standard used to develop parallel and concurrent programs to run on a distributed system. MPI is essentially a library of subprograms that can be called from C or FORTRAN to write parallel programs running on a distributed system. The idea is to embody clusters, grid systems, and P2P systems with upgraded web services and utility computing applications. Besides MPI, distributed programming can be also supported with low-level primitives such as the Parallel Virtual Machine (PVM). Both MPI and PVM are described in Hwang and Xu. </w:t>
      </w:r>
    </w:p>
    <w:p w14:paraId="6FD6EBCF" w14:textId="77777777"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1.4.3.2 MapReduce</w:t>
      </w:r>
    </w:p>
    <w:p w14:paraId="23216A0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b/>
          <w:bCs/>
          <w:sz w:val="24"/>
          <w:szCs w:val="24"/>
        </w:rPr>
        <w:t xml:space="preserve"> </w:t>
      </w:r>
      <w:r w:rsidRPr="00505350">
        <w:rPr>
          <w:rFonts w:ascii="Times New Roman" w:hAnsi="Times New Roman" w:cs="Times New Roman"/>
          <w:sz w:val="24"/>
          <w:szCs w:val="24"/>
        </w:rPr>
        <w:t>This is a web programming model for scalable data processing on large clusters over large data sets. The model is applied mainly in web-scale search and cloud computing applications. The user specifies a Map function to generate a set of intermediate key/value pairs. Then the user applies a Reduce function to merge all intermediate values with the same intermediate key. MapReduce is highly scalable to explore high degrees of parallelism at different job levels. A typical MapReduce computation process can handle terabytes of data on tens of thousands or more client machines. Hundreds of MapReduce programs can be executed simultaneously; in fact, thousands of MapReduce jobs are executed on Google’s clusters every d0ay.</w:t>
      </w:r>
    </w:p>
    <w:p w14:paraId="53ED2B8A"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lastRenderedPageBreak/>
        <w:t xml:space="preserve"> </w:t>
      </w:r>
      <w:r w:rsidRPr="00505350">
        <w:rPr>
          <w:rFonts w:ascii="Times New Roman" w:hAnsi="Times New Roman" w:cs="Times New Roman"/>
          <w:b/>
          <w:bCs/>
          <w:sz w:val="24"/>
          <w:szCs w:val="24"/>
        </w:rPr>
        <w:t>1.4.3.3 Hadoop Library</w:t>
      </w:r>
      <w:r w:rsidRPr="00505350">
        <w:rPr>
          <w:rFonts w:ascii="Times New Roman" w:hAnsi="Times New Roman" w:cs="Times New Roman"/>
          <w:sz w:val="24"/>
          <w:szCs w:val="24"/>
        </w:rPr>
        <w:t xml:space="preserve"> </w:t>
      </w:r>
    </w:p>
    <w:p w14:paraId="4CAC3249"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Hadoop offers a software platform that was originally developed by a Yahoo! group. The pack-age enables users to write and run applications over vast amounts of distributed data. Users can easily scale Hadoop to store and process </w:t>
      </w:r>
      <w:proofErr w:type="spellStart"/>
      <w:r w:rsidRPr="00505350">
        <w:rPr>
          <w:rFonts w:ascii="Times New Roman" w:hAnsi="Times New Roman" w:cs="Times New Roman"/>
          <w:sz w:val="24"/>
          <w:szCs w:val="24"/>
        </w:rPr>
        <w:t>peta</w:t>
      </w:r>
      <w:proofErr w:type="spellEnd"/>
      <w:r w:rsidRPr="00505350">
        <w:rPr>
          <w:rFonts w:ascii="Times New Roman" w:hAnsi="Times New Roman" w:cs="Times New Roman"/>
          <w:sz w:val="24"/>
          <w:szCs w:val="24"/>
        </w:rPr>
        <w:t xml:space="preserve"> bytes of data in the web space. Also, Hadoop is economical in that it comes with an </w:t>
      </w:r>
      <w:proofErr w:type="gramStart"/>
      <w:r w:rsidRPr="00505350">
        <w:rPr>
          <w:rFonts w:ascii="Times New Roman" w:hAnsi="Times New Roman" w:cs="Times New Roman"/>
          <w:sz w:val="24"/>
          <w:szCs w:val="24"/>
        </w:rPr>
        <w:t>open source</w:t>
      </w:r>
      <w:proofErr w:type="gramEnd"/>
      <w:r w:rsidRPr="00505350">
        <w:rPr>
          <w:rFonts w:ascii="Times New Roman" w:hAnsi="Times New Roman" w:cs="Times New Roman"/>
          <w:sz w:val="24"/>
          <w:szCs w:val="24"/>
        </w:rPr>
        <w:t xml:space="preserve"> version of MapReduce that minimizes overhead in task spawning and massive data communication. It is efficient, as it processes data with a high degree of parallelism across a large number of commodity nodes, and it is reliable in that it automatically keeps multiple data copies to facilitate redeployment of computing tasks upon unexpected system failures.</w:t>
      </w:r>
    </w:p>
    <w:p w14:paraId="0511FC9B" w14:textId="32AF42D0"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2AE1CA8A" wp14:editId="332878CE">
            <wp:extent cx="5349240" cy="2346960"/>
            <wp:effectExtent l="0" t="0" r="3810" b="0"/>
            <wp:docPr id="6007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3594" name=""/>
                    <pic:cNvPicPr/>
                  </pic:nvPicPr>
                  <pic:blipFill rotWithShape="1">
                    <a:blip r:embed="rId34"/>
                    <a:srcRect l="5052" t="10980" r="1617" b="4482"/>
                    <a:stretch/>
                  </pic:blipFill>
                  <pic:spPr bwMode="auto">
                    <a:xfrm>
                      <a:off x="0" y="0"/>
                      <a:ext cx="5349240" cy="2346960"/>
                    </a:xfrm>
                    <a:prstGeom prst="rect">
                      <a:avLst/>
                    </a:prstGeom>
                    <a:ln>
                      <a:noFill/>
                    </a:ln>
                    <a:extLst>
                      <a:ext uri="{53640926-AAD7-44D8-BBD7-CCE9431645EC}">
                        <a14:shadowObscured xmlns:a14="http://schemas.microsoft.com/office/drawing/2010/main"/>
                      </a:ext>
                    </a:extLst>
                  </pic:spPr>
                </pic:pic>
              </a:graphicData>
            </a:graphic>
          </wp:inline>
        </w:drawing>
      </w:r>
    </w:p>
    <w:p w14:paraId="1E1470DF"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ab/>
      </w:r>
      <w:r w:rsidRPr="00505350">
        <w:rPr>
          <w:rFonts w:ascii="Times New Roman" w:hAnsi="Times New Roman" w:cs="Times New Roman"/>
          <w:sz w:val="24"/>
          <w:szCs w:val="24"/>
        </w:rPr>
        <w:tab/>
      </w:r>
      <w:r w:rsidRPr="001B71B2">
        <w:rPr>
          <w:rFonts w:ascii="Times New Roman" w:hAnsi="Times New Roman" w:cs="Times New Roman"/>
          <w:b/>
          <w:bCs/>
          <w:sz w:val="24"/>
          <w:szCs w:val="24"/>
        </w:rPr>
        <w:t>Table 1.8</w:t>
      </w:r>
      <w:r w:rsidRPr="00505350">
        <w:rPr>
          <w:rFonts w:ascii="Times New Roman" w:hAnsi="Times New Roman" w:cs="Times New Roman"/>
          <w:sz w:val="24"/>
          <w:szCs w:val="24"/>
        </w:rPr>
        <w:t xml:space="preserve"> Grid Standards and Toolkits for Scientific and Engineering Applications</w:t>
      </w:r>
    </w:p>
    <w:p w14:paraId="113AD516"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 xml:space="preserve">1.4.3.4 Open Grid Services Architecture (OGSA) </w:t>
      </w:r>
    </w:p>
    <w:p w14:paraId="190D57B4"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The development of grid infrastructure is driven by large-scale distributed computing applications. These applications must count on a high degree of resource and data sharing. Table 1.8 introduces OGSA as a common standard for general public use of grid services. Genesis II is a realization of OGSA. Key features include a distributed execution environment, Public Key Infrastructure (PKI) services using a local certificate authority (CA), trust management, and security policies in grid computing. </w:t>
      </w:r>
    </w:p>
    <w:p w14:paraId="4CE77DE2" w14:textId="77777777"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 xml:space="preserve">1.4.3.5 Globus Toolkits and Extensions </w:t>
      </w:r>
    </w:p>
    <w:p w14:paraId="67D53638"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Globus is a middleware library jointly developed by the U.S. Argonne National Laboratory and USC Information Science Institute over the past decade. This library implements some of the OGSA standards for resource discovery, allocation, and security enforcement in a grid environment. The Globus packages support multisite mutual authentication with PKI certificates. The current version of Globus, GT 4, has been in use since 2008. In addition, IBM has extended Globus for business applications.</w:t>
      </w:r>
    </w:p>
    <w:p w14:paraId="798DEA7E"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 PERFORMANCE, SECURITY, AND ENERGY EFFICIENCY</w:t>
      </w:r>
      <w:r w:rsidRPr="00505350">
        <w:rPr>
          <w:rFonts w:ascii="Times New Roman" w:hAnsi="Times New Roman" w:cs="Times New Roman"/>
          <w:sz w:val="24"/>
          <w:szCs w:val="24"/>
        </w:rPr>
        <w:t xml:space="preserve"> </w:t>
      </w:r>
    </w:p>
    <w:p w14:paraId="5469D00B"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In this section, we will discuss the fundamental design principles along with rules of thumb for building massively distributed computing systems. Coverage includes scalability, availability, programming models, and security issues in clusters, grids, P2P networks, and Internet clouds.</w:t>
      </w:r>
    </w:p>
    <w:p w14:paraId="7A5F21F7" w14:textId="77777777" w:rsidR="00C83416" w:rsidRPr="00505350" w:rsidRDefault="00C83416" w:rsidP="00C83416">
      <w:pPr>
        <w:spacing w:line="276" w:lineRule="auto"/>
        <w:ind w:firstLine="720"/>
        <w:jc w:val="both"/>
        <w:rPr>
          <w:rFonts w:ascii="Times New Roman" w:hAnsi="Times New Roman" w:cs="Times New Roman"/>
          <w:sz w:val="24"/>
          <w:szCs w:val="24"/>
        </w:rPr>
      </w:pPr>
    </w:p>
    <w:p w14:paraId="2EA6F71E"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lastRenderedPageBreak/>
        <w:t>1.5.1 Performance Metrics and Scalability Analysis</w:t>
      </w:r>
      <w:r w:rsidRPr="00505350">
        <w:rPr>
          <w:rFonts w:ascii="Times New Roman" w:hAnsi="Times New Roman" w:cs="Times New Roman"/>
          <w:sz w:val="24"/>
          <w:szCs w:val="24"/>
        </w:rPr>
        <w:t xml:space="preserve"> </w:t>
      </w:r>
    </w:p>
    <w:p w14:paraId="56631370"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Performance metrics are needed to measure various distributed systems. In this section, we will discuss various dimensions of scalability and performance laws. Then we will examine system scalability against OS images and the limiting factors encountered. 1.5.1.1 Performance Metrics We discussed CPU speed in MIPS and network bandwidth in Mbps in Section 1.3.1 to estimate processor and network performance. In a distributed system, performance is attributed to a large number of factors. System throughput is often measured in MIPS, </w:t>
      </w:r>
      <w:proofErr w:type="spellStart"/>
      <w:r w:rsidRPr="00505350">
        <w:rPr>
          <w:rFonts w:ascii="Times New Roman" w:hAnsi="Times New Roman" w:cs="Times New Roman"/>
          <w:sz w:val="24"/>
          <w:szCs w:val="24"/>
        </w:rPr>
        <w:t>Tflops</w:t>
      </w:r>
      <w:proofErr w:type="spellEnd"/>
      <w:r w:rsidRPr="00505350">
        <w:rPr>
          <w:rFonts w:ascii="Times New Roman" w:hAnsi="Times New Roman" w:cs="Times New Roman"/>
          <w:sz w:val="24"/>
          <w:szCs w:val="24"/>
        </w:rPr>
        <w:t xml:space="preserve"> (tera floating-point operations per second), or TPS (transactions per second). Other measures include job response time and network latency. An interconnection network that has low latency and high bandwidth is preferred. System overhead is often attributed to OS boot time, compile time, I/O data rate, and the runtime support sys-</w:t>
      </w:r>
      <w:proofErr w:type="spellStart"/>
      <w:r w:rsidRPr="00505350">
        <w:rPr>
          <w:rFonts w:ascii="Times New Roman" w:hAnsi="Times New Roman" w:cs="Times New Roman"/>
          <w:sz w:val="24"/>
          <w:szCs w:val="24"/>
        </w:rPr>
        <w:t>tem</w:t>
      </w:r>
      <w:proofErr w:type="spellEnd"/>
      <w:r w:rsidRPr="00505350">
        <w:rPr>
          <w:rFonts w:ascii="Times New Roman" w:hAnsi="Times New Roman" w:cs="Times New Roman"/>
          <w:sz w:val="24"/>
          <w:szCs w:val="24"/>
        </w:rPr>
        <w:t xml:space="preserve"> used. Other performance-related metrics include the QoS for Internet and web services; system availability and dependability; and security resilience for system </w:t>
      </w:r>
      <w:proofErr w:type="spellStart"/>
      <w:r w:rsidRPr="00505350">
        <w:rPr>
          <w:rFonts w:ascii="Times New Roman" w:hAnsi="Times New Roman" w:cs="Times New Roman"/>
          <w:sz w:val="24"/>
          <w:szCs w:val="24"/>
        </w:rPr>
        <w:t>defense</w:t>
      </w:r>
      <w:proofErr w:type="spellEnd"/>
      <w:r w:rsidRPr="00505350">
        <w:rPr>
          <w:rFonts w:ascii="Times New Roman" w:hAnsi="Times New Roman" w:cs="Times New Roman"/>
          <w:sz w:val="24"/>
          <w:szCs w:val="24"/>
        </w:rPr>
        <w:t xml:space="preserve"> against network attacks.</w:t>
      </w:r>
    </w:p>
    <w:p w14:paraId="31ED8BDA"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1.5.1.2 Dimensions of Scalability</w:t>
      </w:r>
      <w:r w:rsidRPr="00505350">
        <w:rPr>
          <w:rFonts w:ascii="Times New Roman" w:hAnsi="Times New Roman" w:cs="Times New Roman"/>
          <w:sz w:val="24"/>
          <w:szCs w:val="24"/>
        </w:rPr>
        <w:t xml:space="preserve"> </w:t>
      </w:r>
    </w:p>
    <w:p w14:paraId="011AEDB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Users want to have a distributed system that can achieve scalable performance. Any resource upgrade in a system should be backward compatible with existing hardware and software resources. Overdesign may not be cost-effective. System scaling can increase or decrease resources depending on many practical factors. The following dimensions of scalability are characterized in parallel and distributed systems:</w:t>
      </w:r>
    </w:p>
    <w:p w14:paraId="011E057C" w14:textId="77777777" w:rsidR="00C83416" w:rsidRPr="00505350" w:rsidRDefault="00C83416" w:rsidP="001B71B2">
      <w:pPr>
        <w:pStyle w:val="ListParagraph"/>
        <w:numPr>
          <w:ilvl w:val="1"/>
          <w:numId w:val="4"/>
        </w:numPr>
        <w:spacing w:line="276" w:lineRule="auto"/>
        <w:ind w:left="426" w:hanging="426"/>
        <w:jc w:val="both"/>
        <w:rPr>
          <w:rFonts w:ascii="Times New Roman" w:hAnsi="Times New Roman" w:cs="Times New Roman"/>
          <w:sz w:val="24"/>
          <w:szCs w:val="24"/>
        </w:rPr>
      </w:pPr>
      <w:r w:rsidRPr="00505350">
        <w:rPr>
          <w:rFonts w:ascii="Times New Roman" w:hAnsi="Times New Roman" w:cs="Times New Roman"/>
          <w:b/>
          <w:bCs/>
          <w:sz w:val="24"/>
          <w:szCs w:val="24"/>
        </w:rPr>
        <w:t>Size scalability</w:t>
      </w:r>
      <w:r w:rsidRPr="00505350">
        <w:rPr>
          <w:rFonts w:ascii="Times New Roman" w:hAnsi="Times New Roman" w:cs="Times New Roman"/>
          <w:sz w:val="24"/>
          <w:szCs w:val="24"/>
        </w:rPr>
        <w:t xml:space="preserve"> this refers to achieving higher performance or more functionality by increasing the machine size. The word “size” refers to adding processors, cache, memory, storage, or I/O channels. The most obvious way to determine size scalability is to simply count the number of processors installed. Not all parallel computer or distributed architectures are equally </w:t>
      </w:r>
      <w:proofErr w:type="spellStart"/>
      <w:r w:rsidRPr="00505350">
        <w:rPr>
          <w:rFonts w:ascii="Times New Roman" w:hAnsi="Times New Roman" w:cs="Times New Roman"/>
          <w:sz w:val="24"/>
          <w:szCs w:val="24"/>
        </w:rPr>
        <w:t>sizescalable</w:t>
      </w:r>
      <w:proofErr w:type="spellEnd"/>
      <w:r w:rsidRPr="00505350">
        <w:rPr>
          <w:rFonts w:ascii="Times New Roman" w:hAnsi="Times New Roman" w:cs="Times New Roman"/>
          <w:sz w:val="24"/>
          <w:szCs w:val="24"/>
        </w:rPr>
        <w:t xml:space="preserve">. For example, the IBM S2 was scaled up to 512 processors in 1997. But in 2008, the IBM </w:t>
      </w:r>
      <w:proofErr w:type="spellStart"/>
      <w:r w:rsidRPr="00505350">
        <w:rPr>
          <w:rFonts w:ascii="Times New Roman" w:hAnsi="Times New Roman" w:cs="Times New Roman"/>
          <w:sz w:val="24"/>
          <w:szCs w:val="24"/>
        </w:rPr>
        <w:t>BlueGene</w:t>
      </w:r>
      <w:proofErr w:type="spellEnd"/>
      <w:r w:rsidRPr="00505350">
        <w:rPr>
          <w:rFonts w:ascii="Times New Roman" w:hAnsi="Times New Roman" w:cs="Times New Roman"/>
          <w:sz w:val="24"/>
          <w:szCs w:val="24"/>
        </w:rPr>
        <w:t xml:space="preserve">/L system scaled up to 65,000 processors. </w:t>
      </w:r>
    </w:p>
    <w:p w14:paraId="77C51985" w14:textId="77777777" w:rsidR="00C83416" w:rsidRPr="00505350" w:rsidRDefault="00C83416" w:rsidP="001B71B2">
      <w:pPr>
        <w:pStyle w:val="ListParagraph"/>
        <w:spacing w:line="276" w:lineRule="auto"/>
        <w:ind w:left="426" w:hanging="426"/>
        <w:jc w:val="both"/>
        <w:rPr>
          <w:rFonts w:ascii="Times New Roman" w:hAnsi="Times New Roman" w:cs="Times New Roman"/>
          <w:sz w:val="24"/>
          <w:szCs w:val="24"/>
        </w:rPr>
      </w:pPr>
    </w:p>
    <w:p w14:paraId="5F7106D9" w14:textId="77777777" w:rsidR="00C83416" w:rsidRPr="00505350" w:rsidRDefault="00C83416" w:rsidP="001B71B2">
      <w:pPr>
        <w:pStyle w:val="ListParagraph"/>
        <w:spacing w:line="276" w:lineRule="auto"/>
        <w:ind w:left="426" w:hanging="426"/>
        <w:jc w:val="both"/>
        <w:rPr>
          <w:rFonts w:ascii="Times New Roman" w:hAnsi="Times New Roman" w:cs="Times New Roman"/>
          <w:sz w:val="24"/>
          <w:szCs w:val="24"/>
        </w:rPr>
      </w:pPr>
    </w:p>
    <w:p w14:paraId="0E20AA59" w14:textId="77777777" w:rsidR="00C83416" w:rsidRPr="00505350" w:rsidRDefault="00C83416" w:rsidP="001B71B2">
      <w:pPr>
        <w:pStyle w:val="ListParagraph"/>
        <w:numPr>
          <w:ilvl w:val="1"/>
          <w:numId w:val="4"/>
        </w:numPr>
        <w:spacing w:line="276" w:lineRule="auto"/>
        <w:ind w:left="426" w:hanging="426"/>
        <w:jc w:val="both"/>
        <w:rPr>
          <w:rFonts w:ascii="Times New Roman" w:hAnsi="Times New Roman" w:cs="Times New Roman"/>
          <w:sz w:val="24"/>
          <w:szCs w:val="24"/>
        </w:rPr>
      </w:pPr>
      <w:r w:rsidRPr="00505350">
        <w:rPr>
          <w:rFonts w:ascii="Times New Roman" w:hAnsi="Times New Roman" w:cs="Times New Roman"/>
          <w:b/>
          <w:bCs/>
          <w:sz w:val="24"/>
          <w:szCs w:val="24"/>
        </w:rPr>
        <w:t xml:space="preserve">Software scalability </w:t>
      </w:r>
      <w:r w:rsidRPr="00505350">
        <w:rPr>
          <w:rFonts w:ascii="Times New Roman" w:hAnsi="Times New Roman" w:cs="Times New Roman"/>
          <w:sz w:val="24"/>
          <w:szCs w:val="24"/>
        </w:rPr>
        <w:t>This refers to upgrades in the OS or compilers, adding mathematical and engineering libraries, porting new application software, and installing more user-friendly programming environments. Some software upgrades may not work with large system configurations. Testing and fine-tuning of new software on larger systems is a nontrivial job. Application scalability this refers to matching problem size scalability with machine size scalability. Problem size affects the size of the data set or the workload increase. Instead of increasing machine size, users can enlarge the problem size to enhance system efficiency or cost-effectiveness.</w:t>
      </w:r>
    </w:p>
    <w:p w14:paraId="1633C0F2" w14:textId="77777777" w:rsidR="00C83416" w:rsidRPr="00505350" w:rsidRDefault="00C83416" w:rsidP="001B71B2">
      <w:pPr>
        <w:pStyle w:val="ListParagraph"/>
        <w:spacing w:line="276" w:lineRule="auto"/>
        <w:ind w:left="426" w:hanging="426"/>
        <w:jc w:val="both"/>
        <w:rPr>
          <w:rFonts w:ascii="Times New Roman" w:hAnsi="Times New Roman" w:cs="Times New Roman"/>
          <w:sz w:val="24"/>
          <w:szCs w:val="24"/>
        </w:rPr>
      </w:pPr>
    </w:p>
    <w:p w14:paraId="5A7DC89F" w14:textId="77777777" w:rsidR="00C83416" w:rsidRPr="00505350" w:rsidRDefault="00C83416" w:rsidP="001B71B2">
      <w:pPr>
        <w:pStyle w:val="ListParagraph"/>
        <w:numPr>
          <w:ilvl w:val="1"/>
          <w:numId w:val="4"/>
        </w:numPr>
        <w:spacing w:line="276" w:lineRule="auto"/>
        <w:ind w:left="426" w:hanging="426"/>
        <w:jc w:val="both"/>
        <w:rPr>
          <w:rFonts w:ascii="Times New Roman" w:hAnsi="Times New Roman" w:cs="Times New Roman"/>
          <w:sz w:val="24"/>
          <w:szCs w:val="24"/>
        </w:rPr>
      </w:pPr>
      <w:r w:rsidRPr="00505350">
        <w:rPr>
          <w:rFonts w:ascii="Times New Roman" w:hAnsi="Times New Roman" w:cs="Times New Roman"/>
          <w:b/>
          <w:bCs/>
          <w:sz w:val="24"/>
          <w:szCs w:val="24"/>
        </w:rPr>
        <w:t>Technology scalability</w:t>
      </w:r>
      <w:r w:rsidRPr="00505350">
        <w:rPr>
          <w:rFonts w:ascii="Times New Roman" w:hAnsi="Times New Roman" w:cs="Times New Roman"/>
          <w:sz w:val="24"/>
          <w:szCs w:val="24"/>
        </w:rPr>
        <w:t xml:space="preserve"> This refers to a system that can adapt to changes in building technologies, such as the component and networking technologies. When scaling a system design with new technology one must consider three aspects: time, space, and heterogeneity. (1) Time refers to generation scalability. When changing to new-generation processors, one must consider the impact to the motherboard, power supply, packaging and cooling, and so forth. Based on past experience, most systems upgrade their commodity processors every three to five years. (2) Space is related to packaging and energy concerns. Technology scalability demands harmony and portability among suppliers. (3) Heterogeneity refers to the use of hardware components or software packages from different vendors. Heterogeneity may limit the scalability</w:t>
      </w:r>
    </w:p>
    <w:p w14:paraId="26866B42" w14:textId="77777777" w:rsidR="00C83416" w:rsidRPr="00505350" w:rsidRDefault="00C83416" w:rsidP="00C83416">
      <w:pPr>
        <w:pStyle w:val="ListParagraph"/>
        <w:spacing w:line="276" w:lineRule="auto"/>
        <w:jc w:val="both"/>
        <w:rPr>
          <w:rFonts w:ascii="Times New Roman" w:hAnsi="Times New Roman" w:cs="Times New Roman"/>
          <w:sz w:val="24"/>
          <w:szCs w:val="24"/>
        </w:rPr>
      </w:pPr>
    </w:p>
    <w:p w14:paraId="0DCD813F" w14:textId="77777777" w:rsidR="00C83416" w:rsidRPr="00505350" w:rsidRDefault="00C83416" w:rsidP="001B71B2">
      <w:pPr>
        <w:pStyle w:val="ListParagraph"/>
        <w:spacing w:line="276" w:lineRule="auto"/>
        <w:ind w:left="0"/>
        <w:jc w:val="both"/>
        <w:rPr>
          <w:rFonts w:ascii="Times New Roman" w:hAnsi="Times New Roman" w:cs="Times New Roman"/>
          <w:sz w:val="24"/>
          <w:szCs w:val="24"/>
        </w:rPr>
      </w:pPr>
      <w:r w:rsidRPr="00505350">
        <w:rPr>
          <w:rFonts w:ascii="Times New Roman" w:hAnsi="Times New Roman" w:cs="Times New Roman"/>
          <w:b/>
          <w:bCs/>
          <w:sz w:val="24"/>
          <w:szCs w:val="24"/>
        </w:rPr>
        <w:t>1.5.1.3 Scalability versus OS Image Count</w:t>
      </w:r>
      <w:r w:rsidRPr="00505350">
        <w:rPr>
          <w:rFonts w:ascii="Times New Roman" w:hAnsi="Times New Roman" w:cs="Times New Roman"/>
          <w:sz w:val="24"/>
          <w:szCs w:val="24"/>
        </w:rPr>
        <w:t xml:space="preserve"> </w:t>
      </w:r>
    </w:p>
    <w:p w14:paraId="1FE3FF31" w14:textId="77777777" w:rsidR="00C83416" w:rsidRPr="00505350" w:rsidRDefault="00C83416" w:rsidP="001B71B2">
      <w:pPr>
        <w:pStyle w:val="ListParagraph"/>
        <w:spacing w:line="276" w:lineRule="auto"/>
        <w:ind w:left="0"/>
        <w:jc w:val="both"/>
        <w:rPr>
          <w:rFonts w:ascii="Times New Roman" w:hAnsi="Times New Roman" w:cs="Times New Roman"/>
          <w:sz w:val="24"/>
          <w:szCs w:val="24"/>
        </w:rPr>
      </w:pPr>
      <w:r w:rsidRPr="00505350">
        <w:rPr>
          <w:rFonts w:ascii="Times New Roman" w:hAnsi="Times New Roman" w:cs="Times New Roman"/>
          <w:sz w:val="24"/>
          <w:szCs w:val="24"/>
        </w:rPr>
        <w:t xml:space="preserve">In Figure 1.23, scalable performance is estimated against the multiplicity of OS images in distributed systems deployed up to 2010. Scalable performance implies that the system can achieve higher speed by adding more processors or servers, enlarging the physical node’s memory size, extending the disk capacity, or adding more I/O channels. The OS image is counted by the number of </w:t>
      </w:r>
      <w:proofErr w:type="spellStart"/>
      <w:r w:rsidRPr="00505350">
        <w:rPr>
          <w:rFonts w:ascii="Times New Roman" w:hAnsi="Times New Roman" w:cs="Times New Roman"/>
          <w:sz w:val="24"/>
          <w:szCs w:val="24"/>
        </w:rPr>
        <w:t>inde</w:t>
      </w:r>
      <w:proofErr w:type="spellEnd"/>
      <w:r w:rsidRPr="00505350">
        <w:rPr>
          <w:rFonts w:ascii="Times New Roman" w:hAnsi="Times New Roman" w:cs="Times New Roman"/>
          <w:sz w:val="24"/>
          <w:szCs w:val="24"/>
        </w:rPr>
        <w:t xml:space="preserve">-pendent OS images observed in a cluster, grid, P2P network, or the cloud. SMP and NUMA are included in the comparison. An SMP (symmetric multiprocessor) server has a single system image, which could be a single node in a large cluster. By 2010 standards, the largest shared-memory SMP node was limited to a few hundred processors. The scalability of SMP systems is constrained primarily by packaging and the systems interconnect used. </w:t>
      </w:r>
    </w:p>
    <w:p w14:paraId="08C1C236" w14:textId="77777777" w:rsidR="00C83416" w:rsidRPr="00505350" w:rsidRDefault="00C83416" w:rsidP="001B71B2">
      <w:pPr>
        <w:pStyle w:val="ListParagraph"/>
        <w:spacing w:line="276" w:lineRule="auto"/>
        <w:ind w:left="0"/>
        <w:jc w:val="both"/>
        <w:rPr>
          <w:rFonts w:ascii="Times New Roman" w:hAnsi="Times New Roman" w:cs="Times New Roman"/>
          <w:sz w:val="24"/>
          <w:szCs w:val="24"/>
        </w:rPr>
      </w:pPr>
      <w:r w:rsidRPr="00505350">
        <w:rPr>
          <w:rFonts w:ascii="Times New Roman" w:hAnsi="Times New Roman" w:cs="Times New Roman"/>
          <w:sz w:val="24"/>
          <w:szCs w:val="24"/>
        </w:rPr>
        <w:t>NUMA (non-uniform memory access) machines are often made out of SMP nodes with distributed, shared memory. A NUMA machine can run with multiple operating systems, and can scale to a few thousand processors communicating with the MPI library. For example, a NUMA machine may have 2,048 processors running 32 SMP operating systems, resulting in 32 OS images in the 2,048-processor NUMA system. The cluster nodes can be either SMP servers or high-end machines that are loosely coupled together. Therefore, clusters have much higher scalability than NUMA machines. The number of OS images in a cluster is based on the cluster nodes concurrently in use. The cloud could be a virtualized cluster. As of 2010, the largest cloud was able to scale up to a few thousand VMs.</w:t>
      </w:r>
    </w:p>
    <w:p w14:paraId="0C444911" w14:textId="77777777" w:rsidR="00C83416" w:rsidRPr="00505350" w:rsidRDefault="00C83416" w:rsidP="001B71B2">
      <w:pPr>
        <w:pStyle w:val="ListParagraph"/>
        <w:spacing w:line="276" w:lineRule="auto"/>
        <w:ind w:left="0"/>
        <w:jc w:val="both"/>
        <w:rPr>
          <w:rFonts w:ascii="Times New Roman" w:hAnsi="Times New Roman" w:cs="Times New Roman"/>
          <w:sz w:val="24"/>
          <w:szCs w:val="24"/>
        </w:rPr>
      </w:pPr>
      <w:r w:rsidRPr="00505350">
        <w:rPr>
          <w:rFonts w:ascii="Times New Roman" w:hAnsi="Times New Roman" w:cs="Times New Roman"/>
          <w:sz w:val="24"/>
          <w:szCs w:val="24"/>
        </w:rPr>
        <w:t xml:space="preserve"> Keeping in mind that many cluster nodes are SMP or multicore servers, the total number of processors or cores in a cluster system is one or two orders of magnitude greater than the number of OS images running in the cluster. The grid node could be a server cluster, or a mainframe, or a supercomputer, or an MPP. Therefore, the number of OS images in a large grid structure could be hundreds or thousands fewer than the total number of processors in the grid. A P2P network can easily scale to millions of independent peer nodes, essentially desktop machines. P2P performance depends on the QoS in a public network. Low-speed P2P networks, Internet clouds, and computer clusters should be evaluated at the same networking level.</w:t>
      </w:r>
    </w:p>
    <w:p w14:paraId="5952014F" w14:textId="77777777" w:rsidR="001B71B2" w:rsidRDefault="001B71B2" w:rsidP="00C83416">
      <w:pPr>
        <w:spacing w:line="276" w:lineRule="auto"/>
        <w:jc w:val="both"/>
        <w:rPr>
          <w:rFonts w:ascii="Times New Roman" w:hAnsi="Times New Roman" w:cs="Times New Roman"/>
          <w:noProof/>
          <w:sz w:val="24"/>
          <w:szCs w:val="24"/>
        </w:rPr>
      </w:pPr>
    </w:p>
    <w:p w14:paraId="32B3D48A" w14:textId="11D2A6B4" w:rsidR="00C83416" w:rsidRPr="00505350" w:rsidRDefault="00C83416" w:rsidP="001B71B2">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00C5EA4F" wp14:editId="17758096">
            <wp:extent cx="4556760" cy="2476500"/>
            <wp:effectExtent l="0" t="0" r="0" b="0"/>
            <wp:docPr id="96984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40558" name=""/>
                    <pic:cNvPicPr/>
                  </pic:nvPicPr>
                  <pic:blipFill rotWithShape="1">
                    <a:blip r:embed="rId35"/>
                    <a:srcRect l="5052" t="5294" r="15445" b="12773"/>
                    <a:stretch/>
                  </pic:blipFill>
                  <pic:spPr bwMode="auto">
                    <a:xfrm>
                      <a:off x="0" y="0"/>
                      <a:ext cx="4556760" cy="2476500"/>
                    </a:xfrm>
                    <a:prstGeom prst="rect">
                      <a:avLst/>
                    </a:prstGeom>
                    <a:ln>
                      <a:noFill/>
                    </a:ln>
                    <a:extLst>
                      <a:ext uri="{53640926-AAD7-44D8-BBD7-CCE9431645EC}">
                        <a14:shadowObscured xmlns:a14="http://schemas.microsoft.com/office/drawing/2010/main"/>
                      </a:ext>
                    </a:extLst>
                  </pic:spPr>
                </pic:pic>
              </a:graphicData>
            </a:graphic>
          </wp:inline>
        </w:drawing>
      </w:r>
    </w:p>
    <w:p w14:paraId="37ED70EC"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1.5.1.4 Amdahl’s Law</w:t>
      </w:r>
      <w:r w:rsidRPr="00505350">
        <w:rPr>
          <w:rFonts w:ascii="Times New Roman" w:hAnsi="Times New Roman" w:cs="Times New Roman"/>
          <w:sz w:val="24"/>
          <w:szCs w:val="24"/>
        </w:rPr>
        <w:t xml:space="preserve"> </w:t>
      </w:r>
    </w:p>
    <w:p w14:paraId="2B11EFD1"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Consider the execution of a given program on a uniprocessor workstation with a total execution time of T minutes. Now, let’s say the program has been parallelized or partitioned for </w:t>
      </w:r>
      <w:r w:rsidRPr="00505350">
        <w:rPr>
          <w:rFonts w:ascii="Times New Roman" w:hAnsi="Times New Roman" w:cs="Times New Roman"/>
          <w:sz w:val="24"/>
          <w:szCs w:val="24"/>
        </w:rPr>
        <w:lastRenderedPageBreak/>
        <w:t xml:space="preserve">parallel execution on a cluster of many processing nodes. Assume that a fraction α of the code must be executed sequentially, called the sequential bottleneck. Therefore, (1 − α) of the code can be compiled for parallel execution by n processors. The total execution time of the program is calculated by </w:t>
      </w:r>
    </w:p>
    <w:p w14:paraId="6A29F5D9"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T + (1 − </w:t>
      </w:r>
      <w:proofErr w:type="gramStart"/>
      <w:r w:rsidRPr="00505350">
        <w:rPr>
          <w:rFonts w:ascii="Times New Roman" w:hAnsi="Times New Roman" w:cs="Times New Roman"/>
          <w:sz w:val="24"/>
          <w:szCs w:val="24"/>
        </w:rPr>
        <w:t>α)T</w:t>
      </w:r>
      <w:proofErr w:type="gramEnd"/>
      <w:r w:rsidRPr="00505350">
        <w:rPr>
          <w:rFonts w:ascii="Times New Roman" w:hAnsi="Times New Roman" w:cs="Times New Roman"/>
          <w:sz w:val="24"/>
          <w:szCs w:val="24"/>
        </w:rPr>
        <w:t>/n, where the first term is the sequential execution time on a single processor and the second term is the parallel execution time on n processing nodes.</w:t>
      </w:r>
    </w:p>
    <w:p w14:paraId="66C96643"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All system or communication overhead is ignored here. The I/O time or exception handling time is also not included in the following speedup analysis. Amdahl’s Law states that the speedup factor of using the n-processor system over the use of a single processor is expressed by:</w:t>
      </w:r>
    </w:p>
    <w:p w14:paraId="57650FC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Speedup =S= T</w:t>
      </w:r>
      <w:proofErr w:type="gramStart"/>
      <w:r w:rsidRPr="00505350">
        <w:rPr>
          <w:rFonts w:ascii="Times New Roman" w:hAnsi="Times New Roman" w:cs="Times New Roman"/>
          <w:sz w:val="24"/>
          <w:szCs w:val="24"/>
        </w:rPr>
        <w:t>/[</w:t>
      </w:r>
      <w:proofErr w:type="gramEnd"/>
      <w:r w:rsidRPr="00505350">
        <w:rPr>
          <w:rFonts w:ascii="Times New Roman" w:hAnsi="Times New Roman" w:cs="Times New Roman"/>
          <w:sz w:val="24"/>
          <w:szCs w:val="24"/>
        </w:rPr>
        <w:t>αT +(1− α)T/n) =1/[α +(1 −α)/n]</w:t>
      </w:r>
    </w:p>
    <w:p w14:paraId="5B1B0D4C"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The maximum speed up of n is achieved only if the sequential bottleneck α is reduced to zero or the code is fully parallelizable with α = 0. As the cluster becomes sufficiently large, that is, n → ∞, S approaches 1/α, an upper bound on the speedup S. Surprisingly, this upper bound is independent of the cluster size n. The sequential bottleneck is the portion of the code that cannot be parallelized. For example, the maximum speedup achieved is 4, if α = 0.25 or 1 − α = 0.75, even if one uses hundreds of processors. Amdahl’s law teaches us that we should make the sequential bottle-neck as small as possible. Increasing the cluster size alone may not result in a good speed up in this case.</w:t>
      </w:r>
    </w:p>
    <w:p w14:paraId="4303A697" w14:textId="77777777"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1.5.1.5 Problem with Fixed Workload</w:t>
      </w:r>
    </w:p>
    <w:p w14:paraId="7E1AD701"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In Amdahl’s law, we have assumed the same amount of workload for both sequential and parallel execution of the program with a fixed problem size or data set. This was called </w:t>
      </w:r>
      <w:proofErr w:type="spellStart"/>
      <w:r w:rsidRPr="00505350">
        <w:rPr>
          <w:rFonts w:ascii="Times New Roman" w:hAnsi="Times New Roman" w:cs="Times New Roman"/>
          <w:sz w:val="24"/>
          <w:szCs w:val="24"/>
        </w:rPr>
        <w:t>fixedworkload</w:t>
      </w:r>
      <w:proofErr w:type="spellEnd"/>
      <w:r w:rsidRPr="00505350">
        <w:rPr>
          <w:rFonts w:ascii="Times New Roman" w:hAnsi="Times New Roman" w:cs="Times New Roman"/>
          <w:sz w:val="24"/>
          <w:szCs w:val="24"/>
        </w:rPr>
        <w:t xml:space="preserve"> speedup by Hwang and Xu. To execute a fixed workload on n processors, parallel processing may lead to a system efficiency defined as follows:</w:t>
      </w:r>
    </w:p>
    <w:p w14:paraId="66B72DA2"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ab/>
        <w:t>E =S/n =1</w:t>
      </w:r>
      <w:proofErr w:type="gramStart"/>
      <w:r w:rsidRPr="00505350">
        <w:rPr>
          <w:rFonts w:ascii="Times New Roman" w:hAnsi="Times New Roman" w:cs="Times New Roman"/>
          <w:sz w:val="24"/>
          <w:szCs w:val="24"/>
        </w:rPr>
        <w:t>/[</w:t>
      </w:r>
      <w:proofErr w:type="gramEnd"/>
      <w:r w:rsidRPr="00505350">
        <w:rPr>
          <w:rFonts w:ascii="Times New Roman" w:hAnsi="Times New Roman" w:cs="Times New Roman"/>
          <w:sz w:val="24"/>
          <w:szCs w:val="24"/>
        </w:rPr>
        <w:t>αn +1 −α]</w:t>
      </w:r>
    </w:p>
    <w:p w14:paraId="1C5E8BD3"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Very often the system efficiency is rather low, especially when the cluster size is very large. To execute the aforementioned program on a cluster with n = 256 nodes, extremely low efficiency E = 1</w:t>
      </w:r>
      <w:proofErr w:type="gramStart"/>
      <w:r w:rsidRPr="00505350">
        <w:rPr>
          <w:rFonts w:ascii="Times New Roman" w:hAnsi="Times New Roman" w:cs="Times New Roman"/>
          <w:sz w:val="24"/>
          <w:szCs w:val="24"/>
        </w:rPr>
        <w:t>/[</w:t>
      </w:r>
      <w:proofErr w:type="gramEnd"/>
      <w:r w:rsidRPr="00505350">
        <w:rPr>
          <w:rFonts w:ascii="Times New Roman" w:hAnsi="Times New Roman" w:cs="Times New Roman"/>
          <w:sz w:val="24"/>
          <w:szCs w:val="24"/>
        </w:rPr>
        <w:t xml:space="preserve">0.25 × 256 + 0.75] = 1.5% is observed. This is because only a few processors (say, 4) are kept busy, while the majority of the nodes are left idling. </w:t>
      </w:r>
    </w:p>
    <w:p w14:paraId="7226EDAC"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1.5.1.6 Gustafson’s Law</w:t>
      </w:r>
      <w:r w:rsidRPr="00505350">
        <w:rPr>
          <w:rFonts w:ascii="Times New Roman" w:hAnsi="Times New Roman" w:cs="Times New Roman"/>
          <w:sz w:val="24"/>
          <w:szCs w:val="24"/>
        </w:rPr>
        <w:t xml:space="preserve"> </w:t>
      </w:r>
    </w:p>
    <w:p w14:paraId="5A78DF63"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To achieve higher efficiency when using a large cluster, we must consider scaling the problem size to match the cluster capability. This leads to the following speedup law proposed by John Gustafson (1988), referred as scaled-workload speedup in [14]. Let W be the workload in a given program. When using an n-processor system, the user scales the workload to W′ = αW + (1 − </w:t>
      </w:r>
      <w:proofErr w:type="gramStart"/>
      <w:r w:rsidRPr="00505350">
        <w:rPr>
          <w:rFonts w:ascii="Times New Roman" w:hAnsi="Times New Roman" w:cs="Times New Roman"/>
          <w:sz w:val="24"/>
          <w:szCs w:val="24"/>
        </w:rPr>
        <w:t>α)</w:t>
      </w:r>
      <w:proofErr w:type="spellStart"/>
      <w:r w:rsidRPr="00505350">
        <w:rPr>
          <w:rFonts w:ascii="Times New Roman" w:hAnsi="Times New Roman" w:cs="Times New Roman"/>
          <w:sz w:val="24"/>
          <w:szCs w:val="24"/>
        </w:rPr>
        <w:t>nW</w:t>
      </w:r>
      <w:proofErr w:type="gramEnd"/>
      <w:r w:rsidRPr="00505350">
        <w:rPr>
          <w:rFonts w:ascii="Times New Roman" w:hAnsi="Times New Roman" w:cs="Times New Roman"/>
          <w:sz w:val="24"/>
          <w:szCs w:val="24"/>
        </w:rPr>
        <w:t>.</w:t>
      </w:r>
      <w:proofErr w:type="spellEnd"/>
      <w:r w:rsidRPr="00505350">
        <w:rPr>
          <w:rFonts w:ascii="Times New Roman" w:hAnsi="Times New Roman" w:cs="Times New Roman"/>
          <w:sz w:val="24"/>
          <w:szCs w:val="24"/>
        </w:rPr>
        <w:t xml:space="preserve"> Note that only the parallelizable portion of the workload is scaled n times in the second term. This scaled workload W′ is essentially the sequential execution time on a single processor. The parallel execution time of a scaled workload W′ on n processors is defined by a scaled-workload speedup as follows:</w:t>
      </w:r>
    </w:p>
    <w:p w14:paraId="6A1EB533" w14:textId="77777777" w:rsidR="00C83416" w:rsidRPr="00505350" w:rsidRDefault="00C83416" w:rsidP="00C83416">
      <w:pPr>
        <w:spacing w:line="276" w:lineRule="auto"/>
        <w:ind w:left="720"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S′ = W′/W </w:t>
      </w:r>
      <w:proofErr w:type="gramStart"/>
      <w:r w:rsidRPr="00505350">
        <w:rPr>
          <w:rFonts w:ascii="Times New Roman" w:hAnsi="Times New Roman" w:cs="Times New Roman"/>
          <w:sz w:val="24"/>
          <w:szCs w:val="24"/>
        </w:rPr>
        <w:t>=[</w:t>
      </w:r>
      <w:proofErr w:type="gramEnd"/>
      <w:r w:rsidRPr="00505350">
        <w:rPr>
          <w:rFonts w:ascii="Times New Roman" w:hAnsi="Times New Roman" w:cs="Times New Roman"/>
          <w:sz w:val="24"/>
          <w:szCs w:val="24"/>
        </w:rPr>
        <w:t>αW + (1− α)</w:t>
      </w:r>
      <w:proofErr w:type="spellStart"/>
      <w:r w:rsidRPr="00505350">
        <w:rPr>
          <w:rFonts w:ascii="Times New Roman" w:hAnsi="Times New Roman" w:cs="Times New Roman"/>
          <w:sz w:val="24"/>
          <w:szCs w:val="24"/>
        </w:rPr>
        <w:t>nW</w:t>
      </w:r>
      <w:proofErr w:type="spellEnd"/>
      <w:r w:rsidRPr="00505350">
        <w:rPr>
          <w:rFonts w:ascii="Times New Roman" w:hAnsi="Times New Roman" w:cs="Times New Roman"/>
          <w:sz w:val="24"/>
          <w:szCs w:val="24"/>
        </w:rPr>
        <w:t>]/W = α+ (1 −α)n</w:t>
      </w:r>
    </w:p>
    <w:p w14:paraId="371A565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This speedup is known as Gustafson’s law. By fixing the parallel execution time at level W, the following efficiency expression is obtained</w:t>
      </w:r>
    </w:p>
    <w:p w14:paraId="0870431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lastRenderedPageBreak/>
        <w:tab/>
        <w:t>E′ =S′/n= α/n+(1− α)</w:t>
      </w:r>
    </w:p>
    <w:p w14:paraId="55CBB01C"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For the preceding program with a scaled workload, we can improve the efficiency of using a 256-node cluster to E′ = 0.25/256 + 0.75 = 0.751. One should apply Amdahl’s law and Gustafson’s law under different workload conditions. For a fixed workload, users should apply Amdahl’s law. To solve scaled problems, users should apply Gustafson’s law.</w:t>
      </w:r>
    </w:p>
    <w:p w14:paraId="023016B1"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1.5.2 Fault Tolerance and System Availability</w:t>
      </w:r>
      <w:r w:rsidRPr="00505350">
        <w:rPr>
          <w:rFonts w:ascii="Times New Roman" w:hAnsi="Times New Roman" w:cs="Times New Roman"/>
          <w:sz w:val="24"/>
          <w:szCs w:val="24"/>
        </w:rPr>
        <w:t xml:space="preserve"> </w:t>
      </w:r>
    </w:p>
    <w:p w14:paraId="09E322BA"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In addition to performance, system availability and application flexibility are two other important design goals in a distributed computing system.</w:t>
      </w:r>
    </w:p>
    <w:p w14:paraId="69B7E34E"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 xml:space="preserve"> 1.5.2.1 System Availability</w:t>
      </w:r>
      <w:r w:rsidRPr="00505350">
        <w:rPr>
          <w:rFonts w:ascii="Times New Roman" w:hAnsi="Times New Roman" w:cs="Times New Roman"/>
          <w:sz w:val="24"/>
          <w:szCs w:val="24"/>
        </w:rPr>
        <w:t xml:space="preserve"> </w:t>
      </w:r>
    </w:p>
    <w:p w14:paraId="4E981ED6"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HA (high availability) is desired in all clusters, grids, P2P networks, and cloud systems. A system is highly available if it has a long mean time to failure (MTTF) and a short mean time to repair (MTTR). System availability is formally defined as follows</w:t>
      </w:r>
    </w:p>
    <w:p w14:paraId="3CE3DDCC"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ab/>
        <w:t>System Availability = MTTF</w:t>
      </w:r>
      <w:proofErr w:type="gramStart"/>
      <w:r w:rsidRPr="00505350">
        <w:rPr>
          <w:rFonts w:ascii="Times New Roman" w:hAnsi="Times New Roman" w:cs="Times New Roman"/>
          <w:sz w:val="24"/>
          <w:szCs w:val="24"/>
        </w:rPr>
        <w:t>/(</w:t>
      </w:r>
      <w:proofErr w:type="gramEnd"/>
      <w:r w:rsidRPr="00505350">
        <w:rPr>
          <w:rFonts w:ascii="Times New Roman" w:hAnsi="Times New Roman" w:cs="Times New Roman"/>
          <w:sz w:val="24"/>
          <w:szCs w:val="24"/>
        </w:rPr>
        <w:t>MTTF + MTTR)</w:t>
      </w:r>
    </w:p>
    <w:p w14:paraId="0CC09DB9"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System availability is attributed to many factors. All hardware, software, and network components may fail. Any failure that will pull down the operation of the entire system is called a single point of failure. The rule of thumb is to design a dependable computing system with no single point of failure. Adding hardware redundancy, increasing component reliability, and designing for testability will help to enhance system availability and dependability. In Figure 1.24, the effects on system availability are estimated by scaling the system size in terms of the number of processor cores in the system. </w:t>
      </w:r>
    </w:p>
    <w:p w14:paraId="546F880A"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In general, as a distributed system increases in size, availability decreases due to a higher chance of failure and a difficulty in isolating the failures. Both SMP and MPP are very vulnerable with centralized resources under one OS. NUMA machines have improved in availability due to the use of multiple OSes. Most clusters are designed to have HA with failover capability.</w:t>
      </w:r>
    </w:p>
    <w:p w14:paraId="0AB1FDC7" w14:textId="77777777" w:rsidR="001B71B2"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Meanwhile, private clouds are created out of virtualized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hence, a cloud has an estimated availability similar to that of the hosting cluster. A grid is visualized as a hierarchical cluster of clusters. Grids have higher availability due to the isolation of faults. Therefore, clusters, clouds, and grids have decreasing availability as the system increases in size. A P2P file-sharing network has the highest aggregation of client machines. However, it operates independently with low availability, and even many peer nodes depart or fail simultaneously.</w:t>
      </w:r>
    </w:p>
    <w:p w14:paraId="55C2CC8F" w14:textId="3A091D33"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67D11E4F" wp14:editId="5F9E0E92">
            <wp:extent cx="4541520" cy="2240280"/>
            <wp:effectExtent l="0" t="0" r="0" b="7620"/>
            <wp:docPr id="6910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063" name=""/>
                    <pic:cNvPicPr/>
                  </pic:nvPicPr>
                  <pic:blipFill>
                    <a:blip r:embed="rId36"/>
                    <a:stretch>
                      <a:fillRect/>
                    </a:stretch>
                  </pic:blipFill>
                  <pic:spPr>
                    <a:xfrm>
                      <a:off x="0" y="0"/>
                      <a:ext cx="4541919" cy="2240477"/>
                    </a:xfrm>
                    <a:prstGeom prst="rect">
                      <a:avLst/>
                    </a:prstGeom>
                  </pic:spPr>
                </pic:pic>
              </a:graphicData>
            </a:graphic>
          </wp:inline>
        </w:drawing>
      </w:r>
    </w:p>
    <w:p w14:paraId="2D2E7D7D"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lastRenderedPageBreak/>
        <w:t>1.5.3 Network Threats and Data Integrity</w:t>
      </w:r>
      <w:r w:rsidRPr="00505350">
        <w:rPr>
          <w:rFonts w:ascii="Times New Roman" w:hAnsi="Times New Roman" w:cs="Times New Roman"/>
          <w:sz w:val="24"/>
          <w:szCs w:val="24"/>
        </w:rPr>
        <w:t xml:space="preserve"> </w:t>
      </w:r>
    </w:p>
    <w:p w14:paraId="6B9101B2"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Clusters, grids, P2P networks, and clouds demand security and copyright protection if they are to be accepted in today’s digital society. This section introduces system vulnerability, network threats, </w:t>
      </w:r>
      <w:proofErr w:type="spellStart"/>
      <w:r w:rsidRPr="00505350">
        <w:rPr>
          <w:rFonts w:ascii="Times New Roman" w:hAnsi="Times New Roman" w:cs="Times New Roman"/>
          <w:sz w:val="24"/>
          <w:szCs w:val="24"/>
        </w:rPr>
        <w:t>defense</w:t>
      </w:r>
      <w:proofErr w:type="spellEnd"/>
      <w:r w:rsidRPr="00505350">
        <w:rPr>
          <w:rFonts w:ascii="Times New Roman" w:hAnsi="Times New Roman" w:cs="Times New Roman"/>
          <w:sz w:val="24"/>
          <w:szCs w:val="24"/>
        </w:rPr>
        <w:t xml:space="preserve"> countermeasures, and copyright protection in distributed or cloud computing systems. 1.5.3.1 Threats to Systems and Networks Network viruses have threatened many users in widespread attacks. These incidents have created a worm epidemic by pulling down many routers and servers, and are responsible for the loss of billions of dollars in business, government, and services. Figure 1.25 summarizes various attack types and their potential damage to users. As the figure shows, information leaks lead to a loss of confidentiality. Loss of data integrity may be caused by user alteration, Trojan horses, and service spoofing attacks. A denial of service (DoS) results in a loss of system operation and Internet connections. </w:t>
      </w:r>
    </w:p>
    <w:p w14:paraId="34FAE8F9"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Lack of authentication or authorization leads to attackers’ illegitimate use of computing resources. Open resources such as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xml:space="preserve">, P2P networks, and grid and cloud infrastructures could become the next targets. Users need to protect clusters, grids, clouds, and P2P systems. Otherwise, users should not use or trust them for outsourced work. Malicious intrusions to these systems may destroy valuable hosts, as well as network and storage resources. Internet anomalies found in routers, gateways, and distributed hosts may hinder the acceptance of these public-resource computing services. </w:t>
      </w:r>
    </w:p>
    <w:p w14:paraId="18C87419" w14:textId="77777777"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1.5.3.2 Security Responsibilities</w:t>
      </w:r>
    </w:p>
    <w:p w14:paraId="5D1A9C2D"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b/>
          <w:bCs/>
          <w:sz w:val="24"/>
          <w:szCs w:val="24"/>
        </w:rPr>
        <w:t xml:space="preserve"> </w:t>
      </w:r>
      <w:r w:rsidRPr="00505350">
        <w:rPr>
          <w:rFonts w:ascii="Times New Roman" w:hAnsi="Times New Roman" w:cs="Times New Roman"/>
          <w:sz w:val="24"/>
          <w:szCs w:val="24"/>
        </w:rPr>
        <w:t>Three security requirements are often considered: confidentiality, integrity, and availability for most Internet service providers and cloud users. In the order of SaaS, PaaS, and IaaS, the providers gradually release the responsibility of security control to the cloud users. In summary, the SaaS model relies on the cloud provider to perform all security functions. At the other extreme, the IaaS model wants the users to assume almost all security functions, but to leave availability in the hands of the providers. The PaaS model relies on the provider to maintain data integrity and availability, but burdens the user with confidentiality and privacy control</w:t>
      </w:r>
    </w:p>
    <w:p w14:paraId="60E653EC" w14:textId="77777777" w:rsidR="00C83416" w:rsidRPr="00505350" w:rsidRDefault="00C83416" w:rsidP="0029160D">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6ABD222F" wp14:editId="4A04D913">
            <wp:extent cx="5190490" cy="2674620"/>
            <wp:effectExtent l="0" t="0" r="0" b="0"/>
            <wp:docPr id="160432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4714" name=""/>
                    <pic:cNvPicPr/>
                  </pic:nvPicPr>
                  <pic:blipFill>
                    <a:blip r:embed="rId37"/>
                    <a:stretch>
                      <a:fillRect/>
                    </a:stretch>
                  </pic:blipFill>
                  <pic:spPr>
                    <a:xfrm>
                      <a:off x="0" y="0"/>
                      <a:ext cx="5190490" cy="2674620"/>
                    </a:xfrm>
                    <a:prstGeom prst="rect">
                      <a:avLst/>
                    </a:prstGeom>
                  </pic:spPr>
                </pic:pic>
              </a:graphicData>
            </a:graphic>
          </wp:inline>
        </w:drawing>
      </w:r>
    </w:p>
    <w:p w14:paraId="7F2E5BF3"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1.5.3.3 Copyright Protection</w:t>
      </w:r>
      <w:r w:rsidRPr="00505350">
        <w:rPr>
          <w:rFonts w:ascii="Times New Roman" w:hAnsi="Times New Roman" w:cs="Times New Roman"/>
          <w:sz w:val="24"/>
          <w:szCs w:val="24"/>
        </w:rPr>
        <w:t xml:space="preserve"> </w:t>
      </w:r>
    </w:p>
    <w:p w14:paraId="308A639A"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Collusive piracy is the main source of intellectual property violations within the boundary of a P2P network. Paid clients (colluders) may illegally share copyrighted content files with unpaid </w:t>
      </w:r>
      <w:r w:rsidRPr="00505350">
        <w:rPr>
          <w:rFonts w:ascii="Times New Roman" w:hAnsi="Times New Roman" w:cs="Times New Roman"/>
          <w:sz w:val="24"/>
          <w:szCs w:val="24"/>
        </w:rPr>
        <w:lastRenderedPageBreak/>
        <w:t>clients (pirates). Online piracy has hindered the use of open P2P networks for commercial content delivery. One can develop a proactive content poisoning scheme to stop colluders and pirates from alleged copy-right infringements in P2P file sharing. Pirates are detected in a timely manner with identity-based signatures and time-stamped tokens. This scheme stops collusive piracy from occurring without hurting legitimate P2P clients.</w:t>
      </w:r>
    </w:p>
    <w:p w14:paraId="481BDB31"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 </w:t>
      </w:r>
      <w:r w:rsidRPr="00505350">
        <w:rPr>
          <w:rFonts w:ascii="Times New Roman" w:hAnsi="Times New Roman" w:cs="Times New Roman"/>
          <w:b/>
          <w:bCs/>
          <w:sz w:val="24"/>
          <w:szCs w:val="24"/>
        </w:rPr>
        <w:t xml:space="preserve">1.5.3.4 System </w:t>
      </w:r>
      <w:proofErr w:type="spellStart"/>
      <w:r w:rsidRPr="00505350">
        <w:rPr>
          <w:rFonts w:ascii="Times New Roman" w:hAnsi="Times New Roman" w:cs="Times New Roman"/>
          <w:b/>
          <w:bCs/>
          <w:sz w:val="24"/>
          <w:szCs w:val="24"/>
        </w:rPr>
        <w:t>Defense</w:t>
      </w:r>
      <w:proofErr w:type="spellEnd"/>
      <w:r w:rsidRPr="00505350">
        <w:rPr>
          <w:rFonts w:ascii="Times New Roman" w:hAnsi="Times New Roman" w:cs="Times New Roman"/>
          <w:b/>
          <w:bCs/>
          <w:sz w:val="24"/>
          <w:szCs w:val="24"/>
        </w:rPr>
        <w:t xml:space="preserve"> Technologies </w:t>
      </w:r>
    </w:p>
    <w:p w14:paraId="6FB4D53E"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Three generations of network </w:t>
      </w:r>
      <w:proofErr w:type="spellStart"/>
      <w:r w:rsidRPr="00505350">
        <w:rPr>
          <w:rFonts w:ascii="Times New Roman" w:hAnsi="Times New Roman" w:cs="Times New Roman"/>
          <w:sz w:val="24"/>
          <w:szCs w:val="24"/>
        </w:rPr>
        <w:t>defense</w:t>
      </w:r>
      <w:proofErr w:type="spellEnd"/>
      <w:r w:rsidRPr="00505350">
        <w:rPr>
          <w:rFonts w:ascii="Times New Roman" w:hAnsi="Times New Roman" w:cs="Times New Roman"/>
          <w:sz w:val="24"/>
          <w:szCs w:val="24"/>
        </w:rPr>
        <w:t xml:space="preserve"> technologies have appeared in the past. In the first generation, tools were designed to prevent or avoid intrusions. These tools usually manifested themselves as access control policies or tokens, cryptographic systems, and so forth. However, an intruder could always penetrate a secure system because there is always a weak link in the security provisioning process. The second generation detected intrusions in a timely manner to exercise remedial actions. These techniques included firewalls, intrusion detection systems (</w:t>
      </w:r>
      <w:proofErr w:type="spellStart"/>
      <w:r w:rsidRPr="00505350">
        <w:rPr>
          <w:rFonts w:ascii="Times New Roman" w:hAnsi="Times New Roman" w:cs="Times New Roman"/>
          <w:sz w:val="24"/>
          <w:szCs w:val="24"/>
        </w:rPr>
        <w:t>IDSes</w:t>
      </w:r>
      <w:proofErr w:type="spellEnd"/>
      <w:r w:rsidRPr="00505350">
        <w:rPr>
          <w:rFonts w:ascii="Times New Roman" w:hAnsi="Times New Roman" w:cs="Times New Roman"/>
          <w:sz w:val="24"/>
          <w:szCs w:val="24"/>
        </w:rPr>
        <w:t>), PKI services, reputation systems, and so on. The third generation provides more intelligent responses to intrusions.</w:t>
      </w:r>
    </w:p>
    <w:p w14:paraId="0765A1B0"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 xml:space="preserve">1.5.3.5 Data Protection Infrastructure </w:t>
      </w:r>
    </w:p>
    <w:p w14:paraId="60F8A1A5"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Security infrastructure is required to safeguard web and cloud services. At the user level, one needs to perform trust negotiation and reputation aggregation over all users. At the application end, we need to establish security precautions in worm containment and intrusion detection against virus, worm, and distributed DoS (DDoS) attacks. We also need to deploy mechanisms to prevent online piracy and copyright violations of digital content. Security responsibilities are divided between cloud providers and users differently for the three cloud service models.</w:t>
      </w:r>
    </w:p>
    <w:p w14:paraId="3D5E266F"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The providers are totally responsible for platform availability. The IaaS users are more responsible for the confidentiality issue. The IaaS providers are more responsible for data integrity. In PaaS and SaaS services, providers and users are equally responsible for preserving data integrity and confidentiality.</w:t>
      </w:r>
    </w:p>
    <w:p w14:paraId="61C8EC4E"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1.5.4 Energy Efficiency in Distributed Computing</w:t>
      </w:r>
      <w:r w:rsidRPr="00505350">
        <w:rPr>
          <w:rFonts w:ascii="Times New Roman" w:hAnsi="Times New Roman" w:cs="Times New Roman"/>
          <w:sz w:val="24"/>
          <w:szCs w:val="24"/>
        </w:rPr>
        <w:t xml:space="preserve"> </w:t>
      </w:r>
    </w:p>
    <w:p w14:paraId="741E5A1A"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Primary performance goals in conventional parallel and distributed computing systems are high performance and high throughput, considering some form of performance reliability (e.g., fault tolerance and security). However, these systems recently encountered new challenging issues including energy efficiency, and workload and resource outsourcing. These emerging issues are crucial not only on their own, but also for the sustainability of large-scale computing systems in general. This section reviews energy consumption issues in servers and HPC systems, an area known as distributed power management (DPM).</w:t>
      </w:r>
    </w:p>
    <w:p w14:paraId="4B739B9E"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Protection of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xml:space="preserve"> demands integrated solutions. Energy consumption in parallel and distributed computing systems raises various monetary, environmental, and system performance issues. For example, Earth Simulator and Petaflop are two systems with 12 and 100 megawatts of peak power, respectively. With an approximate price of $100 per megawatt, their energy costs during peak operation times are $1,200 and $10,000 per hour; this is beyond the acceptable budget of many (potential) system operators. In addition to power cost, cooling is another issue that must be addressed due to negative effects of high temperature on electronic components. The rising temperature of a circuit not only derails the circuit from its normal range, but also decreases the lifetime of its components.</w:t>
      </w:r>
    </w:p>
    <w:p w14:paraId="2D25E620" w14:textId="77777777" w:rsidR="00C83416" w:rsidRPr="00505350" w:rsidRDefault="00C83416" w:rsidP="00C83416">
      <w:pPr>
        <w:spacing w:line="276" w:lineRule="auto"/>
        <w:jc w:val="both"/>
        <w:rPr>
          <w:rFonts w:ascii="Times New Roman" w:hAnsi="Times New Roman" w:cs="Times New Roman"/>
          <w:b/>
          <w:bCs/>
          <w:sz w:val="24"/>
          <w:szCs w:val="24"/>
        </w:rPr>
      </w:pPr>
      <w:r w:rsidRPr="00505350">
        <w:rPr>
          <w:rFonts w:ascii="Times New Roman" w:hAnsi="Times New Roman" w:cs="Times New Roman"/>
          <w:sz w:val="24"/>
          <w:szCs w:val="24"/>
        </w:rPr>
        <w:lastRenderedPageBreak/>
        <w:t xml:space="preserve"> </w:t>
      </w:r>
      <w:r w:rsidRPr="00505350">
        <w:rPr>
          <w:rFonts w:ascii="Times New Roman" w:hAnsi="Times New Roman" w:cs="Times New Roman"/>
          <w:b/>
          <w:bCs/>
          <w:sz w:val="24"/>
          <w:szCs w:val="24"/>
        </w:rPr>
        <w:t>1.5.4.1 Energy Consumption of Unused Servers</w:t>
      </w:r>
    </w:p>
    <w:p w14:paraId="21FA186B"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To run a server farm (data </w:t>
      </w:r>
      <w:proofErr w:type="spellStart"/>
      <w:r w:rsidRPr="00505350">
        <w:rPr>
          <w:rFonts w:ascii="Times New Roman" w:hAnsi="Times New Roman" w:cs="Times New Roman"/>
          <w:sz w:val="24"/>
          <w:szCs w:val="24"/>
        </w:rPr>
        <w:t>center</w:t>
      </w:r>
      <w:proofErr w:type="spellEnd"/>
      <w:r w:rsidRPr="00505350">
        <w:rPr>
          <w:rFonts w:ascii="Times New Roman" w:hAnsi="Times New Roman" w:cs="Times New Roman"/>
          <w:sz w:val="24"/>
          <w:szCs w:val="24"/>
        </w:rPr>
        <w:t>) a company has to spend a huge amount of money for hardware, software, operational support, and energy every year. Therefore, companies should thoroughly identify whether their installed server farm (more specifically, the volume of provisioned resources) is at an appropriate level, particularly in terms of utilization. It was estimated in the past that, on average, one-sixth (15 percent) of the full-time servers in a company are left powered on without being actively used (i.e., they are idling) on a daily basis. This indicates that with 44 million servers in the world, around 4.7 million servers are not doing any useful work.</w:t>
      </w:r>
    </w:p>
    <w:p w14:paraId="12877C98"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The potential savings in turning off these servers are large—$3.8 billion globally in energy costs alone, and $24.7 billion in the total cost of running nonproductive servers, according to a study by 1E Company in partnership with the Alliance to Save Energy (ASE). This amount of wasted energy is equal to 11.8 million tons of carbon dioxide per year, which is equivalent to the CO pollution of 2.1 million cars. In the United States, this equals 3.17 million tons of carbon dioxide, or 580,678 cars. Therefore, the first step in IT departments is to </w:t>
      </w:r>
      <w:proofErr w:type="spellStart"/>
      <w:r w:rsidRPr="00505350">
        <w:rPr>
          <w:rFonts w:ascii="Times New Roman" w:hAnsi="Times New Roman" w:cs="Times New Roman"/>
          <w:sz w:val="24"/>
          <w:szCs w:val="24"/>
        </w:rPr>
        <w:t>analyze</w:t>
      </w:r>
      <w:proofErr w:type="spellEnd"/>
      <w:r w:rsidRPr="00505350">
        <w:rPr>
          <w:rFonts w:ascii="Times New Roman" w:hAnsi="Times New Roman" w:cs="Times New Roman"/>
          <w:sz w:val="24"/>
          <w:szCs w:val="24"/>
        </w:rPr>
        <w:t xml:space="preserve"> their servers to find unused and/or underutilized servers. </w:t>
      </w:r>
    </w:p>
    <w:p w14:paraId="72C37DC6"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1.5.4.2 Reducing Energy in Active Servers</w:t>
      </w:r>
    </w:p>
    <w:p w14:paraId="50BD1BBA" w14:textId="77777777" w:rsidR="00C83416" w:rsidRPr="00505350" w:rsidRDefault="00C83416" w:rsidP="00C83416">
      <w:pPr>
        <w:spacing w:line="276" w:lineRule="auto"/>
        <w:ind w:firstLine="720"/>
        <w:jc w:val="both"/>
        <w:rPr>
          <w:rFonts w:ascii="Times New Roman" w:hAnsi="Times New Roman" w:cs="Times New Roman"/>
          <w:sz w:val="24"/>
          <w:szCs w:val="24"/>
        </w:rPr>
      </w:pPr>
      <w:r w:rsidRPr="00505350">
        <w:rPr>
          <w:rFonts w:ascii="Times New Roman" w:hAnsi="Times New Roman" w:cs="Times New Roman"/>
          <w:sz w:val="24"/>
          <w:szCs w:val="24"/>
        </w:rPr>
        <w:t xml:space="preserve"> In addition to identifying unused/underutilized servers for energy savings, it is also necessary to apply appropriate techniques to decrease energy consumption in active distributed systems with negligible influence on their performance. Power management issues in distributed computing platforms can be categorized into four layers (see Figure 1.26): the application layer, middleware layer, resource layer, and network layer.</w:t>
      </w:r>
    </w:p>
    <w:p w14:paraId="297984D2" w14:textId="77777777" w:rsidR="00C83416" w:rsidRPr="00505350" w:rsidRDefault="00C83416" w:rsidP="0029160D">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368A69C6" wp14:editId="5C490431">
            <wp:extent cx="5182870" cy="3642360"/>
            <wp:effectExtent l="0" t="0" r="0" b="0"/>
            <wp:docPr id="210488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1461" name=""/>
                    <pic:cNvPicPr/>
                  </pic:nvPicPr>
                  <pic:blipFill>
                    <a:blip r:embed="rId38"/>
                    <a:stretch>
                      <a:fillRect/>
                    </a:stretch>
                  </pic:blipFill>
                  <pic:spPr>
                    <a:xfrm>
                      <a:off x="0" y="0"/>
                      <a:ext cx="5182870" cy="3642360"/>
                    </a:xfrm>
                    <a:prstGeom prst="rect">
                      <a:avLst/>
                    </a:prstGeom>
                  </pic:spPr>
                </pic:pic>
              </a:graphicData>
            </a:graphic>
          </wp:inline>
        </w:drawing>
      </w:r>
    </w:p>
    <w:p w14:paraId="35E93100"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1.5.4.3 Application Layer</w:t>
      </w:r>
    </w:p>
    <w:p w14:paraId="4E09AD22"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 Until now, most user applications in science, business, engineering, and financial areas tend to increase a system’s speed or quality. By introducing energy-aware applications, the challenge is to </w:t>
      </w:r>
      <w:r w:rsidRPr="00505350">
        <w:rPr>
          <w:rFonts w:ascii="Times New Roman" w:hAnsi="Times New Roman" w:cs="Times New Roman"/>
          <w:sz w:val="24"/>
          <w:szCs w:val="24"/>
        </w:rPr>
        <w:lastRenderedPageBreak/>
        <w:t xml:space="preserve">design sophisticated multilevel and multi-domain energy management applications without hurting performance. The first step toward this end is to explore a relationship between performance and energy consumption. Indeed, an application’s energy consumption depends strongly on the number of instructions needed to execute the application and the number of transactions with the storage unit (or memory). These two factors (compute and storage) are correlated, and they affect completion time. </w:t>
      </w:r>
    </w:p>
    <w:p w14:paraId="6443CCE9"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1.5.4.4 Middleware</w:t>
      </w:r>
      <w:r w:rsidRPr="00505350">
        <w:rPr>
          <w:rFonts w:ascii="Times New Roman" w:hAnsi="Times New Roman" w:cs="Times New Roman"/>
          <w:sz w:val="24"/>
          <w:szCs w:val="24"/>
        </w:rPr>
        <w:t xml:space="preserve"> </w:t>
      </w:r>
    </w:p>
    <w:p w14:paraId="18190580"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Layer The middleware layer acts as a bridge between the application layer and the resource layer. This layer provides resource broker, communication service, task analysers, task scheduler, security access, reliability control, and information service capabilities. It is also responsible for applying energy-efficient techniques, particularly in task scheduling. Until recently, scheduling was aimed at minimizing makes pan, that is, the execution time of a set of tasks. Distributed computing systems necessitate a new cost function covering both makes pan and energy consumption. </w:t>
      </w:r>
    </w:p>
    <w:p w14:paraId="12F4C6D6" w14:textId="77777777" w:rsidR="00C83416" w:rsidRPr="00505350" w:rsidRDefault="00C83416" w:rsidP="0029160D">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 xml:space="preserve">1.5.4.5 Resource Layer </w:t>
      </w:r>
    </w:p>
    <w:p w14:paraId="537CB038"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The resource layer consists of a wide range of resources including computing nodes and storage units. This layer generally interacts with hardware devices and the operating system; therefore, it is responsible for controlling all distributed resources in distributed computing systems. In the recent past, several mechanisms have been developed for more efficient power management of hardware and operating systems. The majority of them are hardware approaches particularly for processors. Dynamic power management (DPM) and dynamic voltage-frequency scaling (DVFS) are two popular methods incorporated into recent computer hardware systems. In DPM, hardware devices, such as the CPU, have the capability to switch from idle mode to one or more lower-power modes. In DVFS, energy savings are achieved 51 based on the fact that the power consumption in CMOS circuits has a direct relationship with frequency and the square of the voltage supply. Execution time and power consumption are controllable by switching among different frequencies and voltages.</w:t>
      </w:r>
    </w:p>
    <w:p w14:paraId="71814230" w14:textId="77777777" w:rsidR="00C83416" w:rsidRPr="00505350" w:rsidRDefault="00C83416" w:rsidP="0029160D">
      <w:pPr>
        <w:spacing w:line="276" w:lineRule="auto"/>
        <w:jc w:val="both"/>
        <w:rPr>
          <w:rFonts w:ascii="Times New Roman" w:hAnsi="Times New Roman" w:cs="Times New Roman"/>
          <w:b/>
          <w:bCs/>
          <w:sz w:val="24"/>
          <w:szCs w:val="24"/>
        </w:rPr>
      </w:pPr>
      <w:r w:rsidRPr="00505350">
        <w:rPr>
          <w:rFonts w:ascii="Times New Roman" w:hAnsi="Times New Roman" w:cs="Times New Roman"/>
          <w:b/>
          <w:bCs/>
          <w:sz w:val="24"/>
          <w:szCs w:val="24"/>
        </w:rPr>
        <w:t>1.5.4.3 Application Layer</w:t>
      </w:r>
    </w:p>
    <w:p w14:paraId="06D51038"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 Until now, most user applications in science, business, engineering, and financial areas tend to increase a system’s speed or quality. By introducing energy-aware applications, the challenge is to design sophisticated multilevel and multi-domain energy management applications without hurting performance. The first step toward this end is to explore a relationship between performance and energy consumption. Indeed, an application’s energy consumption depends strongly on the number of instructions needed to execute the application and the number of transactions with the storage unit (or memory). These two factors (compute and storage) are correlated and they affect completion time. </w:t>
      </w:r>
    </w:p>
    <w:p w14:paraId="36DBF3A9"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1.5.4.4 Middleware Layer</w:t>
      </w:r>
      <w:r w:rsidRPr="00505350">
        <w:rPr>
          <w:rFonts w:ascii="Times New Roman" w:hAnsi="Times New Roman" w:cs="Times New Roman"/>
          <w:sz w:val="24"/>
          <w:szCs w:val="24"/>
        </w:rPr>
        <w:t xml:space="preserve"> </w:t>
      </w:r>
    </w:p>
    <w:p w14:paraId="2F1F6087"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The middleware layer acts as a bridge between the application layer and the resource layer. This layer provides resource broker, communication service, task </w:t>
      </w:r>
      <w:proofErr w:type="spellStart"/>
      <w:r w:rsidRPr="00505350">
        <w:rPr>
          <w:rFonts w:ascii="Times New Roman" w:hAnsi="Times New Roman" w:cs="Times New Roman"/>
          <w:sz w:val="24"/>
          <w:szCs w:val="24"/>
        </w:rPr>
        <w:t>analyzer</w:t>
      </w:r>
      <w:proofErr w:type="spellEnd"/>
      <w:r w:rsidRPr="00505350">
        <w:rPr>
          <w:rFonts w:ascii="Times New Roman" w:hAnsi="Times New Roman" w:cs="Times New Roman"/>
          <w:sz w:val="24"/>
          <w:szCs w:val="24"/>
        </w:rPr>
        <w:t xml:space="preserve">, task scheduler, security access, reliability control, and information service capabilities. It is also responsible for applying energy-efficient techniques, particularly in task scheduling. Until recently, scheduling was aimed at minimizing </w:t>
      </w:r>
      <w:proofErr w:type="spellStart"/>
      <w:r w:rsidRPr="00505350">
        <w:rPr>
          <w:rFonts w:ascii="Times New Roman" w:hAnsi="Times New Roman" w:cs="Times New Roman"/>
          <w:sz w:val="24"/>
          <w:szCs w:val="24"/>
        </w:rPr>
        <w:t>makespan</w:t>
      </w:r>
      <w:proofErr w:type="spellEnd"/>
      <w:r w:rsidRPr="00505350">
        <w:rPr>
          <w:rFonts w:ascii="Times New Roman" w:hAnsi="Times New Roman" w:cs="Times New Roman"/>
          <w:sz w:val="24"/>
          <w:szCs w:val="24"/>
        </w:rPr>
        <w:t xml:space="preserve">, that is, the execution time of a set of tasks. Distributed computing systems necessitate a new cost function covering both </w:t>
      </w:r>
      <w:proofErr w:type="spellStart"/>
      <w:r w:rsidRPr="00505350">
        <w:rPr>
          <w:rFonts w:ascii="Times New Roman" w:hAnsi="Times New Roman" w:cs="Times New Roman"/>
          <w:sz w:val="24"/>
          <w:szCs w:val="24"/>
        </w:rPr>
        <w:t>makespan</w:t>
      </w:r>
      <w:proofErr w:type="spellEnd"/>
      <w:r w:rsidRPr="00505350">
        <w:rPr>
          <w:rFonts w:ascii="Times New Roman" w:hAnsi="Times New Roman" w:cs="Times New Roman"/>
          <w:sz w:val="24"/>
          <w:szCs w:val="24"/>
        </w:rPr>
        <w:t xml:space="preserve"> and energy consumption. 1.5.4.5 Resource Layer The resource layer consists of a wide range of resources including computing nodes and storage units. This layer generally interacts with hardware devices and the operating system; therefore, it is </w:t>
      </w:r>
      <w:r w:rsidRPr="00505350">
        <w:rPr>
          <w:rFonts w:ascii="Times New Roman" w:hAnsi="Times New Roman" w:cs="Times New Roman"/>
          <w:sz w:val="24"/>
          <w:szCs w:val="24"/>
        </w:rPr>
        <w:lastRenderedPageBreak/>
        <w:t>responsible for controlling all distributed resources in distributed computing systems. In the recent past, several mechanisms have been developed for more efficient power management of hardware and operating systems. The majority of them are hardware approaches particularly for processors. Dynamic power management (DPM) and dynamic voltage-frequency scaling (DVFS) are two popular methods incorporated into recent computer hardware systems. In DPM, hardware devices, such as the CPU, have the capability to switch from idle mode to one or more lower-power modes. In DVFS, energy savings are achieved 51 based on the fact that the power consumption in CMOS circuits has a direct relationship with frequency and the square of the voltage supply. Execution time and power consumption are controllable by switching among different frequencies and voltages.</w:t>
      </w:r>
    </w:p>
    <w:p w14:paraId="61C6F57B"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 xml:space="preserve">1.5.4.6 Network Layer </w:t>
      </w:r>
    </w:p>
    <w:p w14:paraId="28C452BE"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Routing and transferring packets and enabling network services to the resource layer are the main responsibility of the network layer in distributed computing systems. The major challenge to build energy-efficient networks is, again, determining how to measure, predict, and create a balance between energy consumption and performance. Two major challenges to designing energy-efficient networks are:</w:t>
      </w:r>
    </w:p>
    <w:p w14:paraId="0EA6FB73" w14:textId="77777777" w:rsidR="00C83416" w:rsidRPr="00505350" w:rsidRDefault="00C83416" w:rsidP="0029160D">
      <w:pPr>
        <w:pStyle w:val="ListParagraph"/>
        <w:numPr>
          <w:ilvl w:val="0"/>
          <w:numId w:val="5"/>
        </w:numPr>
        <w:spacing w:line="276" w:lineRule="auto"/>
        <w:ind w:left="0" w:firstLine="0"/>
        <w:jc w:val="both"/>
        <w:rPr>
          <w:rFonts w:ascii="Times New Roman" w:hAnsi="Times New Roman" w:cs="Times New Roman"/>
          <w:sz w:val="24"/>
          <w:szCs w:val="24"/>
        </w:rPr>
      </w:pPr>
      <w:r w:rsidRPr="00505350">
        <w:rPr>
          <w:rFonts w:ascii="Times New Roman" w:hAnsi="Times New Roman" w:cs="Times New Roman"/>
          <w:sz w:val="24"/>
          <w:szCs w:val="24"/>
        </w:rPr>
        <w:t>The models should represent the networks comprehensively as they should give a full understanding of interactions among time, space, and energy.</w:t>
      </w:r>
    </w:p>
    <w:p w14:paraId="370915A3" w14:textId="77777777" w:rsidR="00C83416" w:rsidRPr="00505350" w:rsidRDefault="00C83416" w:rsidP="0029160D">
      <w:pPr>
        <w:pStyle w:val="ListParagraph"/>
        <w:numPr>
          <w:ilvl w:val="0"/>
          <w:numId w:val="5"/>
        </w:numPr>
        <w:spacing w:line="276" w:lineRule="auto"/>
        <w:ind w:left="0" w:firstLine="0"/>
        <w:jc w:val="both"/>
        <w:rPr>
          <w:rFonts w:ascii="Times New Roman" w:hAnsi="Times New Roman" w:cs="Times New Roman"/>
          <w:sz w:val="24"/>
          <w:szCs w:val="24"/>
        </w:rPr>
      </w:pPr>
      <w:r w:rsidRPr="00505350">
        <w:rPr>
          <w:rFonts w:ascii="Times New Roman" w:hAnsi="Times New Roman" w:cs="Times New Roman"/>
          <w:sz w:val="24"/>
          <w:szCs w:val="24"/>
        </w:rPr>
        <w:t>New, energy-efficient routing algorithms need to be developed. New, energy-efficient protocols should be developed against network attacks.</w:t>
      </w:r>
    </w:p>
    <w:p w14:paraId="728FE428"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As information resources drive economic and social development,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xml:space="preserve"> become increasingly important in terms of where the information items are stored and processed, and where ser-vices are provided.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xml:space="preserve"> become another core infrastructure, just like the power grid and transportation systems. Traditional data </w:t>
      </w:r>
      <w:proofErr w:type="spellStart"/>
      <w:r w:rsidRPr="00505350">
        <w:rPr>
          <w:rFonts w:ascii="Times New Roman" w:hAnsi="Times New Roman" w:cs="Times New Roman"/>
          <w:sz w:val="24"/>
          <w:szCs w:val="24"/>
        </w:rPr>
        <w:t>centers</w:t>
      </w:r>
      <w:proofErr w:type="spellEnd"/>
      <w:r w:rsidRPr="00505350">
        <w:rPr>
          <w:rFonts w:ascii="Times New Roman" w:hAnsi="Times New Roman" w:cs="Times New Roman"/>
          <w:sz w:val="24"/>
          <w:szCs w:val="24"/>
        </w:rPr>
        <w:t xml:space="preserve"> suffer from high construction and operational costs, complex resource management, poor usability, low security and reliability, and huge energy consumption. It is necessary to adopt new technologies in next-generation data-</w:t>
      </w:r>
      <w:proofErr w:type="spellStart"/>
      <w:r w:rsidRPr="00505350">
        <w:rPr>
          <w:rFonts w:ascii="Times New Roman" w:hAnsi="Times New Roman" w:cs="Times New Roman"/>
          <w:sz w:val="24"/>
          <w:szCs w:val="24"/>
        </w:rPr>
        <w:t>center</w:t>
      </w:r>
      <w:proofErr w:type="spellEnd"/>
      <w:r w:rsidRPr="00505350">
        <w:rPr>
          <w:rFonts w:ascii="Times New Roman" w:hAnsi="Times New Roman" w:cs="Times New Roman"/>
          <w:sz w:val="24"/>
          <w:szCs w:val="24"/>
        </w:rPr>
        <w:t xml:space="preserve"> designs.</w:t>
      </w:r>
    </w:p>
    <w:p w14:paraId="1530B97C"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1.5.4.7 DVFS Method for Energy Efficiency</w:t>
      </w:r>
      <w:r w:rsidRPr="00505350">
        <w:rPr>
          <w:rFonts w:ascii="Times New Roman" w:hAnsi="Times New Roman" w:cs="Times New Roman"/>
          <w:sz w:val="24"/>
          <w:szCs w:val="24"/>
        </w:rPr>
        <w:t xml:space="preserve"> </w:t>
      </w:r>
    </w:p>
    <w:p w14:paraId="094893B4"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The DVFS method enables the exploitation of the slack time (idle time) typically incurred by inter-task relationship. Specifically, the slack time associated with a task is utilized to execute the task in a lower voltage frequency. The relationship between energy and voltage frequency in CMOS circuits is related by:</w:t>
      </w:r>
    </w:p>
    <w:p w14:paraId="34571B3D" w14:textId="77777777" w:rsidR="00C83416" w:rsidRPr="00505350" w:rsidRDefault="00C83416" w:rsidP="0029160D">
      <w:pPr>
        <w:spacing w:line="276" w:lineRule="auto"/>
        <w:ind w:left="2880"/>
        <w:jc w:val="both"/>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1E9E0681" wp14:editId="701E56E3">
            <wp:extent cx="1287780" cy="739140"/>
            <wp:effectExtent l="0" t="0" r="7620" b="3810"/>
            <wp:docPr id="159547872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8728" name="Picture 1" descr="A math equations on a white background&#10;&#10;Description automatically generated"/>
                    <pic:cNvPicPr/>
                  </pic:nvPicPr>
                  <pic:blipFill>
                    <a:blip r:embed="rId39"/>
                    <a:stretch>
                      <a:fillRect/>
                    </a:stretch>
                  </pic:blipFill>
                  <pic:spPr>
                    <a:xfrm>
                      <a:off x="0" y="0"/>
                      <a:ext cx="1287894" cy="739205"/>
                    </a:xfrm>
                    <a:prstGeom prst="rect">
                      <a:avLst/>
                    </a:prstGeom>
                  </pic:spPr>
                </pic:pic>
              </a:graphicData>
            </a:graphic>
          </wp:inline>
        </w:drawing>
      </w:r>
    </w:p>
    <w:p w14:paraId="0CBCB853"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where v, </w:t>
      </w:r>
      <w:proofErr w:type="spellStart"/>
      <w:r w:rsidRPr="00505350">
        <w:rPr>
          <w:rFonts w:ascii="Times New Roman" w:hAnsi="Times New Roman" w:cs="Times New Roman"/>
          <w:sz w:val="24"/>
          <w:szCs w:val="24"/>
        </w:rPr>
        <w:t>Ceff</w:t>
      </w:r>
      <w:proofErr w:type="spellEnd"/>
      <w:r w:rsidRPr="00505350">
        <w:rPr>
          <w:rFonts w:ascii="Times New Roman" w:hAnsi="Times New Roman" w:cs="Times New Roman"/>
          <w:sz w:val="24"/>
          <w:szCs w:val="24"/>
        </w:rPr>
        <w:t xml:space="preserve">, K, and </w:t>
      </w:r>
      <w:proofErr w:type="spellStart"/>
      <w:r w:rsidRPr="00505350">
        <w:rPr>
          <w:rFonts w:ascii="Times New Roman" w:hAnsi="Times New Roman" w:cs="Times New Roman"/>
          <w:sz w:val="24"/>
          <w:szCs w:val="24"/>
        </w:rPr>
        <w:t>vt</w:t>
      </w:r>
      <w:proofErr w:type="spellEnd"/>
      <w:r w:rsidRPr="00505350">
        <w:rPr>
          <w:rFonts w:ascii="Times New Roman" w:hAnsi="Times New Roman" w:cs="Times New Roman"/>
          <w:sz w:val="24"/>
          <w:szCs w:val="24"/>
        </w:rPr>
        <w:t xml:space="preserve"> are the voltage, circuit switching capacity, a technology dependent factor, and threshold voltage, respectively, and the parameter t is the execution time of the task under clock frequency f. By reducing voltage and frequency, the device’s energy consumption can also be reduced.</w:t>
      </w:r>
    </w:p>
    <w:p w14:paraId="4880580D"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b/>
          <w:bCs/>
          <w:sz w:val="24"/>
          <w:szCs w:val="24"/>
        </w:rPr>
        <w:t>Example 1.2 Energy Efficiency in Distributed Power Management</w:t>
      </w:r>
      <w:r w:rsidRPr="00505350">
        <w:rPr>
          <w:rFonts w:ascii="Times New Roman" w:hAnsi="Times New Roman" w:cs="Times New Roman"/>
          <w:sz w:val="24"/>
          <w:szCs w:val="24"/>
        </w:rPr>
        <w:t xml:space="preserve"> </w:t>
      </w:r>
    </w:p>
    <w:p w14:paraId="7EBEC4A2" w14:textId="77777777" w:rsidR="00C83416" w:rsidRPr="00505350" w:rsidRDefault="00C83416" w:rsidP="0029160D">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 xml:space="preserve">Figure 1.27 illustrates the DVFS method. This technique as shown on the right saves the energy compared to traditional practices shown on the left. The idea is to reduce the frequency and/or voltage </w:t>
      </w:r>
      <w:r w:rsidRPr="00505350">
        <w:rPr>
          <w:rFonts w:ascii="Times New Roman" w:hAnsi="Times New Roman" w:cs="Times New Roman"/>
          <w:sz w:val="24"/>
          <w:szCs w:val="24"/>
        </w:rPr>
        <w:lastRenderedPageBreak/>
        <w:t xml:space="preserve">during workload slack time. The transition latencies between lower-power modes are very small. </w:t>
      </w:r>
      <w:proofErr w:type="gramStart"/>
      <w:r w:rsidRPr="00505350">
        <w:rPr>
          <w:rFonts w:ascii="Times New Roman" w:hAnsi="Times New Roman" w:cs="Times New Roman"/>
          <w:sz w:val="24"/>
          <w:szCs w:val="24"/>
        </w:rPr>
        <w:t>Thus</w:t>
      </w:r>
      <w:proofErr w:type="gramEnd"/>
      <w:r w:rsidRPr="00505350">
        <w:rPr>
          <w:rFonts w:ascii="Times New Roman" w:hAnsi="Times New Roman" w:cs="Times New Roman"/>
          <w:sz w:val="24"/>
          <w:szCs w:val="24"/>
        </w:rPr>
        <w:t xml:space="preserve"> energy is saved by switching between operational modes. Switching between low-power modes affects performance. Storage units must interact with the computing nodes to balance power consumption. According to Ge, Feng, and Cameron [21], the storage devices are responsible for about 27 percent of the total energy consumption in a data </w:t>
      </w:r>
      <w:proofErr w:type="spellStart"/>
      <w:r w:rsidRPr="00505350">
        <w:rPr>
          <w:rFonts w:ascii="Times New Roman" w:hAnsi="Times New Roman" w:cs="Times New Roman"/>
          <w:sz w:val="24"/>
          <w:szCs w:val="24"/>
        </w:rPr>
        <w:t>center</w:t>
      </w:r>
      <w:proofErr w:type="spellEnd"/>
      <w:r w:rsidRPr="00505350">
        <w:rPr>
          <w:rFonts w:ascii="Times New Roman" w:hAnsi="Times New Roman" w:cs="Times New Roman"/>
          <w:sz w:val="24"/>
          <w:szCs w:val="24"/>
        </w:rPr>
        <w:t>. This figure increases rapidly due to a 60 percent increase in storage needs annually, making the situation even worse.</w:t>
      </w:r>
    </w:p>
    <w:p w14:paraId="72C2578C" w14:textId="77777777" w:rsidR="0029160D" w:rsidRDefault="0029160D" w:rsidP="00C83416">
      <w:pPr>
        <w:spacing w:line="276" w:lineRule="auto"/>
        <w:jc w:val="both"/>
        <w:rPr>
          <w:rFonts w:ascii="Times New Roman" w:hAnsi="Times New Roman" w:cs="Times New Roman"/>
          <w:noProof/>
          <w:sz w:val="24"/>
          <w:szCs w:val="24"/>
        </w:rPr>
      </w:pPr>
    </w:p>
    <w:p w14:paraId="16719BE8" w14:textId="22DF7CC5" w:rsidR="00C83416" w:rsidRPr="00505350" w:rsidRDefault="00C83416" w:rsidP="0029160D">
      <w:pPr>
        <w:spacing w:line="276" w:lineRule="auto"/>
        <w:jc w:val="center"/>
        <w:rPr>
          <w:rFonts w:ascii="Times New Roman" w:hAnsi="Times New Roman" w:cs="Times New Roman"/>
          <w:sz w:val="24"/>
          <w:szCs w:val="24"/>
        </w:rPr>
      </w:pPr>
      <w:r w:rsidRPr="00505350">
        <w:rPr>
          <w:rFonts w:ascii="Times New Roman" w:hAnsi="Times New Roman" w:cs="Times New Roman"/>
          <w:noProof/>
          <w:sz w:val="24"/>
          <w:szCs w:val="24"/>
        </w:rPr>
        <w:drawing>
          <wp:inline distT="0" distB="0" distL="0" distR="0" wp14:anchorId="68CBD27A" wp14:editId="42DC9225">
            <wp:extent cx="4815840" cy="1813560"/>
            <wp:effectExtent l="0" t="0" r="3810" b="0"/>
            <wp:docPr id="915494804" name="Picture 1" descr="A graph of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94804" name="Picture 1" descr="A graph of time and time&#10;&#10;Description automatically generated"/>
                    <pic:cNvPicPr/>
                  </pic:nvPicPr>
                  <pic:blipFill rotWithShape="1">
                    <a:blip r:embed="rId40"/>
                    <a:srcRect l="4785" r="11191" b="21192"/>
                    <a:stretch/>
                  </pic:blipFill>
                  <pic:spPr bwMode="auto">
                    <a:xfrm>
                      <a:off x="0" y="0"/>
                      <a:ext cx="4815840" cy="1813560"/>
                    </a:xfrm>
                    <a:prstGeom prst="rect">
                      <a:avLst/>
                    </a:prstGeom>
                    <a:ln>
                      <a:noFill/>
                    </a:ln>
                    <a:extLst>
                      <a:ext uri="{53640926-AAD7-44D8-BBD7-CCE9431645EC}">
                        <a14:shadowObscured xmlns:a14="http://schemas.microsoft.com/office/drawing/2010/main"/>
                      </a:ext>
                    </a:extLst>
                  </pic:spPr>
                </pic:pic>
              </a:graphicData>
            </a:graphic>
          </wp:inline>
        </w:drawing>
      </w:r>
    </w:p>
    <w:p w14:paraId="1F76C290" w14:textId="77777777" w:rsidR="00C83416" w:rsidRPr="00505350" w:rsidRDefault="00C83416" w:rsidP="00C83416">
      <w:pPr>
        <w:spacing w:line="276" w:lineRule="auto"/>
        <w:jc w:val="both"/>
        <w:rPr>
          <w:rFonts w:ascii="Times New Roman" w:hAnsi="Times New Roman" w:cs="Times New Roman"/>
          <w:sz w:val="24"/>
          <w:szCs w:val="24"/>
        </w:rPr>
      </w:pPr>
      <w:r w:rsidRPr="00505350">
        <w:rPr>
          <w:rFonts w:ascii="Times New Roman" w:hAnsi="Times New Roman" w:cs="Times New Roman"/>
          <w:sz w:val="24"/>
          <w:szCs w:val="24"/>
        </w:rPr>
        <w:tab/>
      </w:r>
    </w:p>
    <w:p w14:paraId="2A12D964" w14:textId="77777777" w:rsidR="00C83416" w:rsidRPr="00505350" w:rsidRDefault="00C83416" w:rsidP="00C83416">
      <w:pPr>
        <w:spacing w:line="276" w:lineRule="auto"/>
        <w:ind w:firstLine="720"/>
        <w:jc w:val="both"/>
        <w:rPr>
          <w:rFonts w:ascii="Times New Roman" w:hAnsi="Times New Roman" w:cs="Times New Roman"/>
          <w:sz w:val="24"/>
          <w:szCs w:val="24"/>
        </w:rPr>
      </w:pPr>
    </w:p>
    <w:p w14:paraId="302AAB51" w14:textId="77777777" w:rsidR="00C83416" w:rsidRPr="00505350" w:rsidRDefault="00C83416" w:rsidP="00C83416">
      <w:pPr>
        <w:spacing w:line="276" w:lineRule="auto"/>
        <w:ind w:firstLine="720"/>
        <w:jc w:val="both"/>
        <w:rPr>
          <w:rFonts w:ascii="Times New Roman" w:hAnsi="Times New Roman" w:cs="Times New Roman"/>
          <w:sz w:val="24"/>
          <w:szCs w:val="24"/>
        </w:rPr>
      </w:pPr>
    </w:p>
    <w:p w14:paraId="6FFB2208" w14:textId="77777777" w:rsidR="00C83416" w:rsidRPr="00505350" w:rsidRDefault="00C83416" w:rsidP="00C83416">
      <w:pPr>
        <w:spacing w:line="276" w:lineRule="auto"/>
        <w:ind w:firstLine="720"/>
        <w:jc w:val="both"/>
        <w:rPr>
          <w:rFonts w:ascii="Times New Roman" w:hAnsi="Times New Roman" w:cs="Times New Roman"/>
          <w:sz w:val="24"/>
          <w:szCs w:val="24"/>
        </w:rPr>
      </w:pPr>
    </w:p>
    <w:p w14:paraId="2C736DF1" w14:textId="77777777" w:rsidR="001B1846" w:rsidRPr="00505350" w:rsidRDefault="001B1846" w:rsidP="00C83416">
      <w:pPr>
        <w:autoSpaceDE w:val="0"/>
        <w:autoSpaceDN w:val="0"/>
        <w:adjustRightInd w:val="0"/>
        <w:spacing w:after="0" w:line="276" w:lineRule="auto"/>
        <w:jc w:val="both"/>
        <w:rPr>
          <w:rFonts w:ascii="Times New Roman" w:hAnsi="Times New Roman" w:cs="Times New Roman"/>
          <w:kern w:val="0"/>
          <w:sz w:val="24"/>
          <w:szCs w:val="24"/>
        </w:rPr>
      </w:pPr>
    </w:p>
    <w:sectPr w:rsidR="001B1846" w:rsidRPr="00505350" w:rsidSect="00505350">
      <w:pgSz w:w="11906" w:h="16838"/>
      <w:pgMar w:top="851" w:right="849"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A4672"/>
    <w:multiLevelType w:val="hybridMultilevel"/>
    <w:tmpl w:val="8D6AB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C1860A0"/>
    <w:multiLevelType w:val="multilevel"/>
    <w:tmpl w:val="36EE9AB2"/>
    <w:lvl w:ilvl="0">
      <w:start w:val="1"/>
      <w:numFmt w:val="decimal"/>
      <w:lvlText w:val="%1"/>
      <w:lvlJc w:val="left"/>
      <w:pPr>
        <w:ind w:left="540" w:hanging="540"/>
      </w:pPr>
      <w:rPr>
        <w:rFonts w:ascii="Helvetica" w:hAnsi="Helvetica" w:cs="Helvetica" w:hint="default"/>
        <w:color w:val="808080"/>
      </w:rPr>
    </w:lvl>
    <w:lvl w:ilvl="1">
      <w:start w:val="2"/>
      <w:numFmt w:val="decimal"/>
      <w:lvlText w:val="%1.%2"/>
      <w:lvlJc w:val="left"/>
      <w:pPr>
        <w:ind w:left="1261" w:hanging="540"/>
      </w:pPr>
      <w:rPr>
        <w:rFonts w:ascii="Helvetica" w:hAnsi="Helvetica" w:cs="Helvetica" w:hint="default"/>
        <w:color w:val="808080"/>
      </w:rPr>
    </w:lvl>
    <w:lvl w:ilvl="2">
      <w:start w:val="2"/>
      <w:numFmt w:val="decimal"/>
      <w:lvlText w:val="%1.%2.%3"/>
      <w:lvlJc w:val="left"/>
      <w:pPr>
        <w:ind w:left="2162" w:hanging="720"/>
      </w:pPr>
      <w:rPr>
        <w:rFonts w:ascii="Helvetica" w:hAnsi="Helvetica" w:cs="Helvetica" w:hint="default"/>
        <w:color w:val="808080"/>
      </w:rPr>
    </w:lvl>
    <w:lvl w:ilvl="3">
      <w:start w:val="1"/>
      <w:numFmt w:val="decimal"/>
      <w:lvlText w:val="%1.%2.%3.%4"/>
      <w:lvlJc w:val="left"/>
      <w:pPr>
        <w:ind w:left="3243" w:hanging="1080"/>
      </w:pPr>
      <w:rPr>
        <w:rFonts w:ascii="Helvetica" w:hAnsi="Helvetica" w:cs="Helvetica" w:hint="default"/>
        <w:color w:val="808080"/>
      </w:rPr>
    </w:lvl>
    <w:lvl w:ilvl="4">
      <w:start w:val="1"/>
      <w:numFmt w:val="decimal"/>
      <w:lvlText w:val="%1.%2.%3.%4.%5"/>
      <w:lvlJc w:val="left"/>
      <w:pPr>
        <w:ind w:left="3964" w:hanging="1080"/>
      </w:pPr>
      <w:rPr>
        <w:rFonts w:ascii="Helvetica" w:hAnsi="Helvetica" w:cs="Helvetica" w:hint="default"/>
        <w:color w:val="808080"/>
      </w:rPr>
    </w:lvl>
    <w:lvl w:ilvl="5">
      <w:start w:val="1"/>
      <w:numFmt w:val="decimal"/>
      <w:lvlText w:val="%1.%2.%3.%4.%5.%6"/>
      <w:lvlJc w:val="left"/>
      <w:pPr>
        <w:ind w:left="5045" w:hanging="1440"/>
      </w:pPr>
      <w:rPr>
        <w:rFonts w:ascii="Helvetica" w:hAnsi="Helvetica" w:cs="Helvetica" w:hint="default"/>
        <w:color w:val="808080"/>
      </w:rPr>
    </w:lvl>
    <w:lvl w:ilvl="6">
      <w:start w:val="1"/>
      <w:numFmt w:val="decimal"/>
      <w:lvlText w:val="%1.%2.%3.%4.%5.%6.%7"/>
      <w:lvlJc w:val="left"/>
      <w:pPr>
        <w:ind w:left="5766" w:hanging="1440"/>
      </w:pPr>
      <w:rPr>
        <w:rFonts w:ascii="Helvetica" w:hAnsi="Helvetica" w:cs="Helvetica" w:hint="default"/>
        <w:color w:val="808080"/>
      </w:rPr>
    </w:lvl>
    <w:lvl w:ilvl="7">
      <w:start w:val="1"/>
      <w:numFmt w:val="decimal"/>
      <w:lvlText w:val="%1.%2.%3.%4.%5.%6.%7.%8"/>
      <w:lvlJc w:val="left"/>
      <w:pPr>
        <w:ind w:left="6847" w:hanging="1800"/>
      </w:pPr>
      <w:rPr>
        <w:rFonts w:ascii="Helvetica" w:hAnsi="Helvetica" w:cs="Helvetica" w:hint="default"/>
        <w:color w:val="808080"/>
      </w:rPr>
    </w:lvl>
    <w:lvl w:ilvl="8">
      <w:start w:val="1"/>
      <w:numFmt w:val="decimal"/>
      <w:lvlText w:val="%1.%2.%3.%4.%5.%6.%7.%8.%9"/>
      <w:lvlJc w:val="left"/>
      <w:pPr>
        <w:ind w:left="7568" w:hanging="1800"/>
      </w:pPr>
      <w:rPr>
        <w:rFonts w:ascii="Helvetica" w:hAnsi="Helvetica" w:cs="Helvetica" w:hint="default"/>
        <w:color w:val="808080"/>
      </w:rPr>
    </w:lvl>
  </w:abstractNum>
  <w:abstractNum w:abstractNumId="2" w15:restartNumberingAfterBreak="0">
    <w:nsid w:val="364C4ED6"/>
    <w:multiLevelType w:val="hybridMultilevel"/>
    <w:tmpl w:val="5344B0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BF6EF0"/>
    <w:multiLevelType w:val="multilevel"/>
    <w:tmpl w:val="607863FC"/>
    <w:lvl w:ilvl="0">
      <w:start w:val="1"/>
      <w:numFmt w:val="decimal"/>
      <w:lvlText w:val="%1"/>
      <w:lvlJc w:val="left"/>
      <w:pPr>
        <w:ind w:left="1202" w:hanging="603"/>
        <w:jc w:val="left"/>
      </w:pPr>
      <w:rPr>
        <w:rFonts w:hint="default"/>
        <w:lang w:val="en-US" w:eastAsia="en-US" w:bidi="ar-SA"/>
      </w:rPr>
    </w:lvl>
    <w:lvl w:ilvl="1">
      <w:start w:val="2"/>
      <w:numFmt w:val="decimal"/>
      <w:lvlText w:val="%1.%2"/>
      <w:lvlJc w:val="left"/>
      <w:pPr>
        <w:ind w:left="1202" w:hanging="603"/>
        <w:jc w:val="left"/>
      </w:pPr>
      <w:rPr>
        <w:rFonts w:hint="default"/>
        <w:lang w:val="en-US" w:eastAsia="en-US" w:bidi="ar-SA"/>
      </w:rPr>
    </w:lvl>
    <w:lvl w:ilvl="2">
      <w:start w:val="1"/>
      <w:numFmt w:val="decimal"/>
      <w:lvlText w:val="%1.%2.%3"/>
      <w:lvlJc w:val="left"/>
      <w:pPr>
        <w:ind w:left="1202" w:hanging="603"/>
        <w:jc w:val="right"/>
      </w:pPr>
      <w:rPr>
        <w:rFonts w:ascii="Microsoft Sans Serif" w:eastAsia="Microsoft Sans Serif" w:hAnsi="Microsoft Sans Serif" w:cs="Microsoft Sans Serif" w:hint="default"/>
        <w:color w:val="7F7F7F"/>
        <w:spacing w:val="-2"/>
        <w:w w:val="99"/>
        <w:sz w:val="24"/>
        <w:szCs w:val="24"/>
        <w:lang w:val="en-US" w:eastAsia="en-US" w:bidi="ar-SA"/>
      </w:rPr>
    </w:lvl>
    <w:lvl w:ilvl="3">
      <w:start w:val="1"/>
      <w:numFmt w:val="decimal"/>
      <w:lvlText w:val="%1.%2.%3.%4"/>
      <w:lvlJc w:val="left"/>
      <w:pPr>
        <w:ind w:left="1336" w:hanging="737"/>
        <w:jc w:val="right"/>
      </w:pPr>
      <w:rPr>
        <w:rFonts w:ascii="Microsoft Sans Serif" w:eastAsia="Microsoft Sans Serif" w:hAnsi="Microsoft Sans Serif" w:cs="Microsoft Sans Serif" w:hint="default"/>
        <w:spacing w:val="-3"/>
        <w:w w:val="100"/>
        <w:sz w:val="22"/>
        <w:szCs w:val="22"/>
        <w:lang w:val="en-US" w:eastAsia="en-US" w:bidi="ar-SA"/>
      </w:rPr>
    </w:lvl>
    <w:lvl w:ilvl="4">
      <w:numFmt w:val="bullet"/>
      <w:lvlText w:val="•"/>
      <w:lvlJc w:val="left"/>
      <w:pPr>
        <w:ind w:left="1880" w:hanging="737"/>
      </w:pPr>
      <w:rPr>
        <w:rFonts w:hint="default"/>
        <w:lang w:val="en-US" w:eastAsia="en-US" w:bidi="ar-SA"/>
      </w:rPr>
    </w:lvl>
    <w:lvl w:ilvl="5">
      <w:numFmt w:val="bullet"/>
      <w:lvlText w:val="•"/>
      <w:lvlJc w:val="left"/>
      <w:pPr>
        <w:ind w:left="2020" w:hanging="737"/>
      </w:pPr>
      <w:rPr>
        <w:rFonts w:hint="default"/>
        <w:lang w:val="en-US" w:eastAsia="en-US" w:bidi="ar-SA"/>
      </w:rPr>
    </w:lvl>
    <w:lvl w:ilvl="6">
      <w:numFmt w:val="bullet"/>
      <w:lvlText w:val="•"/>
      <w:lvlJc w:val="left"/>
      <w:pPr>
        <w:ind w:left="2500" w:hanging="737"/>
      </w:pPr>
      <w:rPr>
        <w:rFonts w:hint="default"/>
        <w:lang w:val="en-US" w:eastAsia="en-US" w:bidi="ar-SA"/>
      </w:rPr>
    </w:lvl>
    <w:lvl w:ilvl="7">
      <w:numFmt w:val="bullet"/>
      <w:lvlText w:val="•"/>
      <w:lvlJc w:val="left"/>
      <w:pPr>
        <w:ind w:left="3540" w:hanging="737"/>
      </w:pPr>
      <w:rPr>
        <w:rFonts w:hint="default"/>
        <w:lang w:val="en-US" w:eastAsia="en-US" w:bidi="ar-SA"/>
      </w:rPr>
    </w:lvl>
    <w:lvl w:ilvl="8">
      <w:numFmt w:val="bullet"/>
      <w:lvlText w:val="•"/>
      <w:lvlJc w:val="left"/>
      <w:pPr>
        <w:ind w:left="4680" w:hanging="737"/>
      </w:pPr>
      <w:rPr>
        <w:rFonts w:hint="default"/>
        <w:lang w:val="en-US" w:eastAsia="en-US" w:bidi="ar-SA"/>
      </w:rPr>
    </w:lvl>
  </w:abstractNum>
  <w:abstractNum w:abstractNumId="4" w15:restartNumberingAfterBreak="0">
    <w:nsid w:val="6676017F"/>
    <w:multiLevelType w:val="hybridMultilevel"/>
    <w:tmpl w:val="360843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8683152">
    <w:abstractNumId w:val="3"/>
  </w:num>
  <w:num w:numId="2" w16cid:durableId="215749997">
    <w:abstractNumId w:val="1"/>
  </w:num>
  <w:num w:numId="3" w16cid:durableId="286201355">
    <w:abstractNumId w:val="4"/>
  </w:num>
  <w:num w:numId="4" w16cid:durableId="1241522946">
    <w:abstractNumId w:val="2"/>
  </w:num>
  <w:num w:numId="5" w16cid:durableId="934752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FE"/>
    <w:rsid w:val="00007AFD"/>
    <w:rsid w:val="000A4973"/>
    <w:rsid w:val="000A6188"/>
    <w:rsid w:val="001541A2"/>
    <w:rsid w:val="001B13FE"/>
    <w:rsid w:val="001B1846"/>
    <w:rsid w:val="001B71B2"/>
    <w:rsid w:val="00253BB2"/>
    <w:rsid w:val="0029160D"/>
    <w:rsid w:val="002C1DF8"/>
    <w:rsid w:val="00505350"/>
    <w:rsid w:val="0052761B"/>
    <w:rsid w:val="00561F95"/>
    <w:rsid w:val="00577C8C"/>
    <w:rsid w:val="005B0EEB"/>
    <w:rsid w:val="00605D04"/>
    <w:rsid w:val="00637324"/>
    <w:rsid w:val="006E1A10"/>
    <w:rsid w:val="007D7A63"/>
    <w:rsid w:val="00944DEA"/>
    <w:rsid w:val="009B642E"/>
    <w:rsid w:val="00AD734C"/>
    <w:rsid w:val="00B42176"/>
    <w:rsid w:val="00C63977"/>
    <w:rsid w:val="00C83416"/>
    <w:rsid w:val="00C93F4A"/>
    <w:rsid w:val="00CB2F16"/>
    <w:rsid w:val="00D21A00"/>
    <w:rsid w:val="00D810A8"/>
    <w:rsid w:val="00D9409D"/>
    <w:rsid w:val="00E1514E"/>
    <w:rsid w:val="00F0055B"/>
    <w:rsid w:val="00F37341"/>
    <w:rsid w:val="00F57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2886A"/>
  <w15:chartTrackingRefBased/>
  <w15:docId w15:val="{20B5C9AC-2710-4E1C-9AF1-69DDED476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007AFD"/>
    <w:pPr>
      <w:widowControl w:val="0"/>
      <w:autoSpaceDE w:val="0"/>
      <w:autoSpaceDN w:val="0"/>
      <w:spacing w:after="0" w:line="240" w:lineRule="auto"/>
      <w:ind w:left="1202" w:hanging="604"/>
      <w:outlineLvl w:val="1"/>
    </w:pPr>
    <w:rPr>
      <w:rFonts w:ascii="Microsoft Sans Serif" w:eastAsia="Microsoft Sans Serif" w:hAnsi="Microsoft Sans Serif" w:cs="Microsoft Sans Serif"/>
      <w:kern w:val="0"/>
      <w:sz w:val="24"/>
      <w:szCs w:val="24"/>
      <w:lang w:val="en-US"/>
      <w14:ligatures w14:val="none"/>
    </w:rPr>
  </w:style>
  <w:style w:type="paragraph" w:styleId="Heading3">
    <w:name w:val="heading 3"/>
    <w:basedOn w:val="Normal"/>
    <w:link w:val="Heading3Char"/>
    <w:uiPriority w:val="9"/>
    <w:unhideWhenUsed/>
    <w:qFormat/>
    <w:rsid w:val="00007AFD"/>
    <w:pPr>
      <w:widowControl w:val="0"/>
      <w:autoSpaceDE w:val="0"/>
      <w:autoSpaceDN w:val="0"/>
      <w:spacing w:after="0" w:line="240" w:lineRule="auto"/>
      <w:ind w:left="1576" w:hanging="738"/>
      <w:outlineLvl w:val="2"/>
    </w:pPr>
    <w:rPr>
      <w:rFonts w:ascii="Microsoft Sans Serif" w:eastAsia="Microsoft Sans Serif" w:hAnsi="Microsoft Sans Serif" w:cs="Microsoft Sans Serif"/>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7AFD"/>
    <w:rPr>
      <w:rFonts w:ascii="Microsoft Sans Serif" w:eastAsia="Microsoft Sans Serif" w:hAnsi="Microsoft Sans Serif" w:cs="Microsoft Sans Serif"/>
      <w:kern w:val="0"/>
      <w:sz w:val="24"/>
      <w:szCs w:val="24"/>
      <w:lang w:val="en-US"/>
      <w14:ligatures w14:val="none"/>
    </w:rPr>
  </w:style>
  <w:style w:type="character" w:customStyle="1" w:styleId="Heading3Char">
    <w:name w:val="Heading 3 Char"/>
    <w:basedOn w:val="DefaultParagraphFont"/>
    <w:link w:val="Heading3"/>
    <w:uiPriority w:val="9"/>
    <w:rsid w:val="00007AFD"/>
    <w:rPr>
      <w:rFonts w:ascii="Microsoft Sans Serif" w:eastAsia="Microsoft Sans Serif" w:hAnsi="Microsoft Sans Serif" w:cs="Microsoft Sans Serif"/>
      <w:kern w:val="0"/>
      <w:lang w:val="en-US"/>
      <w14:ligatures w14:val="none"/>
    </w:rPr>
  </w:style>
  <w:style w:type="paragraph" w:styleId="BodyText">
    <w:name w:val="Body Text"/>
    <w:basedOn w:val="Normal"/>
    <w:link w:val="BodyTextChar"/>
    <w:uiPriority w:val="1"/>
    <w:qFormat/>
    <w:rsid w:val="00007AFD"/>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rsid w:val="00007AFD"/>
    <w:rPr>
      <w:rFonts w:ascii="Times New Roman" w:eastAsia="Times New Roman" w:hAnsi="Times New Roman" w:cs="Times New Roman"/>
      <w:kern w:val="0"/>
      <w:sz w:val="20"/>
      <w:szCs w:val="20"/>
      <w:lang w:val="en-US"/>
      <w14:ligatures w14:val="none"/>
    </w:rPr>
  </w:style>
  <w:style w:type="paragraph" w:styleId="ListParagraph">
    <w:name w:val="List Paragraph"/>
    <w:basedOn w:val="Normal"/>
    <w:uiPriority w:val="34"/>
    <w:qFormat/>
    <w:rsid w:val="00C834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3965</TotalTime>
  <Pages>46</Pages>
  <Words>17260</Words>
  <Characters>98385</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dc:creator>
  <cp:keywords/>
  <dc:description/>
  <cp:lastModifiedBy>Anil kumar</cp:lastModifiedBy>
  <cp:revision>22</cp:revision>
  <dcterms:created xsi:type="dcterms:W3CDTF">2024-06-27T15:08:00Z</dcterms:created>
  <dcterms:modified xsi:type="dcterms:W3CDTF">2024-06-30T16:30:00Z</dcterms:modified>
</cp:coreProperties>
</file>