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D10A9" w:rsidRPr="00E855FE" w:rsidRDefault="002D10A9" w:rsidP="002D10A9">
      <w:pPr>
        <w:spacing w:after="152" w:line="256" w:lineRule="auto"/>
        <w:ind w:left="87"/>
        <w:jc w:val="center"/>
        <w:rPr>
          <w:rFonts w:ascii="Times New Roman" w:hAnsi="Times New Roman" w:cs="Times New Roman"/>
          <w:sz w:val="28"/>
          <w:szCs w:val="28"/>
        </w:rPr>
      </w:pPr>
      <w:r w:rsidRPr="00E855FE">
        <w:rPr>
          <w:rFonts w:ascii="Times New Roman" w:hAnsi="Times New Roman" w:cs="Times New Roman"/>
          <w:noProof/>
          <w:sz w:val="28"/>
          <w:szCs w:val="28"/>
        </w:rPr>
        <w:drawing>
          <wp:inline distT="0" distB="0" distL="0" distR="0" wp14:anchorId="7925B06D" wp14:editId="35EE48F3">
            <wp:extent cx="5730240" cy="701040"/>
            <wp:effectExtent l="0" t="0" r="381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701040"/>
                    </a:xfrm>
                    <a:prstGeom prst="rect">
                      <a:avLst/>
                    </a:prstGeom>
                    <a:noFill/>
                    <a:ln>
                      <a:noFill/>
                    </a:ln>
                  </pic:spPr>
                </pic:pic>
              </a:graphicData>
            </a:graphic>
          </wp:inline>
        </w:drawing>
      </w:r>
    </w:p>
    <w:p w:rsidR="002D10A9" w:rsidRPr="00E855FE" w:rsidRDefault="002D10A9" w:rsidP="002D10A9">
      <w:pPr>
        <w:pStyle w:val="Heading1"/>
        <w:spacing w:before="420" w:after="150"/>
        <w:jc w:val="center"/>
        <w:rPr>
          <w:rFonts w:ascii="Times New Roman" w:eastAsia="Geist Sans" w:hAnsi="Times New Roman" w:cs="Times New Roman"/>
          <w:bCs w:val="0"/>
          <w:sz w:val="28"/>
          <w:szCs w:val="28"/>
        </w:rPr>
      </w:pPr>
      <w:proofErr w:type="spellStart"/>
      <w:r w:rsidRPr="00E855FE">
        <w:rPr>
          <w:rFonts w:ascii="Times New Roman" w:hAnsi="Times New Roman" w:cs="Times New Roman"/>
          <w:sz w:val="28"/>
          <w:szCs w:val="28"/>
        </w:rPr>
        <w:t>CyberShield</w:t>
      </w:r>
      <w:proofErr w:type="spellEnd"/>
      <w:r w:rsidRPr="00E855FE">
        <w:rPr>
          <w:rFonts w:ascii="Times New Roman" w:hAnsi="Times New Roman" w:cs="Times New Roman"/>
          <w:sz w:val="28"/>
          <w:szCs w:val="28"/>
        </w:rPr>
        <w:t xml:space="preserve"> 360: Design and Analysis of an AI-Enabled Enterprise Cybersecurity Platform</w:t>
      </w:r>
    </w:p>
    <w:p w:rsidR="002D10A9" w:rsidRPr="00E855FE" w:rsidRDefault="002D10A9" w:rsidP="002D10A9">
      <w:pPr>
        <w:spacing w:after="57" w:line="256" w:lineRule="auto"/>
        <w:ind w:left="10" w:right="18" w:hanging="10"/>
        <w:jc w:val="center"/>
        <w:rPr>
          <w:rFonts w:ascii="Times New Roman" w:hAnsi="Times New Roman" w:cs="Times New Roman"/>
          <w:sz w:val="28"/>
          <w:szCs w:val="28"/>
        </w:rPr>
      </w:pPr>
      <w:r w:rsidRPr="00E855FE">
        <w:rPr>
          <w:rFonts w:ascii="Times New Roman" w:hAnsi="Times New Roman" w:cs="Times New Roman"/>
          <w:i/>
          <w:sz w:val="28"/>
          <w:szCs w:val="28"/>
        </w:rPr>
        <w:t xml:space="preserve">Submitted in the partial fulfilment for the Course of  </w:t>
      </w:r>
      <w:r w:rsidRPr="00E855FE">
        <w:rPr>
          <w:rFonts w:ascii="Times New Roman" w:hAnsi="Times New Roman" w:cs="Times New Roman"/>
          <w:b/>
          <w:sz w:val="28"/>
          <w:szCs w:val="28"/>
        </w:rPr>
        <w:t xml:space="preserve"> </w:t>
      </w:r>
    </w:p>
    <w:p w:rsidR="002D10A9" w:rsidRDefault="002D10A9" w:rsidP="002D10A9">
      <w:pPr>
        <w:pStyle w:val="Heading1"/>
        <w:ind w:right="4"/>
        <w:jc w:val="center"/>
        <w:rPr>
          <w:rFonts w:ascii="Times New Roman" w:hAnsi="Times New Roman" w:cs="Times New Roman"/>
          <w:sz w:val="28"/>
          <w:szCs w:val="28"/>
        </w:rPr>
      </w:pPr>
    </w:p>
    <w:p w:rsidR="002D10A9" w:rsidRPr="00E855FE" w:rsidRDefault="002D10A9" w:rsidP="002D10A9">
      <w:pPr>
        <w:pStyle w:val="Heading1"/>
        <w:ind w:right="4"/>
        <w:jc w:val="center"/>
        <w:rPr>
          <w:rFonts w:ascii="Times New Roman" w:hAnsi="Times New Roman" w:cs="Times New Roman"/>
          <w:sz w:val="28"/>
          <w:szCs w:val="28"/>
        </w:rPr>
      </w:pPr>
      <w:r w:rsidRPr="00E855FE">
        <w:rPr>
          <w:rFonts w:ascii="Times New Roman" w:hAnsi="Times New Roman" w:cs="Times New Roman"/>
          <w:sz w:val="28"/>
          <w:szCs w:val="28"/>
        </w:rPr>
        <w:t>CSA1012 – Software Engineering</w:t>
      </w:r>
    </w:p>
    <w:p w:rsidR="002D10A9" w:rsidRPr="00E855FE" w:rsidRDefault="002D10A9" w:rsidP="002D10A9">
      <w:pPr>
        <w:spacing w:after="181" w:line="256" w:lineRule="auto"/>
        <w:ind w:left="10" w:right="13" w:hanging="10"/>
        <w:jc w:val="center"/>
        <w:rPr>
          <w:rFonts w:ascii="Times New Roman" w:hAnsi="Times New Roman" w:cs="Times New Roman"/>
          <w:i/>
          <w:sz w:val="28"/>
          <w:szCs w:val="28"/>
        </w:rPr>
      </w:pPr>
    </w:p>
    <w:p w:rsidR="002D10A9" w:rsidRPr="00E855FE" w:rsidRDefault="002D10A9" w:rsidP="002D10A9">
      <w:pPr>
        <w:spacing w:after="181" w:line="256" w:lineRule="auto"/>
        <w:ind w:left="10" w:right="13" w:hanging="10"/>
        <w:jc w:val="center"/>
        <w:rPr>
          <w:rFonts w:ascii="Times New Roman" w:hAnsi="Times New Roman" w:cs="Times New Roman"/>
          <w:sz w:val="28"/>
          <w:szCs w:val="28"/>
        </w:rPr>
      </w:pPr>
      <w:r w:rsidRPr="00E855FE">
        <w:rPr>
          <w:rFonts w:ascii="Times New Roman" w:hAnsi="Times New Roman" w:cs="Times New Roman"/>
          <w:i/>
          <w:sz w:val="28"/>
          <w:szCs w:val="28"/>
        </w:rPr>
        <w:t>to the award of the degree of</w:t>
      </w:r>
      <w:r w:rsidRPr="00E855FE">
        <w:rPr>
          <w:rFonts w:ascii="Times New Roman" w:hAnsi="Times New Roman" w:cs="Times New Roman"/>
          <w:sz w:val="28"/>
          <w:szCs w:val="28"/>
        </w:rPr>
        <w:t xml:space="preserve"> </w:t>
      </w:r>
    </w:p>
    <w:p w:rsidR="002D10A9" w:rsidRPr="00E855FE" w:rsidRDefault="002D10A9" w:rsidP="002D10A9">
      <w:pPr>
        <w:spacing w:after="184" w:line="256" w:lineRule="auto"/>
        <w:ind w:left="10" w:right="9" w:hanging="10"/>
        <w:jc w:val="center"/>
        <w:rPr>
          <w:rFonts w:ascii="Times New Roman" w:hAnsi="Times New Roman" w:cs="Times New Roman"/>
          <w:b/>
          <w:sz w:val="28"/>
          <w:szCs w:val="28"/>
        </w:rPr>
      </w:pPr>
    </w:p>
    <w:p w:rsidR="002D10A9" w:rsidRPr="00E855FE" w:rsidRDefault="002D10A9" w:rsidP="002D10A9">
      <w:pPr>
        <w:spacing w:after="184" w:line="256" w:lineRule="auto"/>
        <w:ind w:left="10" w:right="9" w:hanging="10"/>
        <w:jc w:val="center"/>
        <w:rPr>
          <w:rFonts w:ascii="Times New Roman" w:hAnsi="Times New Roman" w:cs="Times New Roman"/>
          <w:sz w:val="28"/>
          <w:szCs w:val="28"/>
        </w:rPr>
      </w:pPr>
      <w:r w:rsidRPr="00E855FE">
        <w:rPr>
          <w:rFonts w:ascii="Times New Roman" w:hAnsi="Times New Roman" w:cs="Times New Roman"/>
          <w:b/>
          <w:sz w:val="28"/>
          <w:szCs w:val="28"/>
        </w:rPr>
        <w:t>BACHELOR OF TECHNOLOGY</w:t>
      </w:r>
    </w:p>
    <w:p w:rsidR="002D10A9" w:rsidRPr="00E855FE" w:rsidRDefault="002D10A9" w:rsidP="002D10A9">
      <w:pPr>
        <w:spacing w:after="184" w:line="256" w:lineRule="auto"/>
        <w:ind w:left="10" w:right="10" w:hanging="10"/>
        <w:jc w:val="center"/>
        <w:rPr>
          <w:rFonts w:ascii="Times New Roman" w:hAnsi="Times New Roman" w:cs="Times New Roman"/>
          <w:b/>
          <w:sz w:val="28"/>
          <w:szCs w:val="28"/>
        </w:rPr>
      </w:pPr>
    </w:p>
    <w:p w:rsidR="002D10A9" w:rsidRPr="00E855FE" w:rsidRDefault="002D10A9" w:rsidP="002D10A9">
      <w:pPr>
        <w:spacing w:after="184" w:line="256" w:lineRule="auto"/>
        <w:ind w:left="10" w:right="10" w:hanging="10"/>
        <w:jc w:val="center"/>
        <w:rPr>
          <w:rFonts w:ascii="Times New Roman" w:hAnsi="Times New Roman" w:cs="Times New Roman"/>
          <w:sz w:val="28"/>
          <w:szCs w:val="28"/>
        </w:rPr>
      </w:pPr>
      <w:r w:rsidRPr="00E855FE">
        <w:rPr>
          <w:rFonts w:ascii="Times New Roman" w:hAnsi="Times New Roman" w:cs="Times New Roman"/>
          <w:b/>
          <w:sz w:val="28"/>
          <w:szCs w:val="28"/>
        </w:rPr>
        <w:t xml:space="preserve">Submitted by </w:t>
      </w:r>
    </w:p>
    <w:p w:rsidR="002D10A9" w:rsidRPr="00E855FE" w:rsidRDefault="002D10A9" w:rsidP="002D10A9">
      <w:pPr>
        <w:spacing w:after="184" w:line="256" w:lineRule="auto"/>
        <w:ind w:left="10" w:right="12" w:hanging="10"/>
        <w:jc w:val="center"/>
        <w:rPr>
          <w:rFonts w:ascii="Times New Roman" w:hAnsi="Times New Roman" w:cs="Times New Roman"/>
          <w:b/>
          <w:sz w:val="28"/>
          <w:szCs w:val="28"/>
        </w:rPr>
      </w:pPr>
      <w:proofErr w:type="gramStart"/>
      <w:r w:rsidRPr="00E855FE">
        <w:rPr>
          <w:rFonts w:ascii="Times New Roman" w:hAnsi="Times New Roman" w:cs="Times New Roman"/>
          <w:b/>
          <w:sz w:val="28"/>
          <w:szCs w:val="28"/>
        </w:rPr>
        <w:t>P.Sai</w:t>
      </w:r>
      <w:proofErr w:type="gramEnd"/>
      <w:r w:rsidRPr="00E855FE">
        <w:rPr>
          <w:rFonts w:ascii="Times New Roman" w:hAnsi="Times New Roman" w:cs="Times New Roman"/>
          <w:b/>
          <w:sz w:val="28"/>
          <w:szCs w:val="28"/>
        </w:rPr>
        <w:t xml:space="preserve"> Surya </w:t>
      </w:r>
      <w:proofErr w:type="spellStart"/>
      <w:r w:rsidRPr="00E855FE">
        <w:rPr>
          <w:rFonts w:ascii="Times New Roman" w:hAnsi="Times New Roman" w:cs="Times New Roman"/>
          <w:b/>
          <w:sz w:val="28"/>
          <w:szCs w:val="28"/>
        </w:rPr>
        <w:t>Tej</w:t>
      </w:r>
      <w:proofErr w:type="spellEnd"/>
      <w:r w:rsidRPr="00E855FE">
        <w:rPr>
          <w:rFonts w:ascii="Times New Roman" w:hAnsi="Times New Roman" w:cs="Times New Roman"/>
          <w:b/>
          <w:sz w:val="28"/>
          <w:szCs w:val="28"/>
        </w:rPr>
        <w:t xml:space="preserve"> (192572044)</w:t>
      </w:r>
    </w:p>
    <w:p w:rsidR="002D10A9" w:rsidRPr="00E855FE" w:rsidRDefault="002D10A9" w:rsidP="002D10A9">
      <w:pPr>
        <w:spacing w:after="184" w:line="256" w:lineRule="auto"/>
        <w:ind w:left="10" w:right="12" w:hanging="10"/>
        <w:jc w:val="center"/>
        <w:rPr>
          <w:rFonts w:ascii="Times New Roman" w:hAnsi="Times New Roman" w:cs="Times New Roman"/>
          <w:b/>
          <w:sz w:val="28"/>
          <w:szCs w:val="28"/>
        </w:rPr>
      </w:pPr>
    </w:p>
    <w:p w:rsidR="002D10A9" w:rsidRPr="00E855FE" w:rsidRDefault="002D10A9" w:rsidP="002D10A9">
      <w:pPr>
        <w:spacing w:after="184" w:line="256" w:lineRule="auto"/>
        <w:ind w:left="10" w:right="12" w:hanging="10"/>
        <w:jc w:val="center"/>
        <w:rPr>
          <w:rFonts w:ascii="Times New Roman" w:hAnsi="Times New Roman" w:cs="Times New Roman"/>
          <w:sz w:val="28"/>
          <w:szCs w:val="28"/>
        </w:rPr>
      </w:pPr>
      <w:r w:rsidRPr="00E855FE">
        <w:rPr>
          <w:rFonts w:ascii="Times New Roman" w:hAnsi="Times New Roman" w:cs="Times New Roman"/>
          <w:b/>
          <w:sz w:val="28"/>
          <w:szCs w:val="28"/>
        </w:rPr>
        <w:t>UNDER THE SUPERVISION OF</w:t>
      </w:r>
      <w:r w:rsidRPr="00E855FE">
        <w:rPr>
          <w:rFonts w:ascii="Times New Roman" w:hAnsi="Times New Roman" w:cs="Times New Roman"/>
          <w:sz w:val="28"/>
          <w:szCs w:val="28"/>
        </w:rPr>
        <w:t xml:space="preserve"> </w:t>
      </w:r>
    </w:p>
    <w:p w:rsidR="002D10A9" w:rsidRPr="00E855FE" w:rsidRDefault="002D10A9" w:rsidP="002D10A9">
      <w:pPr>
        <w:jc w:val="center"/>
        <w:rPr>
          <w:rFonts w:ascii="Times New Roman" w:hAnsi="Times New Roman" w:cs="Times New Roman"/>
          <w:b/>
          <w:sz w:val="28"/>
          <w:szCs w:val="28"/>
        </w:rPr>
      </w:pPr>
      <w:proofErr w:type="spellStart"/>
      <w:r w:rsidRPr="00E855FE">
        <w:rPr>
          <w:rFonts w:ascii="Times New Roman" w:hAnsi="Times New Roman" w:cs="Times New Roman"/>
          <w:b/>
          <w:sz w:val="28"/>
          <w:szCs w:val="28"/>
        </w:rPr>
        <w:t>Dr.</w:t>
      </w:r>
      <w:proofErr w:type="spellEnd"/>
      <w:r w:rsidRPr="00E855FE">
        <w:rPr>
          <w:rFonts w:ascii="Times New Roman" w:hAnsi="Times New Roman" w:cs="Times New Roman"/>
          <w:b/>
          <w:sz w:val="28"/>
          <w:szCs w:val="28"/>
        </w:rPr>
        <w:t xml:space="preserve"> K. Anita </w:t>
      </w:r>
      <w:proofErr w:type="spellStart"/>
      <w:r w:rsidRPr="00E855FE">
        <w:rPr>
          <w:rFonts w:ascii="Times New Roman" w:hAnsi="Times New Roman" w:cs="Times New Roman"/>
          <w:b/>
          <w:sz w:val="28"/>
          <w:szCs w:val="28"/>
        </w:rPr>
        <w:t>Davamani</w:t>
      </w:r>
      <w:proofErr w:type="spellEnd"/>
    </w:p>
    <w:p w:rsidR="002D10A9" w:rsidRPr="00E855FE" w:rsidRDefault="002D10A9" w:rsidP="002D10A9">
      <w:pPr>
        <w:pStyle w:val="Heading1"/>
        <w:spacing w:after="84"/>
        <w:ind w:left="10" w:right="12" w:hanging="10"/>
        <w:jc w:val="center"/>
        <w:rPr>
          <w:rFonts w:ascii="Times New Roman" w:hAnsi="Times New Roman" w:cs="Times New Roman"/>
          <w:sz w:val="28"/>
          <w:szCs w:val="28"/>
        </w:rPr>
      </w:pPr>
    </w:p>
    <w:p w:rsidR="002D10A9" w:rsidRPr="00E855FE" w:rsidRDefault="002D10A9" w:rsidP="002D10A9">
      <w:pPr>
        <w:pStyle w:val="Heading1"/>
        <w:spacing w:after="84"/>
        <w:ind w:left="10" w:right="12" w:hanging="10"/>
        <w:jc w:val="center"/>
        <w:rPr>
          <w:rFonts w:ascii="Times New Roman" w:hAnsi="Times New Roman" w:cs="Times New Roman"/>
          <w:sz w:val="28"/>
          <w:szCs w:val="28"/>
        </w:rPr>
      </w:pPr>
      <w:r w:rsidRPr="00E855FE">
        <w:rPr>
          <w:rFonts w:ascii="Times New Roman" w:hAnsi="Times New Roman" w:cs="Times New Roman"/>
          <w:sz w:val="28"/>
          <w:szCs w:val="28"/>
        </w:rPr>
        <w:t xml:space="preserve">SIMATS ENGINEERING </w:t>
      </w:r>
    </w:p>
    <w:p w:rsidR="002D10A9" w:rsidRPr="00E855FE" w:rsidRDefault="002D10A9" w:rsidP="002D10A9">
      <w:pPr>
        <w:spacing w:after="184" w:line="256" w:lineRule="auto"/>
        <w:ind w:left="10" w:right="15" w:hanging="10"/>
        <w:jc w:val="center"/>
        <w:rPr>
          <w:rFonts w:ascii="Times New Roman" w:hAnsi="Times New Roman" w:cs="Times New Roman"/>
          <w:sz w:val="28"/>
          <w:szCs w:val="28"/>
        </w:rPr>
      </w:pPr>
      <w:proofErr w:type="spellStart"/>
      <w:r w:rsidRPr="00E855FE">
        <w:rPr>
          <w:rFonts w:ascii="Times New Roman" w:hAnsi="Times New Roman" w:cs="Times New Roman"/>
          <w:b/>
          <w:sz w:val="28"/>
          <w:szCs w:val="28"/>
        </w:rPr>
        <w:t>Saveetha</w:t>
      </w:r>
      <w:proofErr w:type="spellEnd"/>
      <w:r w:rsidRPr="00E855FE">
        <w:rPr>
          <w:rFonts w:ascii="Times New Roman" w:hAnsi="Times New Roman" w:cs="Times New Roman"/>
          <w:b/>
          <w:sz w:val="28"/>
          <w:szCs w:val="28"/>
        </w:rPr>
        <w:t xml:space="preserve"> Institute of Medical and Technical Sciences</w:t>
      </w:r>
      <w:r w:rsidRPr="00E855FE">
        <w:rPr>
          <w:rFonts w:ascii="Times New Roman" w:hAnsi="Times New Roman" w:cs="Times New Roman"/>
          <w:sz w:val="28"/>
          <w:szCs w:val="28"/>
        </w:rPr>
        <w:t xml:space="preserve"> </w:t>
      </w:r>
    </w:p>
    <w:p w:rsidR="002D10A9" w:rsidRPr="00E855FE" w:rsidRDefault="002D10A9" w:rsidP="002D10A9">
      <w:pPr>
        <w:spacing w:after="184" w:line="256" w:lineRule="auto"/>
        <w:ind w:left="10" w:right="12" w:hanging="10"/>
        <w:jc w:val="center"/>
        <w:rPr>
          <w:rFonts w:ascii="Times New Roman" w:hAnsi="Times New Roman" w:cs="Times New Roman"/>
          <w:sz w:val="28"/>
          <w:szCs w:val="28"/>
        </w:rPr>
      </w:pPr>
      <w:r w:rsidRPr="00E855FE">
        <w:rPr>
          <w:rFonts w:ascii="Times New Roman" w:hAnsi="Times New Roman" w:cs="Times New Roman"/>
          <w:b/>
          <w:sz w:val="28"/>
          <w:szCs w:val="28"/>
        </w:rPr>
        <w:t xml:space="preserve">Chennai-602105 </w:t>
      </w:r>
    </w:p>
    <w:p w:rsidR="002D10A9" w:rsidRPr="00E855FE" w:rsidRDefault="002D10A9" w:rsidP="002D10A9">
      <w:pPr>
        <w:spacing w:after="184" w:line="256" w:lineRule="auto"/>
        <w:ind w:left="10" w:right="12" w:hanging="10"/>
        <w:jc w:val="center"/>
        <w:rPr>
          <w:rFonts w:ascii="Times New Roman" w:hAnsi="Times New Roman" w:cs="Times New Roman"/>
          <w:b/>
          <w:sz w:val="28"/>
          <w:szCs w:val="28"/>
        </w:rPr>
      </w:pPr>
      <w:r w:rsidRPr="00E855FE">
        <w:rPr>
          <w:rFonts w:ascii="Times New Roman" w:hAnsi="Times New Roman" w:cs="Times New Roman"/>
          <w:b/>
          <w:sz w:val="28"/>
          <w:szCs w:val="28"/>
        </w:rPr>
        <w:t>July-2026</w:t>
      </w:r>
    </w:p>
    <w:p w:rsidR="002D10A9" w:rsidRPr="00E855FE" w:rsidRDefault="002D10A9" w:rsidP="002D10A9">
      <w:pPr>
        <w:spacing w:after="184" w:line="256" w:lineRule="auto"/>
        <w:ind w:left="10" w:right="12" w:hanging="10"/>
        <w:jc w:val="center"/>
        <w:rPr>
          <w:rFonts w:ascii="Times New Roman" w:hAnsi="Times New Roman" w:cs="Times New Roman"/>
          <w:b/>
          <w:bCs/>
          <w:sz w:val="28"/>
          <w:szCs w:val="28"/>
        </w:rPr>
      </w:pPr>
    </w:p>
    <w:p w:rsidR="002D10A9" w:rsidRPr="00E855FE" w:rsidRDefault="002D10A9" w:rsidP="002D10A9">
      <w:pPr>
        <w:spacing w:after="184" w:line="256" w:lineRule="auto"/>
        <w:ind w:left="10" w:right="12" w:hanging="10"/>
        <w:jc w:val="center"/>
        <w:rPr>
          <w:rFonts w:ascii="Times New Roman" w:hAnsi="Times New Roman" w:cs="Times New Roman"/>
          <w:b/>
          <w:bCs/>
          <w:sz w:val="28"/>
          <w:szCs w:val="28"/>
        </w:rPr>
      </w:pPr>
    </w:p>
    <w:p w:rsidR="002D10A9" w:rsidRPr="00E855FE" w:rsidRDefault="002D10A9" w:rsidP="002D10A9">
      <w:pPr>
        <w:spacing w:after="184" w:line="256" w:lineRule="auto"/>
        <w:ind w:left="10" w:right="12" w:hanging="10"/>
        <w:jc w:val="center"/>
        <w:rPr>
          <w:rFonts w:ascii="Times New Roman" w:hAnsi="Times New Roman" w:cs="Times New Roman"/>
          <w:b/>
          <w:bCs/>
          <w:sz w:val="28"/>
          <w:szCs w:val="28"/>
        </w:rPr>
      </w:pPr>
    </w:p>
    <w:p w:rsidR="002D10A9" w:rsidRPr="00E855FE" w:rsidRDefault="002D10A9" w:rsidP="002D10A9">
      <w:pPr>
        <w:spacing w:after="184" w:line="256" w:lineRule="auto"/>
        <w:ind w:left="10" w:right="12" w:hanging="10"/>
        <w:jc w:val="center"/>
        <w:rPr>
          <w:rFonts w:ascii="Times New Roman" w:hAnsi="Times New Roman" w:cs="Times New Roman"/>
          <w:b/>
          <w:bCs/>
          <w:sz w:val="28"/>
          <w:szCs w:val="28"/>
        </w:rPr>
      </w:pPr>
      <w:r w:rsidRPr="00E855FE">
        <w:rPr>
          <w:rFonts w:ascii="Times New Roman" w:hAnsi="Times New Roman" w:cs="Times New Roman"/>
          <w:b/>
          <w:bCs/>
          <w:sz w:val="28"/>
          <w:szCs w:val="28"/>
        </w:rPr>
        <w:t xml:space="preserve">ACKNOWLEDGEMENT </w:t>
      </w:r>
    </w:p>
    <w:p w:rsidR="002D10A9" w:rsidRPr="00E855FE" w:rsidRDefault="002D10A9" w:rsidP="002D10A9">
      <w:pPr>
        <w:spacing w:after="226" w:line="256" w:lineRule="auto"/>
        <w:ind w:left="32"/>
        <w:jc w:val="center"/>
        <w:rPr>
          <w:rFonts w:ascii="Times New Roman" w:hAnsi="Times New Roman" w:cs="Times New Roman"/>
          <w:sz w:val="28"/>
          <w:szCs w:val="28"/>
        </w:rPr>
      </w:pPr>
      <w:r w:rsidRPr="00E855FE">
        <w:rPr>
          <w:rFonts w:ascii="Times New Roman" w:hAnsi="Times New Roman" w:cs="Times New Roman"/>
          <w:b/>
          <w:sz w:val="28"/>
          <w:szCs w:val="28"/>
        </w:rPr>
        <w:t xml:space="preserve"> </w:t>
      </w:r>
    </w:p>
    <w:p w:rsidR="002D10A9" w:rsidRPr="00E855FE" w:rsidRDefault="002D10A9" w:rsidP="002D10A9">
      <w:pPr>
        <w:spacing w:after="8" w:line="348" w:lineRule="auto"/>
        <w:ind w:left="-15" w:right="280" w:firstLine="710"/>
        <w:jc w:val="both"/>
        <w:rPr>
          <w:rFonts w:ascii="Times New Roman" w:hAnsi="Times New Roman" w:cs="Times New Roman"/>
          <w:sz w:val="28"/>
          <w:szCs w:val="28"/>
        </w:rPr>
      </w:pPr>
      <w:r w:rsidRPr="00E855FE">
        <w:rPr>
          <w:rFonts w:ascii="Times New Roman" w:hAnsi="Times New Roman" w:cs="Times New Roman"/>
          <w:sz w:val="28"/>
          <w:szCs w:val="28"/>
        </w:rPr>
        <w:t xml:space="preserve">We would like to express our heartfelt gratitude to all those who supported and guided us throughout the successful completion of our Capstone Project. We are deeply thankful to our respected Founder and Chancellor, </w:t>
      </w:r>
      <w:proofErr w:type="spellStart"/>
      <w:r w:rsidRPr="00E855FE">
        <w:rPr>
          <w:rFonts w:ascii="Times New Roman" w:hAnsi="Times New Roman" w:cs="Times New Roman"/>
          <w:b/>
          <w:bCs/>
          <w:sz w:val="28"/>
          <w:szCs w:val="28"/>
        </w:rPr>
        <w:t>Dr.</w:t>
      </w:r>
      <w:proofErr w:type="spellEnd"/>
      <w:r w:rsidRPr="00E855FE">
        <w:rPr>
          <w:rFonts w:ascii="Times New Roman" w:hAnsi="Times New Roman" w:cs="Times New Roman"/>
          <w:b/>
          <w:bCs/>
          <w:sz w:val="28"/>
          <w:szCs w:val="28"/>
        </w:rPr>
        <w:t xml:space="preserve"> N.M. </w:t>
      </w:r>
      <w:proofErr w:type="spellStart"/>
      <w:r w:rsidRPr="00E855FE">
        <w:rPr>
          <w:rFonts w:ascii="Times New Roman" w:hAnsi="Times New Roman" w:cs="Times New Roman"/>
          <w:b/>
          <w:bCs/>
          <w:sz w:val="28"/>
          <w:szCs w:val="28"/>
        </w:rPr>
        <w:t>Veeraiyan</w:t>
      </w:r>
      <w:proofErr w:type="spellEnd"/>
      <w:r w:rsidRPr="00E855FE">
        <w:rPr>
          <w:rFonts w:ascii="Times New Roman" w:hAnsi="Times New Roman" w:cs="Times New Roman"/>
          <w:sz w:val="28"/>
          <w:szCs w:val="28"/>
        </w:rPr>
        <w:t xml:space="preserve">, </w:t>
      </w:r>
      <w:proofErr w:type="spellStart"/>
      <w:r w:rsidRPr="00E855FE">
        <w:rPr>
          <w:rFonts w:ascii="Times New Roman" w:hAnsi="Times New Roman" w:cs="Times New Roman"/>
          <w:sz w:val="28"/>
          <w:szCs w:val="28"/>
        </w:rPr>
        <w:t>Saveetha</w:t>
      </w:r>
      <w:proofErr w:type="spellEnd"/>
      <w:r w:rsidRPr="00E855FE">
        <w:rPr>
          <w:rFonts w:ascii="Times New Roman" w:hAnsi="Times New Roman" w:cs="Times New Roman"/>
          <w:sz w:val="28"/>
          <w:szCs w:val="28"/>
        </w:rPr>
        <w:t xml:space="preserve"> Institute of Medical and Technical Sciences, for his constant encouragement and blessings. We also express our sincere thanks to our Pro-Chancellor, </w:t>
      </w:r>
      <w:proofErr w:type="spellStart"/>
      <w:r w:rsidRPr="00E855FE">
        <w:rPr>
          <w:rFonts w:ascii="Times New Roman" w:hAnsi="Times New Roman" w:cs="Times New Roman"/>
          <w:sz w:val="28"/>
          <w:szCs w:val="28"/>
        </w:rPr>
        <w:t>Dr.</w:t>
      </w:r>
      <w:proofErr w:type="spellEnd"/>
      <w:r w:rsidRPr="00E855FE">
        <w:rPr>
          <w:rFonts w:ascii="Times New Roman" w:hAnsi="Times New Roman" w:cs="Times New Roman"/>
          <w:sz w:val="28"/>
          <w:szCs w:val="28"/>
        </w:rPr>
        <w:t xml:space="preserve"> Deepak </w:t>
      </w:r>
      <w:proofErr w:type="spellStart"/>
      <w:r w:rsidRPr="00E855FE">
        <w:rPr>
          <w:rFonts w:ascii="Times New Roman" w:hAnsi="Times New Roman" w:cs="Times New Roman"/>
          <w:sz w:val="28"/>
          <w:szCs w:val="28"/>
        </w:rPr>
        <w:t>Nallaswamy</w:t>
      </w:r>
      <w:proofErr w:type="spellEnd"/>
      <w:r w:rsidRPr="00E855FE">
        <w:rPr>
          <w:rFonts w:ascii="Times New Roman" w:hAnsi="Times New Roman" w:cs="Times New Roman"/>
          <w:sz w:val="28"/>
          <w:szCs w:val="28"/>
        </w:rPr>
        <w:t xml:space="preserve"> </w:t>
      </w:r>
      <w:proofErr w:type="spellStart"/>
      <w:r w:rsidRPr="00E855FE">
        <w:rPr>
          <w:rFonts w:ascii="Times New Roman" w:hAnsi="Times New Roman" w:cs="Times New Roman"/>
          <w:sz w:val="28"/>
          <w:szCs w:val="28"/>
        </w:rPr>
        <w:t>Veeraiyan</w:t>
      </w:r>
      <w:proofErr w:type="spellEnd"/>
      <w:r w:rsidRPr="00E855FE">
        <w:rPr>
          <w:rFonts w:ascii="Times New Roman" w:hAnsi="Times New Roman" w:cs="Times New Roman"/>
          <w:sz w:val="28"/>
          <w:szCs w:val="28"/>
        </w:rPr>
        <w:t xml:space="preserve">, and our Vice-Chancellor, </w:t>
      </w:r>
      <w:proofErr w:type="spellStart"/>
      <w:r w:rsidRPr="00E855FE">
        <w:rPr>
          <w:rFonts w:ascii="Times New Roman" w:hAnsi="Times New Roman" w:cs="Times New Roman"/>
          <w:sz w:val="28"/>
          <w:szCs w:val="28"/>
        </w:rPr>
        <w:t>Dr.</w:t>
      </w:r>
      <w:proofErr w:type="spellEnd"/>
      <w:r w:rsidRPr="00E855FE">
        <w:rPr>
          <w:rFonts w:ascii="Times New Roman" w:hAnsi="Times New Roman" w:cs="Times New Roman"/>
          <w:sz w:val="28"/>
          <w:szCs w:val="28"/>
        </w:rPr>
        <w:t xml:space="preserve"> S. Suresh Kumar, for their visionary leadership and moral support during the course of this project. </w:t>
      </w:r>
    </w:p>
    <w:p w:rsidR="002D10A9" w:rsidRPr="00E855FE" w:rsidRDefault="002D10A9" w:rsidP="002D10A9">
      <w:pPr>
        <w:spacing w:after="112" w:line="256" w:lineRule="auto"/>
        <w:rPr>
          <w:rFonts w:ascii="Times New Roman" w:hAnsi="Times New Roman" w:cs="Times New Roman"/>
          <w:sz w:val="28"/>
          <w:szCs w:val="28"/>
        </w:rPr>
      </w:pPr>
      <w:r w:rsidRPr="00E855FE">
        <w:rPr>
          <w:rFonts w:ascii="Times New Roman" w:hAnsi="Times New Roman" w:cs="Times New Roman"/>
          <w:sz w:val="28"/>
          <w:szCs w:val="28"/>
        </w:rPr>
        <w:t xml:space="preserve"> </w:t>
      </w:r>
    </w:p>
    <w:p w:rsidR="002D10A9" w:rsidRPr="00E855FE" w:rsidRDefault="002D10A9" w:rsidP="002D10A9">
      <w:pPr>
        <w:spacing w:after="8" w:line="348" w:lineRule="auto"/>
        <w:ind w:left="-15" w:right="281" w:firstLine="710"/>
        <w:jc w:val="both"/>
        <w:rPr>
          <w:rFonts w:ascii="Times New Roman" w:hAnsi="Times New Roman" w:cs="Times New Roman"/>
          <w:sz w:val="28"/>
          <w:szCs w:val="28"/>
        </w:rPr>
      </w:pPr>
      <w:r w:rsidRPr="00E855FE">
        <w:rPr>
          <w:rFonts w:ascii="Times New Roman" w:hAnsi="Times New Roman" w:cs="Times New Roman"/>
          <w:sz w:val="28"/>
          <w:szCs w:val="28"/>
        </w:rPr>
        <w:t xml:space="preserve">We are truly grateful to our Director, </w:t>
      </w:r>
      <w:proofErr w:type="spellStart"/>
      <w:r w:rsidRPr="00E855FE">
        <w:rPr>
          <w:rFonts w:ascii="Times New Roman" w:hAnsi="Times New Roman" w:cs="Times New Roman"/>
          <w:b/>
          <w:bCs/>
          <w:sz w:val="28"/>
          <w:szCs w:val="28"/>
        </w:rPr>
        <w:t>Dr.</w:t>
      </w:r>
      <w:proofErr w:type="spellEnd"/>
      <w:r w:rsidRPr="00E855FE">
        <w:rPr>
          <w:rFonts w:ascii="Times New Roman" w:hAnsi="Times New Roman" w:cs="Times New Roman"/>
          <w:b/>
          <w:bCs/>
          <w:sz w:val="28"/>
          <w:szCs w:val="28"/>
        </w:rPr>
        <w:t xml:space="preserve"> Ramya Deepak</w:t>
      </w:r>
      <w:r w:rsidRPr="00E855FE">
        <w:rPr>
          <w:rFonts w:ascii="Times New Roman" w:hAnsi="Times New Roman" w:cs="Times New Roman"/>
          <w:sz w:val="28"/>
          <w:szCs w:val="28"/>
        </w:rPr>
        <w:t xml:space="preserve">, SIMATS Engineering, for providing us with the necessary resources and a motivating academic environment. Our special thanks to our Principal, </w:t>
      </w:r>
      <w:proofErr w:type="spellStart"/>
      <w:r w:rsidRPr="00E855FE">
        <w:rPr>
          <w:rFonts w:ascii="Times New Roman" w:hAnsi="Times New Roman" w:cs="Times New Roman"/>
          <w:sz w:val="28"/>
          <w:szCs w:val="28"/>
        </w:rPr>
        <w:t>Dr.</w:t>
      </w:r>
      <w:proofErr w:type="spellEnd"/>
      <w:r w:rsidRPr="00E855FE">
        <w:rPr>
          <w:rFonts w:ascii="Times New Roman" w:hAnsi="Times New Roman" w:cs="Times New Roman"/>
          <w:sz w:val="28"/>
          <w:szCs w:val="28"/>
        </w:rPr>
        <w:t xml:space="preserve"> B. Ramesh for granting us access to the institute’s facilities and encouraging us throughout the process. We sincerely thank our Head of the Department, </w:t>
      </w:r>
      <w:r w:rsidRPr="00E855FE">
        <w:rPr>
          <w:rFonts w:ascii="Times New Roman" w:hAnsi="Times New Roman" w:cs="Times New Roman"/>
          <w:b/>
          <w:sz w:val="28"/>
          <w:szCs w:val="28"/>
        </w:rPr>
        <w:t xml:space="preserve">Dr K. Anita </w:t>
      </w:r>
      <w:proofErr w:type="spellStart"/>
      <w:r w:rsidRPr="00E855FE">
        <w:rPr>
          <w:rFonts w:ascii="Times New Roman" w:hAnsi="Times New Roman" w:cs="Times New Roman"/>
          <w:b/>
          <w:sz w:val="28"/>
          <w:szCs w:val="28"/>
        </w:rPr>
        <w:t>Davamani</w:t>
      </w:r>
      <w:proofErr w:type="spellEnd"/>
      <w:r w:rsidRPr="00E855FE">
        <w:rPr>
          <w:rFonts w:ascii="Times New Roman" w:hAnsi="Times New Roman" w:cs="Times New Roman"/>
          <w:sz w:val="28"/>
          <w:szCs w:val="28"/>
        </w:rPr>
        <w:t xml:space="preserve"> for his continuous support, valuable guidance, and constant motivation. </w:t>
      </w:r>
    </w:p>
    <w:p w:rsidR="002D10A9" w:rsidRPr="00E855FE" w:rsidRDefault="002D10A9" w:rsidP="002D10A9">
      <w:pPr>
        <w:spacing w:after="116" w:line="256" w:lineRule="auto"/>
        <w:rPr>
          <w:rFonts w:ascii="Times New Roman" w:hAnsi="Times New Roman" w:cs="Times New Roman"/>
          <w:sz w:val="28"/>
          <w:szCs w:val="28"/>
        </w:rPr>
      </w:pPr>
      <w:r w:rsidRPr="00E855FE">
        <w:rPr>
          <w:rFonts w:ascii="Times New Roman" w:hAnsi="Times New Roman" w:cs="Times New Roman"/>
          <w:sz w:val="28"/>
          <w:szCs w:val="28"/>
        </w:rPr>
        <w:t xml:space="preserve"> </w:t>
      </w:r>
    </w:p>
    <w:p w:rsidR="002D10A9" w:rsidRPr="00E855FE" w:rsidRDefault="002D10A9" w:rsidP="002D10A9">
      <w:pPr>
        <w:spacing w:after="8" w:line="348" w:lineRule="auto"/>
        <w:ind w:left="-15" w:right="277" w:firstLine="710"/>
        <w:jc w:val="both"/>
        <w:rPr>
          <w:rFonts w:ascii="Times New Roman" w:hAnsi="Times New Roman" w:cs="Times New Roman"/>
          <w:sz w:val="28"/>
          <w:szCs w:val="28"/>
        </w:rPr>
      </w:pPr>
      <w:r w:rsidRPr="00E855FE">
        <w:rPr>
          <w:rFonts w:ascii="Times New Roman" w:hAnsi="Times New Roman" w:cs="Times New Roman"/>
          <w:sz w:val="28"/>
          <w:szCs w:val="28"/>
        </w:rPr>
        <w:t>We are especially indebted to our guide</w:t>
      </w:r>
      <w:r w:rsidRPr="00E855FE">
        <w:rPr>
          <w:rFonts w:ascii="Times New Roman" w:hAnsi="Times New Roman" w:cs="Times New Roman"/>
          <w:b/>
          <w:sz w:val="28"/>
          <w:szCs w:val="28"/>
        </w:rPr>
        <w:t xml:space="preserve"> Dr K. Anita </w:t>
      </w:r>
      <w:proofErr w:type="spellStart"/>
      <w:r w:rsidRPr="00E855FE">
        <w:rPr>
          <w:rFonts w:ascii="Times New Roman" w:hAnsi="Times New Roman" w:cs="Times New Roman"/>
          <w:b/>
          <w:sz w:val="28"/>
          <w:szCs w:val="28"/>
        </w:rPr>
        <w:t>Davamani</w:t>
      </w:r>
      <w:proofErr w:type="spellEnd"/>
      <w:r w:rsidRPr="00E855FE">
        <w:rPr>
          <w:rFonts w:ascii="Times New Roman" w:hAnsi="Times New Roman" w:cs="Times New Roman"/>
          <w:sz w:val="28"/>
          <w:szCs w:val="28"/>
        </w:rPr>
        <w:t xml:space="preserve"> for his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 </w:t>
      </w:r>
    </w:p>
    <w:p w:rsidR="002D10A9" w:rsidRPr="00E855FE" w:rsidRDefault="002D10A9" w:rsidP="002D10A9">
      <w:pPr>
        <w:spacing w:after="8" w:line="348" w:lineRule="auto"/>
        <w:ind w:left="-15" w:right="277" w:firstLine="710"/>
        <w:jc w:val="both"/>
        <w:rPr>
          <w:rFonts w:ascii="Times New Roman" w:hAnsi="Times New Roman" w:cs="Times New Roman"/>
          <w:sz w:val="28"/>
          <w:szCs w:val="28"/>
        </w:rPr>
      </w:pPr>
    </w:p>
    <w:p w:rsidR="002D10A9" w:rsidRPr="00E855FE" w:rsidRDefault="002D10A9" w:rsidP="002D10A9">
      <w:pPr>
        <w:spacing w:after="115" w:line="256" w:lineRule="auto"/>
        <w:jc w:val="right"/>
        <w:rPr>
          <w:rFonts w:ascii="Times New Roman" w:hAnsi="Times New Roman" w:cs="Times New Roman"/>
          <w:sz w:val="28"/>
          <w:szCs w:val="28"/>
        </w:rPr>
      </w:pPr>
      <w:r w:rsidRPr="00E855FE">
        <w:rPr>
          <w:rFonts w:ascii="Times New Roman" w:hAnsi="Times New Roman" w:cs="Times New Roman"/>
          <w:sz w:val="28"/>
          <w:szCs w:val="28"/>
        </w:rPr>
        <w:t xml:space="preserve">Signature </w:t>
      </w:r>
      <w:proofErr w:type="gramStart"/>
      <w:r w:rsidRPr="00E855FE">
        <w:rPr>
          <w:rFonts w:ascii="Times New Roman" w:hAnsi="Times New Roman" w:cs="Times New Roman"/>
          <w:sz w:val="28"/>
          <w:szCs w:val="28"/>
        </w:rPr>
        <w:t>With</w:t>
      </w:r>
      <w:proofErr w:type="gramEnd"/>
      <w:r w:rsidRPr="00E855FE">
        <w:rPr>
          <w:rFonts w:ascii="Times New Roman" w:hAnsi="Times New Roman" w:cs="Times New Roman"/>
          <w:sz w:val="28"/>
          <w:szCs w:val="28"/>
        </w:rPr>
        <w:t xml:space="preserve"> Student Name </w:t>
      </w:r>
      <w:r w:rsidRPr="00E855FE">
        <w:rPr>
          <w:rFonts w:ascii="Times New Roman" w:hAnsi="Times New Roman" w:cs="Times New Roman"/>
          <w:b/>
          <w:sz w:val="28"/>
          <w:szCs w:val="28"/>
        </w:rPr>
        <w:t xml:space="preserve">      </w:t>
      </w:r>
    </w:p>
    <w:p w:rsidR="002D10A9" w:rsidRPr="00E855FE" w:rsidRDefault="002D10A9" w:rsidP="002D10A9">
      <w:pPr>
        <w:spacing w:after="23" w:line="256" w:lineRule="auto"/>
        <w:ind w:left="10" w:right="14" w:hanging="10"/>
        <w:jc w:val="right"/>
        <w:rPr>
          <w:rFonts w:ascii="Times New Roman" w:hAnsi="Times New Roman" w:cs="Times New Roman"/>
          <w:b/>
          <w:sz w:val="28"/>
          <w:szCs w:val="28"/>
        </w:rPr>
      </w:pPr>
      <w:r w:rsidRPr="00E855FE">
        <w:rPr>
          <w:rFonts w:ascii="Times New Roman" w:hAnsi="Times New Roman" w:cs="Times New Roman"/>
          <w:b/>
          <w:sz w:val="28"/>
          <w:szCs w:val="28"/>
        </w:rPr>
        <w:t xml:space="preserve">P. Sai Surya </w:t>
      </w:r>
      <w:proofErr w:type="spellStart"/>
      <w:r w:rsidRPr="00E855FE">
        <w:rPr>
          <w:rFonts w:ascii="Times New Roman" w:hAnsi="Times New Roman" w:cs="Times New Roman"/>
          <w:b/>
          <w:sz w:val="28"/>
          <w:szCs w:val="28"/>
        </w:rPr>
        <w:t>Tej</w:t>
      </w:r>
      <w:proofErr w:type="spellEnd"/>
      <w:r w:rsidRPr="00E855FE">
        <w:rPr>
          <w:rFonts w:ascii="Times New Roman" w:hAnsi="Times New Roman" w:cs="Times New Roman"/>
          <w:b/>
          <w:sz w:val="28"/>
          <w:szCs w:val="28"/>
        </w:rPr>
        <w:t xml:space="preserve"> (192572044)</w:t>
      </w:r>
    </w:p>
    <w:p w:rsidR="002D10A9" w:rsidRPr="00E855FE" w:rsidRDefault="002D10A9" w:rsidP="002D10A9">
      <w:pPr>
        <w:pStyle w:val="Heading3"/>
        <w:spacing w:after="143"/>
        <w:ind w:right="11"/>
        <w:jc w:val="center"/>
        <w:rPr>
          <w:rFonts w:ascii="Times New Roman" w:hAnsi="Times New Roman" w:cs="Times New Roman"/>
        </w:rPr>
      </w:pPr>
    </w:p>
    <w:p w:rsidR="002D10A9" w:rsidRPr="00E855FE" w:rsidRDefault="002D10A9" w:rsidP="002D10A9">
      <w:pPr>
        <w:pStyle w:val="Heading3"/>
        <w:spacing w:after="143"/>
        <w:ind w:right="11"/>
        <w:jc w:val="center"/>
        <w:rPr>
          <w:rFonts w:ascii="Times New Roman" w:hAnsi="Times New Roman" w:cs="Times New Roman"/>
        </w:rPr>
      </w:pPr>
      <w:r w:rsidRPr="00E855FE">
        <w:rPr>
          <w:rFonts w:ascii="Times New Roman" w:hAnsi="Times New Roman" w:cs="Times New Roman"/>
        </w:rPr>
        <w:lastRenderedPageBreak/>
        <w:t>Abstract</w:t>
      </w:r>
    </w:p>
    <w:p w:rsidR="002D10A9" w:rsidRPr="00E855FE" w:rsidRDefault="002D10A9" w:rsidP="002D10A9">
      <w:pPr>
        <w:rPr>
          <w:rFonts w:ascii="Times New Roman" w:hAnsi="Times New Roman" w:cs="Times New Roman"/>
          <w:sz w:val="28"/>
          <w:szCs w:val="28"/>
        </w:rPr>
      </w:pPr>
    </w:p>
    <w:p w:rsidR="002D10A9" w:rsidRPr="00E855FE" w:rsidRDefault="002D10A9" w:rsidP="002D10A9">
      <w:pPr>
        <w:pStyle w:val="pdq2pgselectionanchorcontainer"/>
        <w:spacing w:line="360" w:lineRule="auto"/>
        <w:jc w:val="both"/>
        <w:rPr>
          <w:sz w:val="28"/>
          <w:szCs w:val="28"/>
        </w:rPr>
      </w:pPr>
      <w:r w:rsidRPr="00E855FE">
        <w:rPr>
          <w:sz w:val="28"/>
          <w:szCs w:val="28"/>
        </w:rPr>
        <w:t xml:space="preserve">The rapid growth of digital transformation, cloud computing, and interconnected enterprise systems has significantly increased the complexity and frequency of cyber threats. Traditional cybersecurity solutions, which primarily rely on signature-based detection and manual analysis, are no longer sufficient to identify sophisticated attacks such as ransomware, phishing, insider threats, Advanced Persistent Threats (APTs), and zero-day vulnerabilities. Enterprise Security Operations </w:t>
      </w:r>
      <w:proofErr w:type="spellStart"/>
      <w:r w:rsidRPr="00E855FE">
        <w:rPr>
          <w:sz w:val="28"/>
          <w:szCs w:val="28"/>
        </w:rPr>
        <w:t>Centers</w:t>
      </w:r>
      <w:proofErr w:type="spellEnd"/>
      <w:r w:rsidRPr="00E855FE">
        <w:rPr>
          <w:sz w:val="28"/>
          <w:szCs w:val="28"/>
        </w:rPr>
        <w:t xml:space="preserve"> (SOCs) face the challenge of </w:t>
      </w:r>
      <w:proofErr w:type="spellStart"/>
      <w:r w:rsidRPr="00E855FE">
        <w:rPr>
          <w:sz w:val="28"/>
          <w:szCs w:val="28"/>
        </w:rPr>
        <w:t>analyzing</w:t>
      </w:r>
      <w:proofErr w:type="spellEnd"/>
      <w:r w:rsidRPr="00E855FE">
        <w:rPr>
          <w:sz w:val="28"/>
          <w:szCs w:val="28"/>
        </w:rPr>
        <w:t xml:space="preserve"> massive volumes of security logs generated from networks, endpoints, cloud platforms, and applications, resulting in delayed incident detection, fragmented visibility, and slower response times.</w:t>
      </w:r>
    </w:p>
    <w:p w:rsidR="002D10A9" w:rsidRPr="00E855FE" w:rsidRDefault="002D10A9" w:rsidP="002D10A9">
      <w:pPr>
        <w:pStyle w:val="NormalWeb"/>
        <w:spacing w:line="360" w:lineRule="auto"/>
        <w:jc w:val="both"/>
        <w:rPr>
          <w:sz w:val="28"/>
          <w:szCs w:val="28"/>
        </w:rPr>
      </w:pPr>
      <w:r w:rsidRPr="00E855FE">
        <w:rPr>
          <w:sz w:val="28"/>
          <w:szCs w:val="28"/>
        </w:rPr>
        <w:t xml:space="preserve">This case study presents </w:t>
      </w:r>
      <w:proofErr w:type="spellStart"/>
      <w:r w:rsidRPr="00E855FE">
        <w:rPr>
          <w:rStyle w:val="Strong"/>
          <w:rFonts w:eastAsiaTheme="majorEastAsia"/>
          <w:sz w:val="28"/>
          <w:szCs w:val="28"/>
        </w:rPr>
        <w:t>CyberShield</w:t>
      </w:r>
      <w:proofErr w:type="spellEnd"/>
      <w:r w:rsidRPr="00E855FE">
        <w:rPr>
          <w:rStyle w:val="Strong"/>
          <w:rFonts w:eastAsiaTheme="majorEastAsia"/>
          <w:sz w:val="28"/>
          <w:szCs w:val="28"/>
        </w:rPr>
        <w:t xml:space="preserve"> 360</w:t>
      </w:r>
      <w:r w:rsidRPr="00E855FE">
        <w:rPr>
          <w:sz w:val="28"/>
          <w:szCs w:val="28"/>
        </w:rPr>
        <w:t xml:space="preserve">, an AI-powered Enterprise Cybersecurity Monitoring and Threat Intelligence System designed to enhance organizational security through intelligent automation and real-time threat detection. The proposed platform integrates Artificial Intelligence (AI), Machine Learning (ML), </w:t>
      </w:r>
      <w:proofErr w:type="spellStart"/>
      <w:r w:rsidRPr="00E855FE">
        <w:rPr>
          <w:sz w:val="28"/>
          <w:szCs w:val="28"/>
        </w:rPr>
        <w:t>behavioral</w:t>
      </w:r>
      <w:proofErr w:type="spellEnd"/>
      <w:r w:rsidRPr="00E855FE">
        <w:rPr>
          <w:sz w:val="28"/>
          <w:szCs w:val="28"/>
        </w:rPr>
        <w:t xml:space="preserve"> analytics, and global threat intelligence feeds to continuously monitor enterprise infrastructure, detect anomalous activities, predict potential cyber threats, and automate incident response. By correlating security events from multiple sources, the system minimizes false positives, improves threat visibility, and enables proactive security management.</w:t>
      </w:r>
    </w:p>
    <w:p w:rsidR="002D10A9" w:rsidRPr="00E855FE" w:rsidRDefault="002D10A9" w:rsidP="002D10A9">
      <w:pPr>
        <w:pStyle w:val="NormalWeb"/>
        <w:spacing w:line="360" w:lineRule="auto"/>
        <w:jc w:val="both"/>
        <w:rPr>
          <w:sz w:val="28"/>
          <w:szCs w:val="28"/>
        </w:rPr>
      </w:pPr>
      <w:r w:rsidRPr="00E855FE">
        <w:rPr>
          <w:sz w:val="28"/>
          <w:szCs w:val="28"/>
        </w:rPr>
        <w:t xml:space="preserve">The proposed solution follows software engineering principles such as modularity, scalability, maintainability, reliability, usability, and security to ensure the development of a robust and enterprise-ready cybersecurity platform. An </w:t>
      </w:r>
      <w:r w:rsidRPr="00E855FE">
        <w:rPr>
          <w:rStyle w:val="Strong"/>
          <w:rFonts w:eastAsiaTheme="majorEastAsia"/>
          <w:sz w:val="28"/>
          <w:szCs w:val="28"/>
        </w:rPr>
        <w:t>Agile Scrum</w:t>
      </w:r>
      <w:r w:rsidRPr="00E855FE">
        <w:rPr>
          <w:sz w:val="28"/>
          <w:szCs w:val="28"/>
        </w:rPr>
        <w:t xml:space="preserve"> development methodology integrated with </w:t>
      </w:r>
      <w:proofErr w:type="spellStart"/>
      <w:r w:rsidRPr="00E855FE">
        <w:rPr>
          <w:rStyle w:val="Strong"/>
          <w:rFonts w:eastAsiaTheme="majorEastAsia"/>
          <w:sz w:val="28"/>
          <w:szCs w:val="28"/>
        </w:rPr>
        <w:t>DevSecOps</w:t>
      </w:r>
      <w:proofErr w:type="spellEnd"/>
      <w:r w:rsidRPr="00E855FE">
        <w:rPr>
          <w:sz w:val="28"/>
          <w:szCs w:val="28"/>
        </w:rPr>
        <w:t xml:space="preserve"> practices is recommended to support continuous development, rapid deployment, and evolving security requirements. The platform includes modules for data collection, AI-based threat detection, threat intelligence integration, automated response, compliance management, and interactive security dashboards.</w:t>
      </w:r>
    </w:p>
    <w:p w:rsidR="002D10A9" w:rsidRPr="00E855FE" w:rsidRDefault="002D10A9" w:rsidP="002D10A9">
      <w:pPr>
        <w:pStyle w:val="NormalWeb"/>
        <w:spacing w:line="360" w:lineRule="auto"/>
        <w:jc w:val="both"/>
        <w:rPr>
          <w:sz w:val="28"/>
          <w:szCs w:val="28"/>
        </w:rPr>
      </w:pPr>
      <w:r w:rsidRPr="00E855FE">
        <w:rPr>
          <w:sz w:val="28"/>
          <w:szCs w:val="28"/>
        </w:rPr>
        <w:lastRenderedPageBreak/>
        <w:t xml:space="preserve">The expected outcomes of </w:t>
      </w:r>
      <w:proofErr w:type="spellStart"/>
      <w:r w:rsidRPr="00E855FE">
        <w:rPr>
          <w:sz w:val="28"/>
          <w:szCs w:val="28"/>
        </w:rPr>
        <w:t>CyberShield</w:t>
      </w:r>
      <w:proofErr w:type="spellEnd"/>
      <w:r w:rsidRPr="00E855FE">
        <w:rPr>
          <w:sz w:val="28"/>
          <w:szCs w:val="28"/>
        </w:rPr>
        <w:t xml:space="preserve"> 360 include faster threat detection, reduced incident response time, improved regulatory compliance, enhanced protection against advanced cyberattacks, and greater operational efficiency for security teams. Although challenges such as implementation cost, AI model maintenance, legacy system integration, and privacy concerns remain, the proposed platform provides a scalable and intelligent approach to strengthening enterprise cybersecurity. Overall, </w:t>
      </w:r>
      <w:proofErr w:type="spellStart"/>
      <w:r w:rsidRPr="00E855FE">
        <w:rPr>
          <w:sz w:val="28"/>
          <w:szCs w:val="28"/>
        </w:rPr>
        <w:t>CyberShield</w:t>
      </w:r>
      <w:proofErr w:type="spellEnd"/>
      <w:r w:rsidRPr="00E855FE">
        <w:rPr>
          <w:sz w:val="28"/>
          <w:szCs w:val="28"/>
        </w:rPr>
        <w:t xml:space="preserve"> 360 demonstrates how AI-driven technologies and software engineering practices can be combined to build a modern, resilient, and proactive cybersecurity solution capable of addressing the evolving threat landscape.</w:t>
      </w:r>
    </w:p>
    <w:p w:rsidR="00994984" w:rsidRDefault="00994984">
      <w:pPr>
        <w:spacing w:after="500"/>
      </w:pPr>
    </w:p>
    <w:p w:rsidR="002D10A9" w:rsidRDefault="002D10A9">
      <w:pPr>
        <w:spacing w:after="500"/>
      </w:pPr>
    </w:p>
    <w:p w:rsidR="002D10A9" w:rsidRDefault="002D10A9">
      <w:pPr>
        <w:spacing w:after="500"/>
      </w:pPr>
    </w:p>
    <w:p w:rsidR="002D10A9" w:rsidRDefault="002D10A9">
      <w:pPr>
        <w:spacing w:after="500"/>
      </w:pPr>
    </w:p>
    <w:p w:rsidR="002D10A9" w:rsidRDefault="002D10A9">
      <w:pPr>
        <w:spacing w:after="500"/>
      </w:pPr>
    </w:p>
    <w:p w:rsidR="002D10A9" w:rsidRDefault="002D10A9">
      <w:pPr>
        <w:spacing w:after="500"/>
      </w:pPr>
    </w:p>
    <w:p w:rsidR="002D10A9" w:rsidRDefault="002D10A9">
      <w:pPr>
        <w:spacing w:after="500"/>
      </w:pPr>
    </w:p>
    <w:p w:rsidR="002D10A9" w:rsidRDefault="002D10A9">
      <w:pPr>
        <w:spacing w:after="500"/>
      </w:pPr>
    </w:p>
    <w:p w:rsidR="002D10A9" w:rsidRDefault="002D10A9">
      <w:pPr>
        <w:spacing w:after="500"/>
      </w:pPr>
    </w:p>
    <w:p w:rsidR="002D10A9" w:rsidRDefault="002D10A9">
      <w:pPr>
        <w:spacing w:after="500"/>
      </w:pPr>
    </w:p>
    <w:p w:rsidR="002D10A9" w:rsidRDefault="002D10A9">
      <w:pPr>
        <w:spacing w:after="500"/>
      </w:pPr>
    </w:p>
    <w:p w:rsidR="002D10A9" w:rsidRDefault="002D10A9">
      <w:pPr>
        <w:spacing w:after="500"/>
      </w:pPr>
    </w:p>
    <w:p w:rsidR="00994984" w:rsidRDefault="003B0C3D" w:rsidP="002D10A9">
      <w:pPr>
        <w:pStyle w:val="Heading1"/>
        <w:pBdr>
          <w:bottom w:val="single" w:sz="6" w:space="6" w:color="17A9C2"/>
        </w:pBdr>
        <w:spacing w:before="420"/>
        <w:jc w:val="both"/>
      </w:pPr>
      <w:r>
        <w:lastRenderedPageBreak/>
        <w:t>Table of Contents</w:t>
      </w:r>
    </w:p>
    <w:p w:rsidR="00994984" w:rsidRDefault="003B0C3D" w:rsidP="002D10A9">
      <w:pPr>
        <w:tabs>
          <w:tab w:val="right" w:leader="dot" w:pos="9026"/>
        </w:tabs>
        <w:spacing w:after="160"/>
        <w:jc w:val="both"/>
      </w:pPr>
      <w:r>
        <w:rPr>
          <w:b/>
          <w:bCs/>
          <w:color w:val="0B1F3A"/>
        </w:rPr>
        <w:t xml:space="preserve">  </w:t>
      </w:r>
      <w:r>
        <w:t>Executive Summary</w:t>
      </w:r>
      <w:r>
        <w:rPr>
          <w:color w:val="6B7788"/>
        </w:rPr>
        <w:tab/>
        <w:t>3</w:t>
      </w:r>
    </w:p>
    <w:p w:rsidR="00994984" w:rsidRDefault="003B0C3D" w:rsidP="002D10A9">
      <w:pPr>
        <w:tabs>
          <w:tab w:val="right" w:leader="dot" w:pos="9026"/>
        </w:tabs>
        <w:spacing w:after="160"/>
        <w:jc w:val="both"/>
      </w:pPr>
      <w:r>
        <w:rPr>
          <w:b/>
          <w:bCs/>
          <w:color w:val="0B1F3A"/>
        </w:rPr>
        <w:t xml:space="preserve">1.  </w:t>
      </w:r>
      <w:r>
        <w:t>Problem Overview</w:t>
      </w:r>
      <w:r>
        <w:rPr>
          <w:color w:val="6B7788"/>
        </w:rPr>
        <w:tab/>
        <w:t>3</w:t>
      </w:r>
    </w:p>
    <w:p w:rsidR="00994984" w:rsidRDefault="003B0C3D" w:rsidP="002D10A9">
      <w:pPr>
        <w:tabs>
          <w:tab w:val="right" w:leader="dot" w:pos="9026"/>
        </w:tabs>
        <w:spacing w:after="160"/>
        <w:jc w:val="both"/>
      </w:pPr>
      <w:r>
        <w:rPr>
          <w:b/>
          <w:bCs/>
          <w:color w:val="0B1F3A"/>
        </w:rPr>
        <w:t xml:space="preserve">2.  </w:t>
      </w:r>
      <w:r>
        <w:t>Repository Organization</w:t>
      </w:r>
      <w:r>
        <w:rPr>
          <w:color w:val="6B7788"/>
        </w:rPr>
        <w:tab/>
        <w:t>5</w:t>
      </w:r>
    </w:p>
    <w:p w:rsidR="00994984" w:rsidRDefault="003B0C3D" w:rsidP="002D10A9">
      <w:pPr>
        <w:tabs>
          <w:tab w:val="right" w:leader="dot" w:pos="9026"/>
        </w:tabs>
        <w:spacing w:after="160"/>
        <w:jc w:val="both"/>
      </w:pPr>
      <w:r>
        <w:rPr>
          <w:b/>
          <w:bCs/>
          <w:color w:val="0B1F3A"/>
        </w:rPr>
        <w:t xml:space="preserve">3.  </w:t>
      </w:r>
      <w:r>
        <w:t>Code Quality Review</w:t>
      </w:r>
      <w:r>
        <w:rPr>
          <w:color w:val="6B7788"/>
        </w:rPr>
        <w:tab/>
        <w:t>6</w:t>
      </w:r>
    </w:p>
    <w:p w:rsidR="00994984" w:rsidRDefault="003B0C3D" w:rsidP="002D10A9">
      <w:pPr>
        <w:tabs>
          <w:tab w:val="right" w:leader="dot" w:pos="9026"/>
        </w:tabs>
        <w:spacing w:after="160"/>
        <w:jc w:val="both"/>
      </w:pPr>
      <w:r>
        <w:rPr>
          <w:b/>
          <w:bCs/>
          <w:color w:val="0B1F3A"/>
        </w:rPr>
        <w:t xml:space="preserve">4.  </w:t>
      </w:r>
      <w:r>
        <w:t>Version Control Evaluation</w:t>
      </w:r>
      <w:r>
        <w:rPr>
          <w:color w:val="6B7788"/>
        </w:rPr>
        <w:tab/>
        <w:t>7</w:t>
      </w:r>
    </w:p>
    <w:p w:rsidR="00994984" w:rsidRDefault="003B0C3D" w:rsidP="002D10A9">
      <w:pPr>
        <w:tabs>
          <w:tab w:val="right" w:leader="dot" w:pos="9026"/>
        </w:tabs>
        <w:spacing w:after="160"/>
        <w:jc w:val="both"/>
      </w:pPr>
      <w:r>
        <w:rPr>
          <w:b/>
          <w:bCs/>
          <w:color w:val="0B1F3A"/>
        </w:rPr>
        <w:t xml:space="preserve">5.  </w:t>
      </w:r>
      <w:r>
        <w:t>Code Testing and Validation</w:t>
      </w:r>
      <w:r>
        <w:rPr>
          <w:color w:val="6B7788"/>
        </w:rPr>
        <w:tab/>
        <w:t>8</w:t>
      </w:r>
    </w:p>
    <w:p w:rsidR="00994984" w:rsidRDefault="003B0C3D" w:rsidP="002D10A9">
      <w:pPr>
        <w:tabs>
          <w:tab w:val="right" w:leader="dot" w:pos="9026"/>
        </w:tabs>
        <w:spacing w:after="160"/>
        <w:jc w:val="both"/>
      </w:pPr>
      <w:r>
        <w:rPr>
          <w:b/>
          <w:bCs/>
          <w:color w:val="0B1F3A"/>
        </w:rPr>
        <w:t xml:space="preserve">6.  </w:t>
      </w:r>
      <w:r>
        <w:t>Repository Documentation</w:t>
      </w:r>
      <w:r>
        <w:rPr>
          <w:color w:val="6B7788"/>
        </w:rPr>
        <w:tab/>
        <w:t>9</w:t>
      </w:r>
    </w:p>
    <w:p w:rsidR="00994984" w:rsidRDefault="003B0C3D" w:rsidP="002D10A9">
      <w:pPr>
        <w:tabs>
          <w:tab w:val="right" w:leader="dot" w:pos="9026"/>
        </w:tabs>
        <w:spacing w:after="160"/>
        <w:jc w:val="both"/>
      </w:pPr>
      <w:r>
        <w:rPr>
          <w:b/>
          <w:bCs/>
          <w:color w:val="0B1F3A"/>
        </w:rPr>
        <w:t xml:space="preserve">7.  </w:t>
      </w:r>
      <w:r>
        <w:t>Code Review Findings and Recommendations</w:t>
      </w:r>
      <w:r>
        <w:rPr>
          <w:color w:val="6B7788"/>
        </w:rPr>
        <w:tab/>
        <w:t>9</w:t>
      </w:r>
    </w:p>
    <w:p w:rsidR="00994984" w:rsidRDefault="003B0C3D" w:rsidP="002D10A9">
      <w:pPr>
        <w:tabs>
          <w:tab w:val="right" w:leader="dot" w:pos="9026"/>
        </w:tabs>
        <w:spacing w:after="160"/>
        <w:jc w:val="both"/>
      </w:pPr>
      <w:r>
        <w:rPr>
          <w:b/>
          <w:bCs/>
          <w:color w:val="0B1F3A"/>
        </w:rPr>
        <w:t xml:space="preserve">8.  </w:t>
      </w:r>
      <w:r>
        <w:t>Conclusion</w:t>
      </w:r>
      <w:r>
        <w:rPr>
          <w:color w:val="6B7788"/>
        </w:rPr>
        <w:tab/>
        <w:t>11</w:t>
      </w:r>
    </w:p>
    <w:p w:rsidR="00994984" w:rsidRDefault="003B0C3D" w:rsidP="002D10A9">
      <w:pPr>
        <w:tabs>
          <w:tab w:val="right" w:leader="dot" w:pos="9026"/>
        </w:tabs>
        <w:spacing w:after="160"/>
        <w:jc w:val="both"/>
      </w:pPr>
      <w:r>
        <w:rPr>
          <w:b/>
          <w:bCs/>
          <w:color w:val="0B1F3A"/>
        </w:rPr>
        <w:t xml:space="preserve">  </w:t>
      </w:r>
      <w:r>
        <w:t>Appendix A — Glossary of Terms</w:t>
      </w:r>
      <w:r>
        <w:rPr>
          <w:color w:val="6B7788"/>
        </w:rPr>
        <w:tab/>
        <w:t>11</w:t>
      </w:r>
    </w:p>
    <w:p w:rsidR="00994984" w:rsidRDefault="003B0C3D" w:rsidP="002D10A9">
      <w:pPr>
        <w:jc w:val="both"/>
      </w:pPr>
      <w:r>
        <w:br w:type="page"/>
      </w:r>
    </w:p>
    <w:p w:rsidR="00994984" w:rsidRDefault="003B0C3D" w:rsidP="002D10A9">
      <w:pPr>
        <w:pStyle w:val="Heading1"/>
        <w:pBdr>
          <w:bottom w:val="single" w:sz="6" w:space="6" w:color="17A9C2"/>
        </w:pBdr>
        <w:spacing w:before="420"/>
        <w:jc w:val="both"/>
      </w:pPr>
      <w:r>
        <w:lastRenderedPageBreak/>
        <w:t>Executive Summary</w:t>
      </w:r>
    </w:p>
    <w:p w:rsidR="00994984" w:rsidRDefault="003B0C3D" w:rsidP="002D10A9">
      <w:pPr>
        <w:spacing w:after="160" w:line="288" w:lineRule="auto"/>
        <w:jc w:val="both"/>
      </w:pPr>
      <w:r>
        <w:t xml:space="preserve">This report presents a structured CO3 code review and repository evaluation of </w:t>
      </w:r>
      <w:proofErr w:type="spellStart"/>
      <w:r>
        <w:t>CyberShield</w:t>
      </w:r>
      <w:proofErr w:type="spellEnd"/>
      <w:r>
        <w:t xml:space="preserve"> 360 (“Nexus Shield View”), an AI-based enterprise cybersecurity monitoring and threat intelligence dashboard. The review spans repository organizat</w:t>
      </w:r>
      <w:r>
        <w:t xml:space="preserve">ion, code quality, version-control discipline, testing methodology, documentation completeness, and forward-looking recommendations, in line with the CSA10 / </w:t>
      </w:r>
      <w:r w:rsidR="002D10A9">
        <w:t>CSA1012</w:t>
      </w:r>
      <w:r>
        <w:t xml:space="preserve"> Software Engineering rubric for CO3.</w:t>
      </w:r>
    </w:p>
    <w:tbl>
      <w:tblPr>
        <w:tblW w:w="935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1"/>
        <w:gridCol w:w="2355"/>
        <w:gridCol w:w="2342"/>
        <w:gridCol w:w="2332"/>
      </w:tblGrid>
      <w:tr w:rsidR="00994984">
        <w:tblPrEx>
          <w:tblCellMar>
            <w:top w:w="0" w:type="dxa"/>
            <w:bottom w:w="0" w:type="dxa"/>
          </w:tblCellMar>
        </w:tblPrEx>
        <w:tc>
          <w:tcPr>
            <w:tcW w:w="2400" w:type="dxa"/>
            <w:tcBorders>
              <w:top w:val="single" w:sz="4" w:space="0" w:color="C9D3DE"/>
              <w:left w:val="single" w:sz="4" w:space="0" w:color="C9D3DE"/>
              <w:bottom w:val="single" w:sz="4" w:space="0" w:color="C9D3DE"/>
              <w:right w:val="single" w:sz="4" w:space="0" w:color="C9D3DE"/>
            </w:tcBorders>
            <w:shd w:val="clear" w:color="auto" w:fill="F2F5F8"/>
            <w:tcMar>
              <w:top w:w="160" w:type="dxa"/>
              <w:left w:w="120" w:type="dxa"/>
              <w:bottom w:w="160" w:type="dxa"/>
              <w:right w:w="120" w:type="dxa"/>
            </w:tcMar>
          </w:tcPr>
          <w:p w:rsidR="00994984" w:rsidRDefault="003B0C3D" w:rsidP="002D10A9">
            <w:pPr>
              <w:spacing w:after="40"/>
              <w:jc w:val="both"/>
            </w:pPr>
            <w:r>
              <w:rPr>
                <w:b/>
                <w:bCs/>
                <w:color w:val="0E7A8F"/>
                <w:sz w:val="30"/>
                <w:szCs w:val="30"/>
              </w:rPr>
              <w:t xml:space="preserve">React + </w:t>
            </w:r>
            <w:proofErr w:type="spellStart"/>
            <w:r>
              <w:rPr>
                <w:b/>
                <w:bCs/>
                <w:color w:val="0E7A8F"/>
                <w:sz w:val="30"/>
                <w:szCs w:val="30"/>
              </w:rPr>
              <w:t>Vite</w:t>
            </w:r>
            <w:proofErr w:type="spellEnd"/>
          </w:p>
          <w:p w:rsidR="00994984" w:rsidRDefault="003B0C3D" w:rsidP="002D10A9">
            <w:pPr>
              <w:jc w:val="both"/>
            </w:pPr>
            <w:r>
              <w:rPr>
                <w:b/>
                <w:bCs/>
                <w:color w:val="44536A"/>
                <w:sz w:val="17"/>
                <w:szCs w:val="17"/>
              </w:rPr>
              <w:t>Frontend Stack</w:t>
            </w:r>
          </w:p>
        </w:tc>
        <w:tc>
          <w:tcPr>
            <w:tcW w:w="2400" w:type="dxa"/>
            <w:tcBorders>
              <w:top w:val="single" w:sz="4" w:space="0" w:color="C9D3DE"/>
              <w:left w:val="single" w:sz="4" w:space="0" w:color="C9D3DE"/>
              <w:bottom w:val="single" w:sz="4" w:space="0" w:color="C9D3DE"/>
              <w:right w:val="single" w:sz="4" w:space="0" w:color="C9D3DE"/>
            </w:tcBorders>
            <w:shd w:val="clear" w:color="auto" w:fill="F2F5F8"/>
            <w:tcMar>
              <w:top w:w="160" w:type="dxa"/>
              <w:left w:w="120" w:type="dxa"/>
              <w:bottom w:w="160" w:type="dxa"/>
              <w:right w:w="120" w:type="dxa"/>
            </w:tcMar>
          </w:tcPr>
          <w:p w:rsidR="00994984" w:rsidRDefault="003B0C3D" w:rsidP="002D10A9">
            <w:pPr>
              <w:spacing w:after="40"/>
              <w:jc w:val="both"/>
            </w:pPr>
            <w:r>
              <w:rPr>
                <w:b/>
                <w:bCs/>
                <w:color w:val="0B1F3A"/>
                <w:sz w:val="30"/>
                <w:szCs w:val="30"/>
              </w:rPr>
              <w:t>TypeScript</w:t>
            </w:r>
          </w:p>
          <w:p w:rsidR="00994984" w:rsidRDefault="003B0C3D" w:rsidP="002D10A9">
            <w:pPr>
              <w:jc w:val="both"/>
            </w:pPr>
            <w:r>
              <w:rPr>
                <w:b/>
                <w:bCs/>
                <w:color w:val="44536A"/>
                <w:sz w:val="17"/>
                <w:szCs w:val="17"/>
              </w:rPr>
              <w:t>Language</w:t>
            </w:r>
          </w:p>
        </w:tc>
        <w:tc>
          <w:tcPr>
            <w:tcW w:w="2400" w:type="dxa"/>
            <w:tcBorders>
              <w:top w:val="single" w:sz="4" w:space="0" w:color="C9D3DE"/>
              <w:left w:val="single" w:sz="4" w:space="0" w:color="C9D3DE"/>
              <w:bottom w:val="single" w:sz="4" w:space="0" w:color="C9D3DE"/>
              <w:right w:val="single" w:sz="4" w:space="0" w:color="C9D3DE"/>
            </w:tcBorders>
            <w:shd w:val="clear" w:color="auto" w:fill="F2F5F8"/>
            <w:tcMar>
              <w:top w:w="160" w:type="dxa"/>
              <w:left w:w="120" w:type="dxa"/>
              <w:bottom w:w="160" w:type="dxa"/>
              <w:right w:w="120" w:type="dxa"/>
            </w:tcMar>
          </w:tcPr>
          <w:p w:rsidR="00994984" w:rsidRDefault="003B0C3D" w:rsidP="002D10A9">
            <w:pPr>
              <w:spacing w:after="40"/>
              <w:jc w:val="both"/>
            </w:pPr>
            <w:r>
              <w:rPr>
                <w:b/>
                <w:bCs/>
                <w:color w:val="1E8E5A"/>
                <w:sz w:val="30"/>
                <w:szCs w:val="30"/>
              </w:rPr>
              <w:t>Tailw</w:t>
            </w:r>
            <w:r>
              <w:rPr>
                <w:b/>
                <w:bCs/>
                <w:color w:val="1E8E5A"/>
                <w:sz w:val="30"/>
                <w:szCs w:val="30"/>
              </w:rPr>
              <w:t>ind CSS</w:t>
            </w:r>
          </w:p>
          <w:p w:rsidR="00994984" w:rsidRDefault="003B0C3D" w:rsidP="002D10A9">
            <w:pPr>
              <w:jc w:val="both"/>
            </w:pPr>
            <w:r>
              <w:rPr>
                <w:b/>
                <w:bCs/>
                <w:color w:val="44536A"/>
                <w:sz w:val="17"/>
                <w:szCs w:val="17"/>
              </w:rPr>
              <w:t>Styling</w:t>
            </w:r>
          </w:p>
        </w:tc>
        <w:tc>
          <w:tcPr>
            <w:tcW w:w="2400" w:type="dxa"/>
            <w:tcBorders>
              <w:top w:val="single" w:sz="4" w:space="0" w:color="C9D3DE"/>
              <w:left w:val="single" w:sz="4" w:space="0" w:color="C9D3DE"/>
              <w:bottom w:val="single" w:sz="4" w:space="0" w:color="C9D3DE"/>
              <w:right w:val="single" w:sz="4" w:space="0" w:color="C9D3DE"/>
            </w:tcBorders>
            <w:shd w:val="clear" w:color="auto" w:fill="F2F5F8"/>
            <w:tcMar>
              <w:top w:w="160" w:type="dxa"/>
              <w:left w:w="120" w:type="dxa"/>
              <w:bottom w:w="160" w:type="dxa"/>
              <w:right w:w="120" w:type="dxa"/>
            </w:tcMar>
          </w:tcPr>
          <w:p w:rsidR="00994984" w:rsidRDefault="003B0C3D" w:rsidP="002D10A9">
            <w:pPr>
              <w:spacing w:after="40"/>
              <w:jc w:val="both"/>
            </w:pPr>
            <w:r>
              <w:rPr>
                <w:b/>
                <w:bCs/>
                <w:color w:val="B4790E"/>
                <w:sz w:val="30"/>
                <w:szCs w:val="30"/>
              </w:rPr>
              <w:t>Docker + Nginx</w:t>
            </w:r>
          </w:p>
          <w:p w:rsidR="00994984" w:rsidRDefault="003B0C3D" w:rsidP="002D10A9">
            <w:pPr>
              <w:jc w:val="both"/>
            </w:pPr>
            <w:r>
              <w:rPr>
                <w:b/>
                <w:bCs/>
                <w:color w:val="44536A"/>
                <w:sz w:val="17"/>
                <w:szCs w:val="17"/>
              </w:rPr>
              <w:t>Deployment</w:t>
            </w:r>
          </w:p>
        </w:tc>
      </w:tr>
    </w:tbl>
    <w:p w:rsidR="00994984" w:rsidRDefault="00994984" w:rsidP="002D10A9">
      <w:pPr>
        <w:spacing w:before="260"/>
        <w:jc w:val="both"/>
      </w:pPr>
    </w:p>
    <w:p w:rsidR="00994984" w:rsidRDefault="003B0C3D" w:rsidP="002D10A9">
      <w:pPr>
        <w:spacing w:after="160" w:line="288" w:lineRule="auto"/>
        <w:jc w:val="both"/>
      </w:pPr>
      <w:r>
        <w:t>Overall, the repository demonstrates production-grade frontend engineering discipline: strict TypeScript typing, a component-driven architecture, containerized deployment, and a formal Git Flow branching model. The principal gaps identified are the absence</w:t>
      </w:r>
      <w:r>
        <w:t xml:space="preserve"> of automated testing (unit and end-to-end) and the lack of a dedicated CI/CD pipeline — both addressed in the recommendations of Section 7.</w:t>
      </w:r>
    </w:p>
    <w:p w:rsidR="00994984" w:rsidRDefault="003B0C3D" w:rsidP="002D10A9">
      <w:pPr>
        <w:pStyle w:val="Heading1"/>
        <w:pBdr>
          <w:bottom w:val="single" w:sz="6" w:space="6" w:color="17A9C2"/>
        </w:pBdr>
        <w:spacing w:before="420"/>
        <w:jc w:val="both"/>
      </w:pPr>
      <w:r>
        <w:t>1.  Problem Overview</w:t>
      </w:r>
    </w:p>
    <w:p w:rsidR="00994984" w:rsidRDefault="003B0C3D" w:rsidP="002D10A9">
      <w:pPr>
        <w:pStyle w:val="Heading2"/>
        <w:spacing w:before="300" w:after="140"/>
        <w:jc w:val="both"/>
      </w:pPr>
      <w:r>
        <w:t>Problem Statement</w:t>
      </w:r>
    </w:p>
    <w:p w:rsidR="00994984" w:rsidRDefault="003B0C3D" w:rsidP="002D10A9">
      <w:pPr>
        <w:spacing w:after="160" w:line="288" w:lineRule="auto"/>
        <w:jc w:val="both"/>
      </w:pPr>
      <w:r>
        <w:t xml:space="preserve">The assigned project is </w:t>
      </w:r>
      <w:r>
        <w:rPr>
          <w:b/>
          <w:bCs/>
          <w:color w:val="0B1F3A"/>
        </w:rPr>
        <w:t>“Nexus Shield View” (</w:t>
      </w:r>
      <w:proofErr w:type="spellStart"/>
      <w:r>
        <w:rPr>
          <w:b/>
          <w:bCs/>
          <w:color w:val="0B1F3A"/>
        </w:rPr>
        <w:t>CyberShield</w:t>
      </w:r>
      <w:proofErr w:type="spellEnd"/>
      <w:r>
        <w:rPr>
          <w:b/>
          <w:bCs/>
          <w:color w:val="0B1F3A"/>
        </w:rPr>
        <w:t xml:space="preserve"> 360)</w:t>
      </w:r>
      <w:r>
        <w:t>, an AI-based e</w:t>
      </w:r>
      <w:r>
        <w:t xml:space="preserve">nterprise cybersecurity monitoring and threat intelligence system. Functioning as a premium static SaaS dashboard, the problem presented requires structural containerization, precise version control administration, and comprehensive codebase evaluation to </w:t>
      </w:r>
      <w:r>
        <w:t>ensure production-grade frontend practices.</w:t>
      </w:r>
    </w:p>
    <w:p w:rsidR="00994984" w:rsidRDefault="003B0C3D" w:rsidP="002D10A9">
      <w:pPr>
        <w:pStyle w:val="Heading2"/>
        <w:spacing w:before="300" w:after="140"/>
        <w:jc w:val="both"/>
      </w:pPr>
      <w:r>
        <w:t>Implemented Solution &amp; Key Functionalities</w:t>
      </w:r>
    </w:p>
    <w:p w:rsidR="00994984" w:rsidRDefault="003B0C3D" w:rsidP="002D10A9">
      <w:pPr>
        <w:spacing w:after="160" w:line="288" w:lineRule="auto"/>
        <w:jc w:val="both"/>
      </w:pPr>
      <w:r>
        <w:t xml:space="preserve">The solution involves a futuristic, dark </w:t>
      </w:r>
      <w:proofErr w:type="spellStart"/>
      <w:r>
        <w:t>glassmorphism</w:t>
      </w:r>
      <w:proofErr w:type="spellEnd"/>
      <w:r>
        <w:t xml:space="preserve"> styling approach for an enterprise-grade security dashboard.</w:t>
      </w:r>
    </w:p>
    <w:p w:rsidR="00994984" w:rsidRDefault="003B0C3D" w:rsidP="002D10A9">
      <w:pPr>
        <w:pStyle w:val="ListParagraph"/>
        <w:numPr>
          <w:ilvl w:val="0"/>
          <w:numId w:val="2"/>
        </w:numPr>
        <w:spacing w:after="90" w:line="276" w:lineRule="auto"/>
        <w:jc w:val="both"/>
      </w:pPr>
      <w:r>
        <w:t>Features real-time mock monitoring of threat intellig</w:t>
      </w:r>
      <w:r>
        <w:t>ence.</w:t>
      </w:r>
    </w:p>
    <w:p w:rsidR="00994984" w:rsidRDefault="003B0C3D" w:rsidP="002D10A9">
      <w:pPr>
        <w:pStyle w:val="ListParagraph"/>
        <w:numPr>
          <w:ilvl w:val="0"/>
          <w:numId w:val="2"/>
        </w:numPr>
        <w:spacing w:after="90" w:line="276" w:lineRule="auto"/>
        <w:jc w:val="both"/>
      </w:pPr>
      <w:r>
        <w:t xml:space="preserve">Implements comprehensive </w:t>
      </w:r>
      <w:proofErr w:type="spellStart"/>
      <w:r>
        <w:rPr>
          <w:b/>
          <w:bCs/>
        </w:rPr>
        <w:t>Vite</w:t>
      </w:r>
      <w:proofErr w:type="spellEnd"/>
      <w:r>
        <w:rPr>
          <w:b/>
          <w:bCs/>
        </w:rPr>
        <w:t>/React</w:t>
      </w:r>
      <w:r>
        <w:t xml:space="preserve"> based UI components displaying network anomalies, user </w:t>
      </w:r>
      <w:proofErr w:type="spellStart"/>
      <w:r>
        <w:t>behavior</w:t>
      </w:r>
      <w:proofErr w:type="spellEnd"/>
      <w:r>
        <w:t xml:space="preserve"> risk scores, and system health status.</w:t>
      </w:r>
    </w:p>
    <w:p w:rsidR="00994984" w:rsidRDefault="003B0C3D" w:rsidP="002D10A9">
      <w:pPr>
        <w:pStyle w:val="ListParagraph"/>
        <w:numPr>
          <w:ilvl w:val="0"/>
          <w:numId w:val="2"/>
        </w:numPr>
        <w:spacing w:after="90" w:line="276" w:lineRule="auto"/>
        <w:jc w:val="both"/>
      </w:pPr>
      <w:r>
        <w:t xml:space="preserve">Containerized efficiently using </w:t>
      </w:r>
      <w:r>
        <w:rPr>
          <w:b/>
          <w:bCs/>
        </w:rPr>
        <w:t>Docker</w:t>
      </w:r>
      <w:r>
        <w:t xml:space="preserve"> and orchestrated over a customized bridging network via </w:t>
      </w:r>
      <w:r>
        <w:rPr>
          <w:b/>
          <w:bCs/>
        </w:rPr>
        <w:t>Docker-Compose</w:t>
      </w:r>
      <w:r>
        <w:t>.</w:t>
      </w:r>
    </w:p>
    <w:p w:rsidR="00994984" w:rsidRDefault="003B0C3D" w:rsidP="002D10A9">
      <w:pPr>
        <w:pStyle w:val="ListParagraph"/>
        <w:numPr>
          <w:ilvl w:val="0"/>
          <w:numId w:val="2"/>
        </w:numPr>
        <w:spacing w:after="90" w:line="276" w:lineRule="auto"/>
        <w:jc w:val="both"/>
      </w:pPr>
      <w:r>
        <w:t>Maintained using a strictly enforced Git Flow branching methodology.</w:t>
      </w:r>
    </w:p>
    <w:p w:rsidR="00994984" w:rsidRDefault="003B0C3D" w:rsidP="002D10A9">
      <w:pPr>
        <w:pStyle w:val="Heading2"/>
        <w:spacing w:before="300" w:after="140"/>
        <w:jc w:val="both"/>
      </w:pPr>
      <w:r>
        <w:t>Objectives &amp; Scope</w:t>
      </w:r>
    </w:p>
    <w:p w:rsidR="00994984" w:rsidRDefault="003B0C3D" w:rsidP="002D10A9">
      <w:pPr>
        <w:pStyle w:val="ListParagraph"/>
        <w:numPr>
          <w:ilvl w:val="0"/>
          <w:numId w:val="2"/>
        </w:numPr>
        <w:spacing w:after="90" w:line="276" w:lineRule="auto"/>
        <w:jc w:val="both"/>
      </w:pPr>
      <w:r>
        <w:t>Evaluate the repository's structural organization against enterprise frontend conventions.</w:t>
      </w:r>
    </w:p>
    <w:p w:rsidR="00994984" w:rsidRDefault="003B0C3D" w:rsidP="002D10A9">
      <w:pPr>
        <w:pStyle w:val="ListParagraph"/>
        <w:numPr>
          <w:ilvl w:val="0"/>
          <w:numId w:val="2"/>
        </w:numPr>
        <w:spacing w:after="90" w:line="276" w:lineRule="auto"/>
        <w:jc w:val="both"/>
      </w:pPr>
      <w:r>
        <w:t>Assess code quality, readability, and modularity of the React/TypeScript implementation.</w:t>
      </w:r>
    </w:p>
    <w:p w:rsidR="00994984" w:rsidRDefault="003B0C3D" w:rsidP="002D10A9">
      <w:pPr>
        <w:pStyle w:val="ListParagraph"/>
        <w:numPr>
          <w:ilvl w:val="0"/>
          <w:numId w:val="2"/>
        </w:numPr>
        <w:spacing w:after="90" w:line="276" w:lineRule="auto"/>
        <w:jc w:val="both"/>
      </w:pPr>
      <w:r>
        <w:t>Review version-control discipline, branching strategy, and commit hygiene.</w:t>
      </w:r>
    </w:p>
    <w:p w:rsidR="00994984" w:rsidRDefault="003B0C3D" w:rsidP="002D10A9">
      <w:pPr>
        <w:pStyle w:val="ListParagraph"/>
        <w:numPr>
          <w:ilvl w:val="0"/>
          <w:numId w:val="2"/>
        </w:numPr>
        <w:spacing w:after="90" w:line="276" w:lineRule="auto"/>
        <w:jc w:val="both"/>
      </w:pPr>
      <w:r>
        <w:lastRenderedPageBreak/>
        <w:t>Validate containerized deployment through defined test cases.</w:t>
      </w:r>
    </w:p>
    <w:p w:rsidR="00994984" w:rsidRDefault="003B0C3D" w:rsidP="002D10A9">
      <w:pPr>
        <w:pStyle w:val="ListParagraph"/>
        <w:numPr>
          <w:ilvl w:val="0"/>
          <w:numId w:val="2"/>
        </w:numPr>
        <w:spacing w:after="90" w:line="276" w:lineRule="auto"/>
        <w:jc w:val="both"/>
      </w:pPr>
      <w:r>
        <w:t>Audit documentation completene</w:t>
      </w:r>
      <w:r>
        <w:t>ss and surface actionable recommendations for production readiness.</w:t>
      </w:r>
    </w:p>
    <w:p w:rsidR="00994984" w:rsidRDefault="003B0C3D" w:rsidP="002D10A9">
      <w:pPr>
        <w:pStyle w:val="Heading2"/>
        <w:spacing w:before="300" w:after="140"/>
        <w:jc w:val="both"/>
      </w:pPr>
      <w:r>
        <w:t>Technology Stack Overview</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0"/>
        <w:gridCol w:w="6900"/>
      </w:tblGrid>
      <w:tr w:rsidR="00994984">
        <w:tblPrEx>
          <w:tblCellMar>
            <w:top w:w="0" w:type="dxa"/>
            <w:bottom w:w="0" w:type="dxa"/>
          </w:tblCellMar>
        </w:tblPrEx>
        <w:trPr>
          <w:tblHeader/>
        </w:trPr>
        <w:tc>
          <w:tcPr>
            <w:tcW w:w="2450" w:type="dxa"/>
            <w:tcBorders>
              <w:top w:val="single" w:sz="4" w:space="0" w:color="0B1F3A"/>
              <w:left w:val="single" w:sz="4" w:space="0" w:color="0B1F3A"/>
              <w:bottom w:val="single" w:sz="4" w:space="0" w:color="0B1F3A"/>
              <w:right w:val="single" w:sz="4" w:space="0" w:color="0B1F3A"/>
            </w:tcBorders>
            <w:shd w:val="clear" w:color="auto" w:fill="0B1F3A"/>
            <w:tcMar>
              <w:top w:w="120" w:type="dxa"/>
              <w:left w:w="140" w:type="dxa"/>
              <w:bottom w:w="120" w:type="dxa"/>
              <w:right w:w="140" w:type="dxa"/>
            </w:tcMar>
            <w:vAlign w:val="center"/>
          </w:tcPr>
          <w:p w:rsidR="00994984" w:rsidRDefault="003B0C3D" w:rsidP="002D10A9">
            <w:pPr>
              <w:jc w:val="both"/>
            </w:pPr>
            <w:r>
              <w:rPr>
                <w:b/>
                <w:bCs/>
                <w:color w:val="FFFFFF"/>
                <w:sz w:val="20"/>
                <w:szCs w:val="20"/>
              </w:rPr>
              <w:t>Layer</w:t>
            </w:r>
          </w:p>
        </w:tc>
        <w:tc>
          <w:tcPr>
            <w:tcW w:w="6900" w:type="dxa"/>
            <w:tcBorders>
              <w:top w:val="single" w:sz="4" w:space="0" w:color="0B1F3A"/>
              <w:left w:val="single" w:sz="4" w:space="0" w:color="0B1F3A"/>
              <w:bottom w:val="single" w:sz="4" w:space="0" w:color="0B1F3A"/>
              <w:right w:val="single" w:sz="4" w:space="0" w:color="0B1F3A"/>
            </w:tcBorders>
            <w:shd w:val="clear" w:color="auto" w:fill="0B1F3A"/>
            <w:tcMar>
              <w:top w:w="120" w:type="dxa"/>
              <w:left w:w="140" w:type="dxa"/>
              <w:bottom w:w="120" w:type="dxa"/>
              <w:right w:w="140" w:type="dxa"/>
            </w:tcMar>
            <w:vAlign w:val="center"/>
          </w:tcPr>
          <w:p w:rsidR="00994984" w:rsidRDefault="003B0C3D" w:rsidP="002D10A9">
            <w:pPr>
              <w:jc w:val="both"/>
            </w:pPr>
            <w:r>
              <w:rPr>
                <w:b/>
                <w:bCs/>
                <w:color w:val="FFFFFF"/>
                <w:sz w:val="20"/>
                <w:szCs w:val="20"/>
              </w:rPr>
              <w:t>Technology</w:t>
            </w:r>
          </w:p>
        </w:tc>
      </w:tr>
      <w:tr w:rsidR="00994984">
        <w:tblPrEx>
          <w:tblCellMar>
            <w:top w:w="0" w:type="dxa"/>
            <w:bottom w:w="0" w:type="dxa"/>
          </w:tblCellMar>
        </w:tblPrEx>
        <w:tc>
          <w:tcPr>
            <w:tcW w:w="2450" w:type="dxa"/>
            <w:tcBorders>
              <w:top w:val="single" w:sz="4" w:space="0" w:color="C9D3DE"/>
              <w:left w:val="single" w:sz="4" w:space="0" w:color="C9D3DE"/>
              <w:bottom w:val="single" w:sz="4" w:space="0" w:color="C9D3DE"/>
              <w:right w:val="single" w:sz="4" w:space="0" w:color="C9D3DE"/>
            </w:tcBorders>
            <w:shd w:val="clear" w:color="auto" w:fill="F2F5F8"/>
            <w:tcMar>
              <w:top w:w="110" w:type="dxa"/>
              <w:left w:w="140" w:type="dxa"/>
              <w:bottom w:w="110" w:type="dxa"/>
              <w:right w:w="140" w:type="dxa"/>
            </w:tcMar>
            <w:vAlign w:val="center"/>
          </w:tcPr>
          <w:p w:rsidR="00994984" w:rsidRDefault="003B0C3D" w:rsidP="002D10A9">
            <w:pPr>
              <w:jc w:val="both"/>
            </w:pPr>
            <w:r>
              <w:rPr>
                <w:b/>
                <w:bCs/>
                <w:sz w:val="20"/>
                <w:szCs w:val="20"/>
              </w:rPr>
              <w:t>Build Tool</w:t>
            </w:r>
          </w:p>
        </w:tc>
        <w:tc>
          <w:tcPr>
            <w:tcW w:w="690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proofErr w:type="spellStart"/>
            <w:r>
              <w:rPr>
                <w:rFonts w:ascii="Consolas" w:eastAsia="Consolas" w:hAnsi="Consolas" w:cs="Consolas"/>
                <w:sz w:val="20"/>
                <w:szCs w:val="20"/>
              </w:rPr>
              <w:t>Vite</w:t>
            </w:r>
            <w:proofErr w:type="spellEnd"/>
          </w:p>
        </w:tc>
      </w:tr>
      <w:tr w:rsidR="00994984">
        <w:tblPrEx>
          <w:tblCellMar>
            <w:top w:w="0" w:type="dxa"/>
            <w:bottom w:w="0" w:type="dxa"/>
          </w:tblCellMar>
        </w:tblPrEx>
        <w:tc>
          <w:tcPr>
            <w:tcW w:w="245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r>
              <w:rPr>
                <w:b/>
                <w:bCs/>
                <w:sz w:val="20"/>
                <w:szCs w:val="20"/>
              </w:rPr>
              <w:t>UI Library</w:t>
            </w:r>
          </w:p>
        </w:tc>
        <w:tc>
          <w:tcPr>
            <w:tcW w:w="690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r>
              <w:rPr>
                <w:rFonts w:ascii="Consolas" w:eastAsia="Consolas" w:hAnsi="Consolas" w:cs="Consolas"/>
                <w:sz w:val="20"/>
                <w:szCs w:val="20"/>
              </w:rPr>
              <w:t>React (Functional Components + Hooks)</w:t>
            </w:r>
          </w:p>
        </w:tc>
      </w:tr>
      <w:tr w:rsidR="00994984">
        <w:tblPrEx>
          <w:tblCellMar>
            <w:top w:w="0" w:type="dxa"/>
            <w:bottom w:w="0" w:type="dxa"/>
          </w:tblCellMar>
        </w:tblPrEx>
        <w:tc>
          <w:tcPr>
            <w:tcW w:w="2450" w:type="dxa"/>
            <w:tcBorders>
              <w:top w:val="single" w:sz="4" w:space="0" w:color="C9D3DE"/>
              <w:left w:val="single" w:sz="4" w:space="0" w:color="C9D3DE"/>
              <w:bottom w:val="single" w:sz="4" w:space="0" w:color="C9D3DE"/>
              <w:right w:val="single" w:sz="4" w:space="0" w:color="C9D3DE"/>
            </w:tcBorders>
            <w:shd w:val="clear" w:color="auto" w:fill="F2F5F8"/>
            <w:tcMar>
              <w:top w:w="110" w:type="dxa"/>
              <w:left w:w="140" w:type="dxa"/>
              <w:bottom w:w="110" w:type="dxa"/>
              <w:right w:w="140" w:type="dxa"/>
            </w:tcMar>
            <w:vAlign w:val="center"/>
          </w:tcPr>
          <w:p w:rsidR="00994984" w:rsidRDefault="003B0C3D" w:rsidP="002D10A9">
            <w:pPr>
              <w:jc w:val="both"/>
            </w:pPr>
            <w:r>
              <w:rPr>
                <w:b/>
                <w:bCs/>
                <w:sz w:val="20"/>
                <w:szCs w:val="20"/>
              </w:rPr>
              <w:t>Language</w:t>
            </w:r>
          </w:p>
        </w:tc>
        <w:tc>
          <w:tcPr>
            <w:tcW w:w="690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r>
              <w:rPr>
                <w:rFonts w:ascii="Consolas" w:eastAsia="Consolas" w:hAnsi="Consolas" w:cs="Consolas"/>
                <w:sz w:val="20"/>
                <w:szCs w:val="20"/>
              </w:rPr>
              <w:t>TypeScript (.</w:t>
            </w:r>
            <w:proofErr w:type="spellStart"/>
            <w:r>
              <w:rPr>
                <w:rFonts w:ascii="Consolas" w:eastAsia="Consolas" w:hAnsi="Consolas" w:cs="Consolas"/>
                <w:sz w:val="20"/>
                <w:szCs w:val="20"/>
              </w:rPr>
              <w:t>tsx</w:t>
            </w:r>
            <w:proofErr w:type="spellEnd"/>
            <w:r>
              <w:rPr>
                <w:rFonts w:ascii="Consolas" w:eastAsia="Consolas" w:hAnsi="Consolas" w:cs="Consolas"/>
                <w:sz w:val="20"/>
                <w:szCs w:val="20"/>
              </w:rPr>
              <w:t>)</w:t>
            </w:r>
          </w:p>
        </w:tc>
      </w:tr>
      <w:tr w:rsidR="00994984">
        <w:tblPrEx>
          <w:tblCellMar>
            <w:top w:w="0" w:type="dxa"/>
            <w:bottom w:w="0" w:type="dxa"/>
          </w:tblCellMar>
        </w:tblPrEx>
        <w:tc>
          <w:tcPr>
            <w:tcW w:w="245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r>
              <w:rPr>
                <w:b/>
                <w:bCs/>
                <w:sz w:val="20"/>
                <w:szCs w:val="20"/>
              </w:rPr>
              <w:t>Styling</w:t>
            </w:r>
          </w:p>
        </w:tc>
        <w:tc>
          <w:tcPr>
            <w:tcW w:w="690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r>
              <w:rPr>
                <w:rFonts w:ascii="Consolas" w:eastAsia="Consolas" w:hAnsi="Consolas" w:cs="Consolas"/>
                <w:sz w:val="20"/>
                <w:szCs w:val="20"/>
              </w:rPr>
              <w:t>Tailwind CSS (utility-first)</w:t>
            </w:r>
          </w:p>
        </w:tc>
      </w:tr>
      <w:tr w:rsidR="00994984">
        <w:tblPrEx>
          <w:tblCellMar>
            <w:top w:w="0" w:type="dxa"/>
            <w:bottom w:w="0" w:type="dxa"/>
          </w:tblCellMar>
        </w:tblPrEx>
        <w:tc>
          <w:tcPr>
            <w:tcW w:w="2450" w:type="dxa"/>
            <w:tcBorders>
              <w:top w:val="single" w:sz="4" w:space="0" w:color="C9D3DE"/>
              <w:left w:val="single" w:sz="4" w:space="0" w:color="C9D3DE"/>
              <w:bottom w:val="single" w:sz="4" w:space="0" w:color="C9D3DE"/>
              <w:right w:val="single" w:sz="4" w:space="0" w:color="C9D3DE"/>
            </w:tcBorders>
            <w:shd w:val="clear" w:color="auto" w:fill="F2F5F8"/>
            <w:tcMar>
              <w:top w:w="110" w:type="dxa"/>
              <w:left w:w="140" w:type="dxa"/>
              <w:bottom w:w="110" w:type="dxa"/>
              <w:right w:w="140" w:type="dxa"/>
            </w:tcMar>
            <w:vAlign w:val="center"/>
          </w:tcPr>
          <w:p w:rsidR="00994984" w:rsidRDefault="003B0C3D" w:rsidP="002D10A9">
            <w:pPr>
              <w:jc w:val="both"/>
            </w:pPr>
            <w:r>
              <w:rPr>
                <w:b/>
                <w:bCs/>
                <w:sz w:val="20"/>
                <w:szCs w:val="20"/>
              </w:rPr>
              <w:t>Containerization</w:t>
            </w:r>
          </w:p>
        </w:tc>
        <w:tc>
          <w:tcPr>
            <w:tcW w:w="690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r>
              <w:rPr>
                <w:rFonts w:ascii="Consolas" w:eastAsia="Consolas" w:hAnsi="Consolas" w:cs="Consolas"/>
                <w:sz w:val="20"/>
                <w:szCs w:val="20"/>
              </w:rPr>
              <w:t>Docker + Docker Compose</w:t>
            </w:r>
          </w:p>
        </w:tc>
      </w:tr>
      <w:tr w:rsidR="00994984">
        <w:tblPrEx>
          <w:tblCellMar>
            <w:top w:w="0" w:type="dxa"/>
            <w:bottom w:w="0" w:type="dxa"/>
          </w:tblCellMar>
        </w:tblPrEx>
        <w:tc>
          <w:tcPr>
            <w:tcW w:w="245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r>
              <w:rPr>
                <w:b/>
                <w:bCs/>
                <w:sz w:val="20"/>
                <w:szCs w:val="20"/>
              </w:rPr>
              <w:t>Web Server</w:t>
            </w:r>
          </w:p>
        </w:tc>
        <w:tc>
          <w:tcPr>
            <w:tcW w:w="690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r>
              <w:rPr>
                <w:rFonts w:ascii="Consolas" w:eastAsia="Consolas" w:hAnsi="Consolas" w:cs="Consolas"/>
                <w:sz w:val="20"/>
                <w:szCs w:val="20"/>
              </w:rPr>
              <w:t>Nginx (multi-stage build, Port 8080)</w:t>
            </w:r>
          </w:p>
        </w:tc>
      </w:tr>
      <w:tr w:rsidR="00994984">
        <w:tblPrEx>
          <w:tblCellMar>
            <w:top w:w="0" w:type="dxa"/>
            <w:bottom w:w="0" w:type="dxa"/>
          </w:tblCellMar>
        </w:tblPrEx>
        <w:tc>
          <w:tcPr>
            <w:tcW w:w="2450" w:type="dxa"/>
            <w:tcBorders>
              <w:top w:val="single" w:sz="4" w:space="0" w:color="C9D3DE"/>
              <w:left w:val="single" w:sz="4" w:space="0" w:color="C9D3DE"/>
              <w:bottom w:val="single" w:sz="4" w:space="0" w:color="C9D3DE"/>
              <w:right w:val="single" w:sz="4" w:space="0" w:color="C9D3DE"/>
            </w:tcBorders>
            <w:shd w:val="clear" w:color="auto" w:fill="F2F5F8"/>
            <w:tcMar>
              <w:top w:w="110" w:type="dxa"/>
              <w:left w:w="140" w:type="dxa"/>
              <w:bottom w:w="110" w:type="dxa"/>
              <w:right w:w="140" w:type="dxa"/>
            </w:tcMar>
            <w:vAlign w:val="center"/>
          </w:tcPr>
          <w:p w:rsidR="00994984" w:rsidRDefault="003B0C3D" w:rsidP="002D10A9">
            <w:pPr>
              <w:jc w:val="both"/>
            </w:pPr>
            <w:r>
              <w:rPr>
                <w:b/>
                <w:bCs/>
                <w:sz w:val="20"/>
                <w:szCs w:val="20"/>
              </w:rPr>
              <w:t>Version Control</w:t>
            </w:r>
          </w:p>
        </w:tc>
        <w:tc>
          <w:tcPr>
            <w:tcW w:w="690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r>
              <w:rPr>
                <w:rFonts w:ascii="Consolas" w:eastAsia="Consolas" w:hAnsi="Consolas" w:cs="Consolas"/>
                <w:sz w:val="20"/>
                <w:szCs w:val="20"/>
              </w:rPr>
              <w:t>Git — Git Flow branching model</w:t>
            </w:r>
          </w:p>
        </w:tc>
      </w:tr>
    </w:tbl>
    <w:p w:rsidR="00994984" w:rsidRDefault="003B0C3D" w:rsidP="002D10A9">
      <w:pPr>
        <w:jc w:val="both"/>
      </w:pPr>
      <w:r>
        <w:br w:type="page"/>
      </w:r>
    </w:p>
    <w:p w:rsidR="00994984" w:rsidRDefault="003B0C3D" w:rsidP="002D10A9">
      <w:pPr>
        <w:pStyle w:val="Heading1"/>
        <w:pBdr>
          <w:bottom w:val="single" w:sz="6" w:space="6" w:color="17A9C2"/>
        </w:pBdr>
        <w:spacing w:before="420"/>
        <w:jc w:val="both"/>
      </w:pPr>
      <w:r>
        <w:lastRenderedPageBreak/>
        <w:t>2.  Repository Organization</w:t>
      </w:r>
    </w:p>
    <w:p w:rsidR="00994984" w:rsidRDefault="003B0C3D" w:rsidP="002D10A9">
      <w:pPr>
        <w:pStyle w:val="Heading2"/>
        <w:spacing w:before="300" w:after="140"/>
        <w:jc w:val="both"/>
      </w:pPr>
      <w:r>
        <w:t>Evaluation of Structure</w:t>
      </w:r>
    </w:p>
    <w:p w:rsidR="00994984" w:rsidRDefault="003B0C3D" w:rsidP="002D10A9">
      <w:pPr>
        <w:spacing w:after="160" w:line="288" w:lineRule="auto"/>
        <w:jc w:val="both"/>
      </w:pPr>
      <w:r>
        <w:t>The repository follows a clean, convention-driven layout that separates application logic, static assets, and deployment configuration.</w:t>
      </w:r>
    </w:p>
    <w:tbl>
      <w:tblPr>
        <w:tblW w:w="9350" w:type="dxa"/>
        <w:tblBorders>
          <w:top w:val="single" w:sz="4" w:space="0" w:color="C9D3DE"/>
          <w:left w:val="single" w:sz="4" w:space="0" w:color="C9D3DE"/>
          <w:bottom w:val="single" w:sz="4" w:space="0" w:color="C9D3DE"/>
          <w:right w:val="single" w:sz="4" w:space="0" w:color="C9D3D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994984">
        <w:tblPrEx>
          <w:tblCellMar>
            <w:top w:w="0" w:type="dxa"/>
            <w:bottom w:w="0" w:type="dxa"/>
          </w:tblCellMar>
        </w:tblPrEx>
        <w:tc>
          <w:tcPr>
            <w:tcW w:w="9350" w:type="dxa"/>
            <w:tcBorders>
              <w:top w:val="single" w:sz="4" w:space="0" w:color="0D1626"/>
              <w:left w:val="single" w:sz="4" w:space="0" w:color="0D1626"/>
              <w:bottom w:val="single" w:sz="4" w:space="0" w:color="0D1626"/>
              <w:right w:val="single" w:sz="4" w:space="0" w:color="0D1626"/>
            </w:tcBorders>
            <w:shd w:val="clear" w:color="auto" w:fill="0D1626"/>
            <w:tcMar>
              <w:top w:w="260" w:type="dxa"/>
              <w:left w:w="300" w:type="dxa"/>
              <w:bottom w:w="260" w:type="dxa"/>
              <w:right w:w="300" w:type="dxa"/>
            </w:tcMar>
          </w:tcPr>
          <w:p w:rsidR="00994984" w:rsidRDefault="003B0C3D" w:rsidP="002D10A9">
            <w:pPr>
              <w:spacing w:after="30"/>
              <w:jc w:val="both"/>
            </w:pPr>
            <w:r>
              <w:rPr>
                <w:rFonts w:ascii="Consolas" w:eastAsia="Consolas" w:hAnsi="Consolas" w:cs="Consolas"/>
                <w:b/>
                <w:bCs/>
                <w:color w:val="17A9C2"/>
                <w:sz w:val="20"/>
                <w:szCs w:val="20"/>
              </w:rPr>
              <w:t>nexus-shield-view/</w:t>
            </w:r>
          </w:p>
          <w:p w:rsidR="00994984" w:rsidRDefault="003B0C3D" w:rsidP="002D10A9">
            <w:pPr>
              <w:spacing w:after="30"/>
              <w:ind w:left="200"/>
              <w:jc w:val="both"/>
            </w:pPr>
            <w:r>
              <w:rPr>
                <w:rFonts w:ascii="Consolas" w:eastAsia="Consolas" w:hAnsi="Consolas" w:cs="Consolas"/>
                <w:color w:val="E8EEF5"/>
                <w:sz w:val="20"/>
                <w:szCs w:val="20"/>
              </w:rPr>
              <w:t xml:space="preserve">├── </w:t>
            </w:r>
            <w:proofErr w:type="spellStart"/>
            <w:r>
              <w:rPr>
                <w:rFonts w:ascii="Consolas" w:eastAsia="Consolas" w:hAnsi="Consolas" w:cs="Consolas"/>
                <w:color w:val="E8EEF5"/>
                <w:sz w:val="20"/>
                <w:szCs w:val="20"/>
              </w:rPr>
              <w:t>src</w:t>
            </w:r>
            <w:proofErr w:type="spellEnd"/>
            <w:r>
              <w:rPr>
                <w:rFonts w:ascii="Consolas" w:eastAsia="Consolas" w:hAnsi="Consolas" w:cs="Consolas"/>
                <w:color w:val="E8EEF5"/>
                <w:sz w:val="20"/>
                <w:szCs w:val="20"/>
              </w:rPr>
              <w:t>/</w:t>
            </w:r>
          </w:p>
          <w:p w:rsidR="00994984" w:rsidRDefault="003B0C3D" w:rsidP="002D10A9">
            <w:pPr>
              <w:spacing w:after="30"/>
              <w:ind w:left="400"/>
              <w:jc w:val="both"/>
            </w:pPr>
            <w:r>
              <w:rPr>
                <w:rFonts w:ascii="Consolas" w:eastAsia="Consolas" w:hAnsi="Consolas" w:cs="Consolas"/>
                <w:color w:val="AFC7DE"/>
                <w:sz w:val="20"/>
                <w:szCs w:val="20"/>
              </w:rPr>
              <w:t>│    ├── components/       # Reusable UI: charts, threat scorecards</w:t>
            </w:r>
          </w:p>
          <w:p w:rsidR="00994984" w:rsidRDefault="003B0C3D" w:rsidP="002D10A9">
            <w:pPr>
              <w:spacing w:after="30"/>
              <w:ind w:left="400"/>
              <w:jc w:val="both"/>
            </w:pPr>
            <w:r>
              <w:rPr>
                <w:rFonts w:ascii="Consolas" w:eastAsia="Consolas" w:hAnsi="Consolas" w:cs="Consolas"/>
                <w:color w:val="AFC7DE"/>
                <w:sz w:val="20"/>
                <w:szCs w:val="20"/>
              </w:rPr>
              <w:t xml:space="preserve">│    ├── pages/         </w:t>
            </w:r>
            <w:r>
              <w:rPr>
                <w:rFonts w:ascii="Consolas" w:eastAsia="Consolas" w:hAnsi="Consolas" w:cs="Consolas"/>
                <w:color w:val="AFC7DE"/>
                <w:sz w:val="20"/>
                <w:szCs w:val="20"/>
              </w:rPr>
              <w:t xml:space="preserve">    # Route-level dashboard views</w:t>
            </w:r>
          </w:p>
          <w:p w:rsidR="00994984" w:rsidRDefault="003B0C3D" w:rsidP="002D10A9">
            <w:pPr>
              <w:spacing w:after="30"/>
              <w:ind w:left="400"/>
              <w:jc w:val="both"/>
            </w:pPr>
            <w:r>
              <w:rPr>
                <w:rFonts w:ascii="Consolas" w:eastAsia="Consolas" w:hAnsi="Consolas" w:cs="Consolas"/>
                <w:color w:val="AFC7DE"/>
                <w:sz w:val="20"/>
                <w:szCs w:val="20"/>
              </w:rPr>
              <w:t xml:space="preserve">│    └── </w:t>
            </w:r>
            <w:proofErr w:type="spellStart"/>
            <w:r>
              <w:rPr>
                <w:rFonts w:ascii="Consolas" w:eastAsia="Consolas" w:hAnsi="Consolas" w:cs="Consolas"/>
                <w:color w:val="AFC7DE"/>
                <w:sz w:val="20"/>
                <w:szCs w:val="20"/>
              </w:rPr>
              <w:t>App.tsx</w:t>
            </w:r>
            <w:proofErr w:type="spellEnd"/>
            <w:r>
              <w:rPr>
                <w:rFonts w:ascii="Consolas" w:eastAsia="Consolas" w:hAnsi="Consolas" w:cs="Consolas"/>
                <w:color w:val="AFC7DE"/>
                <w:sz w:val="20"/>
                <w:szCs w:val="20"/>
              </w:rPr>
              <w:t xml:space="preserve"> / </w:t>
            </w:r>
            <w:proofErr w:type="spellStart"/>
            <w:r>
              <w:rPr>
                <w:rFonts w:ascii="Consolas" w:eastAsia="Consolas" w:hAnsi="Consolas" w:cs="Consolas"/>
                <w:color w:val="AFC7DE"/>
                <w:sz w:val="20"/>
                <w:szCs w:val="20"/>
              </w:rPr>
              <w:t>main.tsx</w:t>
            </w:r>
            <w:proofErr w:type="spellEnd"/>
            <w:r>
              <w:rPr>
                <w:rFonts w:ascii="Consolas" w:eastAsia="Consolas" w:hAnsi="Consolas" w:cs="Consolas"/>
                <w:color w:val="AFC7DE"/>
                <w:sz w:val="20"/>
                <w:szCs w:val="20"/>
              </w:rPr>
              <w:t xml:space="preserve"> # Application entry point</w:t>
            </w:r>
          </w:p>
          <w:p w:rsidR="00994984" w:rsidRDefault="003B0C3D" w:rsidP="002D10A9">
            <w:pPr>
              <w:spacing w:after="30"/>
              <w:ind w:left="200"/>
              <w:jc w:val="both"/>
            </w:pPr>
            <w:r>
              <w:rPr>
                <w:rFonts w:ascii="Consolas" w:eastAsia="Consolas" w:hAnsi="Consolas" w:cs="Consolas"/>
                <w:color w:val="E8EEF5"/>
                <w:sz w:val="20"/>
                <w:szCs w:val="20"/>
              </w:rPr>
              <w:t>├── public/                 # Static assets</w:t>
            </w:r>
          </w:p>
          <w:p w:rsidR="00994984" w:rsidRDefault="003B0C3D" w:rsidP="002D10A9">
            <w:pPr>
              <w:spacing w:after="30"/>
              <w:ind w:left="200"/>
              <w:jc w:val="both"/>
            </w:pPr>
            <w:r>
              <w:rPr>
                <w:rFonts w:ascii="Consolas" w:eastAsia="Consolas" w:hAnsi="Consolas" w:cs="Consolas"/>
                <w:color w:val="E8EEF5"/>
                <w:sz w:val="20"/>
                <w:szCs w:val="20"/>
              </w:rPr>
              <w:t xml:space="preserve">├── </w:t>
            </w:r>
            <w:proofErr w:type="spellStart"/>
            <w:proofErr w:type="gramStart"/>
            <w:r>
              <w:rPr>
                <w:rFonts w:ascii="Consolas" w:eastAsia="Consolas" w:hAnsi="Consolas" w:cs="Consolas"/>
                <w:color w:val="E8EEF5"/>
                <w:sz w:val="20"/>
                <w:szCs w:val="20"/>
              </w:rPr>
              <w:t>package.json</w:t>
            </w:r>
            <w:proofErr w:type="spellEnd"/>
            <w:proofErr w:type="gramEnd"/>
            <w:r>
              <w:rPr>
                <w:rFonts w:ascii="Consolas" w:eastAsia="Consolas" w:hAnsi="Consolas" w:cs="Consolas"/>
                <w:color w:val="E8EEF5"/>
                <w:sz w:val="20"/>
                <w:szCs w:val="20"/>
              </w:rPr>
              <w:t xml:space="preserve"> / </w:t>
            </w:r>
            <w:proofErr w:type="spellStart"/>
            <w:r>
              <w:rPr>
                <w:rFonts w:ascii="Consolas" w:eastAsia="Consolas" w:hAnsi="Consolas" w:cs="Consolas"/>
                <w:color w:val="E8EEF5"/>
                <w:sz w:val="20"/>
                <w:szCs w:val="20"/>
              </w:rPr>
              <w:t>tsconfig.json</w:t>
            </w:r>
            <w:proofErr w:type="spellEnd"/>
            <w:r>
              <w:rPr>
                <w:rFonts w:ascii="Consolas" w:eastAsia="Consolas" w:hAnsi="Consolas" w:cs="Consolas"/>
                <w:color w:val="E8EEF5"/>
                <w:sz w:val="20"/>
                <w:szCs w:val="20"/>
              </w:rPr>
              <w:t xml:space="preserve"> / </w:t>
            </w:r>
            <w:proofErr w:type="spellStart"/>
            <w:r>
              <w:rPr>
                <w:rFonts w:ascii="Consolas" w:eastAsia="Consolas" w:hAnsi="Consolas" w:cs="Consolas"/>
                <w:color w:val="E8EEF5"/>
                <w:sz w:val="20"/>
                <w:szCs w:val="20"/>
              </w:rPr>
              <w:t>vite.config.ts</w:t>
            </w:r>
            <w:proofErr w:type="spellEnd"/>
          </w:p>
          <w:p w:rsidR="00994984" w:rsidRDefault="003B0C3D" w:rsidP="002D10A9">
            <w:pPr>
              <w:spacing w:after="30"/>
              <w:ind w:left="200"/>
              <w:jc w:val="both"/>
            </w:pPr>
            <w:r>
              <w:rPr>
                <w:rFonts w:ascii="Consolas" w:eastAsia="Consolas" w:hAnsi="Consolas" w:cs="Consolas"/>
                <w:color w:val="E8EEF5"/>
                <w:sz w:val="20"/>
                <w:szCs w:val="20"/>
              </w:rPr>
              <w:t xml:space="preserve">└── </w:t>
            </w:r>
            <w:proofErr w:type="spellStart"/>
            <w:r>
              <w:rPr>
                <w:rFonts w:ascii="Consolas" w:eastAsia="Consolas" w:hAnsi="Consolas" w:cs="Consolas"/>
                <w:color w:val="E8EEF5"/>
                <w:sz w:val="20"/>
                <w:szCs w:val="20"/>
              </w:rPr>
              <w:t>Dockerfile</w:t>
            </w:r>
            <w:proofErr w:type="spellEnd"/>
            <w:r>
              <w:rPr>
                <w:rFonts w:ascii="Consolas" w:eastAsia="Consolas" w:hAnsi="Consolas" w:cs="Consolas"/>
                <w:color w:val="E8EEF5"/>
                <w:sz w:val="20"/>
                <w:szCs w:val="20"/>
              </w:rPr>
              <w:t xml:space="preserve"> / docker-</w:t>
            </w:r>
            <w:proofErr w:type="spellStart"/>
            <w:r>
              <w:rPr>
                <w:rFonts w:ascii="Consolas" w:eastAsia="Consolas" w:hAnsi="Consolas" w:cs="Consolas"/>
                <w:color w:val="E8EEF5"/>
                <w:sz w:val="20"/>
                <w:szCs w:val="20"/>
              </w:rPr>
              <w:t>compose.yml</w:t>
            </w:r>
            <w:proofErr w:type="spellEnd"/>
          </w:p>
        </w:tc>
      </w:tr>
    </w:tbl>
    <w:p w:rsidR="00994984" w:rsidRDefault="003B0C3D" w:rsidP="002D10A9">
      <w:pPr>
        <w:pStyle w:val="Heading2"/>
        <w:spacing w:before="300" w:after="140"/>
        <w:jc w:val="both"/>
      </w:pPr>
      <w:r>
        <w:t>File-Level Breakdown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4050"/>
        <w:gridCol w:w="2400"/>
      </w:tblGrid>
      <w:tr w:rsidR="00994984">
        <w:tblPrEx>
          <w:tblCellMar>
            <w:top w:w="0" w:type="dxa"/>
            <w:bottom w:w="0" w:type="dxa"/>
          </w:tblCellMar>
        </w:tblPrEx>
        <w:trPr>
          <w:tblHeader/>
        </w:trPr>
        <w:tc>
          <w:tcPr>
            <w:tcW w:w="2900" w:type="dxa"/>
            <w:tcBorders>
              <w:top w:val="single" w:sz="4" w:space="0" w:color="0B1F3A"/>
              <w:left w:val="single" w:sz="4" w:space="0" w:color="0B1F3A"/>
              <w:bottom w:val="single" w:sz="4" w:space="0" w:color="0B1F3A"/>
              <w:right w:val="single" w:sz="4" w:space="0" w:color="0B1F3A"/>
            </w:tcBorders>
            <w:shd w:val="clear" w:color="auto" w:fill="0B1F3A"/>
            <w:tcMar>
              <w:top w:w="120" w:type="dxa"/>
              <w:left w:w="140" w:type="dxa"/>
              <w:bottom w:w="120" w:type="dxa"/>
              <w:right w:w="140" w:type="dxa"/>
            </w:tcMar>
            <w:vAlign w:val="center"/>
          </w:tcPr>
          <w:p w:rsidR="00994984" w:rsidRDefault="003B0C3D" w:rsidP="002D10A9">
            <w:pPr>
              <w:jc w:val="both"/>
            </w:pPr>
            <w:r>
              <w:rPr>
                <w:b/>
                <w:bCs/>
                <w:color w:val="FFFFFF"/>
                <w:sz w:val="20"/>
                <w:szCs w:val="20"/>
              </w:rPr>
              <w:t>Path</w:t>
            </w:r>
          </w:p>
        </w:tc>
        <w:tc>
          <w:tcPr>
            <w:tcW w:w="4050" w:type="dxa"/>
            <w:tcBorders>
              <w:top w:val="single" w:sz="4" w:space="0" w:color="0B1F3A"/>
              <w:left w:val="single" w:sz="4" w:space="0" w:color="0B1F3A"/>
              <w:bottom w:val="single" w:sz="4" w:space="0" w:color="0B1F3A"/>
              <w:right w:val="single" w:sz="4" w:space="0" w:color="0B1F3A"/>
            </w:tcBorders>
            <w:shd w:val="clear" w:color="auto" w:fill="0B1F3A"/>
            <w:tcMar>
              <w:top w:w="120" w:type="dxa"/>
              <w:left w:w="140" w:type="dxa"/>
              <w:bottom w:w="120" w:type="dxa"/>
              <w:right w:w="140" w:type="dxa"/>
            </w:tcMar>
            <w:vAlign w:val="center"/>
          </w:tcPr>
          <w:p w:rsidR="00994984" w:rsidRDefault="003B0C3D" w:rsidP="002D10A9">
            <w:pPr>
              <w:jc w:val="both"/>
            </w:pPr>
            <w:r>
              <w:rPr>
                <w:b/>
                <w:bCs/>
                <w:color w:val="FFFFFF"/>
                <w:sz w:val="20"/>
                <w:szCs w:val="20"/>
              </w:rPr>
              <w:t>Purpose</w:t>
            </w:r>
          </w:p>
        </w:tc>
        <w:tc>
          <w:tcPr>
            <w:tcW w:w="2400" w:type="dxa"/>
            <w:tcBorders>
              <w:top w:val="single" w:sz="4" w:space="0" w:color="0B1F3A"/>
              <w:left w:val="single" w:sz="4" w:space="0" w:color="0B1F3A"/>
              <w:bottom w:val="single" w:sz="4" w:space="0" w:color="0B1F3A"/>
              <w:right w:val="single" w:sz="4" w:space="0" w:color="0B1F3A"/>
            </w:tcBorders>
            <w:shd w:val="clear" w:color="auto" w:fill="0B1F3A"/>
            <w:tcMar>
              <w:top w:w="120" w:type="dxa"/>
              <w:left w:w="140" w:type="dxa"/>
              <w:bottom w:w="120" w:type="dxa"/>
              <w:right w:w="140" w:type="dxa"/>
            </w:tcMar>
            <w:vAlign w:val="center"/>
          </w:tcPr>
          <w:p w:rsidR="00994984" w:rsidRDefault="003B0C3D" w:rsidP="002D10A9">
            <w:pPr>
              <w:jc w:val="both"/>
            </w:pPr>
            <w:r>
              <w:rPr>
                <w:b/>
                <w:bCs/>
                <w:color w:val="FFFFFF"/>
                <w:sz w:val="20"/>
                <w:szCs w:val="20"/>
              </w:rPr>
              <w:t>Evaluation</w:t>
            </w:r>
          </w:p>
        </w:tc>
      </w:tr>
      <w:tr w:rsidR="00994984">
        <w:tblPrEx>
          <w:tblCellMar>
            <w:top w:w="0" w:type="dxa"/>
            <w:bottom w:w="0" w:type="dxa"/>
          </w:tblCellMar>
        </w:tblPrEx>
        <w:tc>
          <w:tcPr>
            <w:tcW w:w="290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proofErr w:type="spellStart"/>
            <w:r>
              <w:rPr>
                <w:rFonts w:ascii="Consolas" w:eastAsia="Consolas" w:hAnsi="Consolas" w:cs="Consolas"/>
                <w:sz w:val="20"/>
                <w:szCs w:val="20"/>
              </w:rPr>
              <w:t>src</w:t>
            </w:r>
            <w:proofErr w:type="spellEnd"/>
            <w:r>
              <w:rPr>
                <w:rFonts w:ascii="Consolas" w:eastAsia="Consolas" w:hAnsi="Consolas" w:cs="Consolas"/>
                <w:sz w:val="20"/>
                <w:szCs w:val="20"/>
              </w:rPr>
              <w:t>/components/</w:t>
            </w:r>
          </w:p>
        </w:tc>
        <w:tc>
          <w:tcPr>
            <w:tcW w:w="4050" w:type="dxa"/>
            <w:tcBorders>
              <w:top w:val="single" w:sz="4" w:space="0" w:color="C9D3DE"/>
              <w:left w:val="single" w:sz="4" w:space="0" w:color="C9D3DE"/>
              <w:bottom w:val="single" w:sz="4" w:space="0" w:color="C9D3DE"/>
              <w:right w:val="single" w:sz="4" w:space="0" w:color="C9D3DE"/>
            </w:tcBorders>
            <w:shd w:val="clear" w:color="auto" w:fill="F2F5F8"/>
            <w:tcMar>
              <w:top w:w="110" w:type="dxa"/>
              <w:left w:w="140" w:type="dxa"/>
              <w:bottom w:w="110" w:type="dxa"/>
              <w:right w:w="140" w:type="dxa"/>
            </w:tcMar>
            <w:vAlign w:val="center"/>
          </w:tcPr>
          <w:p w:rsidR="00994984" w:rsidRDefault="003B0C3D" w:rsidP="002D10A9">
            <w:pPr>
              <w:jc w:val="both"/>
            </w:pPr>
            <w:r>
              <w:rPr>
                <w:sz w:val="20"/>
                <w:szCs w:val="20"/>
              </w:rPr>
              <w:t>Reusable UI: charts, threat scorecards, alert widgets.</w:t>
            </w:r>
          </w:p>
        </w:tc>
        <w:tc>
          <w:tcPr>
            <w:tcW w:w="2400" w:type="dxa"/>
            <w:tcBorders>
              <w:top w:val="single" w:sz="4" w:space="0" w:color="C9D3DE"/>
              <w:left w:val="single" w:sz="4" w:space="0" w:color="C9D3DE"/>
              <w:bottom w:val="single" w:sz="4" w:space="0" w:color="C9D3DE"/>
              <w:right w:val="single" w:sz="4" w:space="0" w:color="C9D3DE"/>
            </w:tcBorders>
            <w:shd w:val="clear" w:color="auto" w:fill="F2F5F8"/>
            <w:tcMar>
              <w:top w:w="110" w:type="dxa"/>
              <w:left w:w="140" w:type="dxa"/>
              <w:bottom w:w="110" w:type="dxa"/>
              <w:right w:w="140" w:type="dxa"/>
            </w:tcMar>
            <w:vAlign w:val="center"/>
          </w:tcPr>
          <w:p w:rsidR="00994984" w:rsidRDefault="003B0C3D" w:rsidP="002D10A9">
            <w:pPr>
              <w:jc w:val="both"/>
            </w:pPr>
            <w:r>
              <w:rPr>
                <w:sz w:val="20"/>
                <w:szCs w:val="20"/>
              </w:rPr>
              <w:t>Well isolated</w:t>
            </w:r>
          </w:p>
        </w:tc>
      </w:tr>
      <w:tr w:rsidR="00994984">
        <w:tblPrEx>
          <w:tblCellMar>
            <w:top w:w="0" w:type="dxa"/>
            <w:bottom w:w="0" w:type="dxa"/>
          </w:tblCellMar>
        </w:tblPrEx>
        <w:tc>
          <w:tcPr>
            <w:tcW w:w="290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proofErr w:type="spellStart"/>
            <w:r>
              <w:rPr>
                <w:rFonts w:ascii="Consolas" w:eastAsia="Consolas" w:hAnsi="Consolas" w:cs="Consolas"/>
                <w:sz w:val="20"/>
                <w:szCs w:val="20"/>
              </w:rPr>
              <w:t>src</w:t>
            </w:r>
            <w:proofErr w:type="spellEnd"/>
            <w:r>
              <w:rPr>
                <w:rFonts w:ascii="Consolas" w:eastAsia="Consolas" w:hAnsi="Consolas" w:cs="Consolas"/>
                <w:sz w:val="20"/>
                <w:szCs w:val="20"/>
              </w:rPr>
              <w:t>/pages/</w:t>
            </w:r>
          </w:p>
        </w:tc>
        <w:tc>
          <w:tcPr>
            <w:tcW w:w="405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r>
              <w:rPr>
                <w:sz w:val="20"/>
                <w:szCs w:val="20"/>
              </w:rPr>
              <w:t>Route-level dashboard views composed from components.</w:t>
            </w:r>
          </w:p>
        </w:tc>
        <w:tc>
          <w:tcPr>
            <w:tcW w:w="240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r>
              <w:rPr>
                <w:sz w:val="20"/>
                <w:szCs w:val="20"/>
              </w:rPr>
              <w:t>Clear separation</w:t>
            </w:r>
          </w:p>
        </w:tc>
      </w:tr>
      <w:tr w:rsidR="00994984">
        <w:tblPrEx>
          <w:tblCellMar>
            <w:top w:w="0" w:type="dxa"/>
            <w:bottom w:w="0" w:type="dxa"/>
          </w:tblCellMar>
        </w:tblPrEx>
        <w:tc>
          <w:tcPr>
            <w:tcW w:w="290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proofErr w:type="spellStart"/>
            <w:r>
              <w:rPr>
                <w:rFonts w:ascii="Consolas" w:eastAsia="Consolas" w:hAnsi="Consolas" w:cs="Consolas"/>
                <w:sz w:val="20"/>
                <w:szCs w:val="20"/>
              </w:rPr>
              <w:t>src</w:t>
            </w:r>
            <w:proofErr w:type="spellEnd"/>
            <w:r>
              <w:rPr>
                <w:rFonts w:ascii="Consolas" w:eastAsia="Consolas" w:hAnsi="Consolas" w:cs="Consolas"/>
                <w:sz w:val="20"/>
                <w:szCs w:val="20"/>
              </w:rPr>
              <w:t>/</w:t>
            </w:r>
            <w:proofErr w:type="spellStart"/>
            <w:r>
              <w:rPr>
                <w:rFonts w:ascii="Consolas" w:eastAsia="Consolas" w:hAnsi="Consolas" w:cs="Consolas"/>
                <w:sz w:val="20"/>
                <w:szCs w:val="20"/>
              </w:rPr>
              <w:t>App.tsx</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main.tsx</w:t>
            </w:r>
            <w:proofErr w:type="spellEnd"/>
          </w:p>
        </w:tc>
        <w:tc>
          <w:tcPr>
            <w:tcW w:w="4050" w:type="dxa"/>
            <w:tcBorders>
              <w:top w:val="single" w:sz="4" w:space="0" w:color="C9D3DE"/>
              <w:left w:val="single" w:sz="4" w:space="0" w:color="C9D3DE"/>
              <w:bottom w:val="single" w:sz="4" w:space="0" w:color="C9D3DE"/>
              <w:right w:val="single" w:sz="4" w:space="0" w:color="C9D3DE"/>
            </w:tcBorders>
            <w:shd w:val="clear" w:color="auto" w:fill="F2F5F8"/>
            <w:tcMar>
              <w:top w:w="110" w:type="dxa"/>
              <w:left w:w="140" w:type="dxa"/>
              <w:bottom w:w="110" w:type="dxa"/>
              <w:right w:w="140" w:type="dxa"/>
            </w:tcMar>
            <w:vAlign w:val="center"/>
          </w:tcPr>
          <w:p w:rsidR="00994984" w:rsidRDefault="003B0C3D" w:rsidP="002D10A9">
            <w:pPr>
              <w:jc w:val="both"/>
            </w:pPr>
            <w:r>
              <w:rPr>
                <w:sz w:val="20"/>
                <w:szCs w:val="20"/>
              </w:rPr>
              <w:t>Application entry point and root routing.</w:t>
            </w:r>
          </w:p>
        </w:tc>
        <w:tc>
          <w:tcPr>
            <w:tcW w:w="2400" w:type="dxa"/>
            <w:tcBorders>
              <w:top w:val="single" w:sz="4" w:space="0" w:color="C9D3DE"/>
              <w:left w:val="single" w:sz="4" w:space="0" w:color="C9D3DE"/>
              <w:bottom w:val="single" w:sz="4" w:space="0" w:color="C9D3DE"/>
              <w:right w:val="single" w:sz="4" w:space="0" w:color="C9D3DE"/>
            </w:tcBorders>
            <w:shd w:val="clear" w:color="auto" w:fill="F2F5F8"/>
            <w:tcMar>
              <w:top w:w="110" w:type="dxa"/>
              <w:left w:w="140" w:type="dxa"/>
              <w:bottom w:w="110" w:type="dxa"/>
              <w:right w:w="140" w:type="dxa"/>
            </w:tcMar>
            <w:vAlign w:val="center"/>
          </w:tcPr>
          <w:p w:rsidR="00994984" w:rsidRDefault="003B0C3D" w:rsidP="002D10A9">
            <w:pPr>
              <w:jc w:val="both"/>
            </w:pPr>
            <w:r>
              <w:rPr>
                <w:sz w:val="20"/>
                <w:szCs w:val="20"/>
              </w:rPr>
              <w:t>Minimal, focused</w:t>
            </w:r>
          </w:p>
        </w:tc>
      </w:tr>
      <w:tr w:rsidR="00994984">
        <w:tblPrEx>
          <w:tblCellMar>
            <w:top w:w="0" w:type="dxa"/>
            <w:bottom w:w="0" w:type="dxa"/>
          </w:tblCellMar>
        </w:tblPrEx>
        <w:tc>
          <w:tcPr>
            <w:tcW w:w="290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r>
              <w:rPr>
                <w:rFonts w:ascii="Consolas" w:eastAsia="Consolas" w:hAnsi="Consolas" w:cs="Consolas"/>
                <w:sz w:val="20"/>
                <w:szCs w:val="20"/>
              </w:rPr>
              <w:t>public/</w:t>
            </w:r>
          </w:p>
        </w:tc>
        <w:tc>
          <w:tcPr>
            <w:tcW w:w="405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r>
              <w:rPr>
                <w:sz w:val="20"/>
                <w:szCs w:val="20"/>
              </w:rPr>
              <w:t>Static assets served as-is (icons, fonts, images).</w:t>
            </w:r>
          </w:p>
        </w:tc>
        <w:tc>
          <w:tcPr>
            <w:tcW w:w="240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r>
              <w:rPr>
                <w:sz w:val="20"/>
                <w:szCs w:val="20"/>
              </w:rPr>
              <w:t>Standard</w:t>
            </w:r>
          </w:p>
        </w:tc>
      </w:tr>
      <w:tr w:rsidR="00994984">
        <w:tblPrEx>
          <w:tblCellMar>
            <w:top w:w="0" w:type="dxa"/>
            <w:bottom w:w="0" w:type="dxa"/>
          </w:tblCellMar>
        </w:tblPrEx>
        <w:tc>
          <w:tcPr>
            <w:tcW w:w="290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proofErr w:type="spellStart"/>
            <w:proofErr w:type="gramStart"/>
            <w:r>
              <w:rPr>
                <w:rFonts w:ascii="Consolas" w:eastAsia="Consolas" w:hAnsi="Consolas" w:cs="Consolas"/>
                <w:sz w:val="20"/>
                <w:szCs w:val="20"/>
              </w:rPr>
              <w:t>package.json</w:t>
            </w:r>
            <w:proofErr w:type="spellEnd"/>
            <w:proofErr w:type="gramEnd"/>
          </w:p>
        </w:tc>
        <w:tc>
          <w:tcPr>
            <w:tcW w:w="4050" w:type="dxa"/>
            <w:tcBorders>
              <w:top w:val="single" w:sz="4" w:space="0" w:color="C9D3DE"/>
              <w:left w:val="single" w:sz="4" w:space="0" w:color="C9D3DE"/>
              <w:bottom w:val="single" w:sz="4" w:space="0" w:color="C9D3DE"/>
              <w:right w:val="single" w:sz="4" w:space="0" w:color="C9D3DE"/>
            </w:tcBorders>
            <w:shd w:val="clear" w:color="auto" w:fill="F2F5F8"/>
            <w:tcMar>
              <w:top w:w="110" w:type="dxa"/>
              <w:left w:w="140" w:type="dxa"/>
              <w:bottom w:w="110" w:type="dxa"/>
              <w:right w:w="140" w:type="dxa"/>
            </w:tcMar>
            <w:vAlign w:val="center"/>
          </w:tcPr>
          <w:p w:rsidR="00994984" w:rsidRDefault="003B0C3D" w:rsidP="002D10A9">
            <w:pPr>
              <w:jc w:val="both"/>
            </w:pPr>
            <w:r>
              <w:rPr>
                <w:sz w:val="20"/>
                <w:szCs w:val="20"/>
              </w:rPr>
              <w:t xml:space="preserve">Dependency manifest and </w:t>
            </w:r>
            <w:proofErr w:type="spellStart"/>
            <w:r>
              <w:rPr>
                <w:sz w:val="20"/>
                <w:szCs w:val="20"/>
              </w:rPr>
              <w:t>npm</w:t>
            </w:r>
            <w:proofErr w:type="spellEnd"/>
            <w:r>
              <w:rPr>
                <w:sz w:val="20"/>
                <w:szCs w:val="20"/>
              </w:rPr>
              <w:t xml:space="preserve"> scripts.</w:t>
            </w:r>
          </w:p>
        </w:tc>
        <w:tc>
          <w:tcPr>
            <w:tcW w:w="2400" w:type="dxa"/>
            <w:tcBorders>
              <w:top w:val="single" w:sz="4" w:space="0" w:color="C9D3DE"/>
              <w:left w:val="single" w:sz="4" w:space="0" w:color="C9D3DE"/>
              <w:bottom w:val="single" w:sz="4" w:space="0" w:color="C9D3DE"/>
              <w:right w:val="single" w:sz="4" w:space="0" w:color="C9D3DE"/>
            </w:tcBorders>
            <w:shd w:val="clear" w:color="auto" w:fill="F2F5F8"/>
            <w:tcMar>
              <w:top w:w="110" w:type="dxa"/>
              <w:left w:w="140" w:type="dxa"/>
              <w:bottom w:w="110" w:type="dxa"/>
              <w:right w:w="140" w:type="dxa"/>
            </w:tcMar>
            <w:vAlign w:val="center"/>
          </w:tcPr>
          <w:p w:rsidR="00994984" w:rsidRDefault="003B0C3D" w:rsidP="002D10A9">
            <w:pPr>
              <w:jc w:val="both"/>
            </w:pPr>
            <w:r>
              <w:rPr>
                <w:sz w:val="20"/>
                <w:szCs w:val="20"/>
              </w:rPr>
              <w:t>Standard</w:t>
            </w:r>
          </w:p>
        </w:tc>
      </w:tr>
      <w:tr w:rsidR="00994984">
        <w:tblPrEx>
          <w:tblCellMar>
            <w:top w:w="0" w:type="dxa"/>
            <w:bottom w:w="0" w:type="dxa"/>
          </w:tblCellMar>
        </w:tblPrEx>
        <w:tc>
          <w:tcPr>
            <w:tcW w:w="290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proofErr w:type="spellStart"/>
            <w:proofErr w:type="gramStart"/>
            <w:r>
              <w:rPr>
                <w:rFonts w:ascii="Consolas" w:eastAsia="Consolas" w:hAnsi="Consolas" w:cs="Consolas"/>
                <w:sz w:val="20"/>
                <w:szCs w:val="20"/>
              </w:rPr>
              <w:t>tsconfig.json</w:t>
            </w:r>
            <w:proofErr w:type="spellEnd"/>
            <w:proofErr w:type="gramEnd"/>
          </w:p>
        </w:tc>
        <w:tc>
          <w:tcPr>
            <w:tcW w:w="405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r>
              <w:rPr>
                <w:sz w:val="20"/>
                <w:szCs w:val="20"/>
              </w:rPr>
              <w:t>TypeScript compiler configuration and path aliases.</w:t>
            </w:r>
          </w:p>
        </w:tc>
        <w:tc>
          <w:tcPr>
            <w:tcW w:w="240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r>
              <w:rPr>
                <w:sz w:val="20"/>
                <w:szCs w:val="20"/>
              </w:rPr>
              <w:t>Correctly scoped</w:t>
            </w:r>
          </w:p>
        </w:tc>
      </w:tr>
      <w:tr w:rsidR="00994984">
        <w:tblPrEx>
          <w:tblCellMar>
            <w:top w:w="0" w:type="dxa"/>
            <w:bottom w:w="0" w:type="dxa"/>
          </w:tblCellMar>
        </w:tblPrEx>
        <w:tc>
          <w:tcPr>
            <w:tcW w:w="290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proofErr w:type="spellStart"/>
            <w:r>
              <w:rPr>
                <w:rFonts w:ascii="Consolas" w:eastAsia="Consolas" w:hAnsi="Consolas" w:cs="Consolas"/>
                <w:sz w:val="20"/>
                <w:szCs w:val="20"/>
              </w:rPr>
              <w:t>vite.config.ts</w:t>
            </w:r>
            <w:proofErr w:type="spellEnd"/>
          </w:p>
        </w:tc>
        <w:tc>
          <w:tcPr>
            <w:tcW w:w="4050" w:type="dxa"/>
            <w:tcBorders>
              <w:top w:val="single" w:sz="4" w:space="0" w:color="C9D3DE"/>
              <w:left w:val="single" w:sz="4" w:space="0" w:color="C9D3DE"/>
              <w:bottom w:val="single" w:sz="4" w:space="0" w:color="C9D3DE"/>
              <w:right w:val="single" w:sz="4" w:space="0" w:color="C9D3DE"/>
            </w:tcBorders>
            <w:shd w:val="clear" w:color="auto" w:fill="F2F5F8"/>
            <w:tcMar>
              <w:top w:w="110" w:type="dxa"/>
              <w:left w:w="140" w:type="dxa"/>
              <w:bottom w:w="110" w:type="dxa"/>
              <w:right w:w="140" w:type="dxa"/>
            </w:tcMar>
            <w:vAlign w:val="center"/>
          </w:tcPr>
          <w:p w:rsidR="00994984" w:rsidRDefault="003B0C3D" w:rsidP="002D10A9">
            <w:pPr>
              <w:jc w:val="both"/>
            </w:pPr>
            <w:r>
              <w:rPr>
                <w:sz w:val="20"/>
                <w:szCs w:val="20"/>
              </w:rPr>
              <w:t>Build tool configuration — plugins, aliasing, dev server.</w:t>
            </w:r>
          </w:p>
        </w:tc>
        <w:tc>
          <w:tcPr>
            <w:tcW w:w="2400" w:type="dxa"/>
            <w:tcBorders>
              <w:top w:val="single" w:sz="4" w:space="0" w:color="C9D3DE"/>
              <w:left w:val="single" w:sz="4" w:space="0" w:color="C9D3DE"/>
              <w:bottom w:val="single" w:sz="4" w:space="0" w:color="C9D3DE"/>
              <w:right w:val="single" w:sz="4" w:space="0" w:color="C9D3DE"/>
            </w:tcBorders>
            <w:shd w:val="clear" w:color="auto" w:fill="F2F5F8"/>
            <w:tcMar>
              <w:top w:w="110" w:type="dxa"/>
              <w:left w:w="140" w:type="dxa"/>
              <w:bottom w:w="110" w:type="dxa"/>
              <w:right w:w="140" w:type="dxa"/>
            </w:tcMar>
            <w:vAlign w:val="center"/>
          </w:tcPr>
          <w:p w:rsidR="00994984" w:rsidRDefault="003B0C3D" w:rsidP="002D10A9">
            <w:pPr>
              <w:jc w:val="both"/>
            </w:pPr>
            <w:r>
              <w:rPr>
                <w:sz w:val="20"/>
                <w:szCs w:val="20"/>
              </w:rPr>
              <w:t>Standard</w:t>
            </w:r>
          </w:p>
        </w:tc>
      </w:tr>
      <w:tr w:rsidR="00994984">
        <w:tblPrEx>
          <w:tblCellMar>
            <w:top w:w="0" w:type="dxa"/>
            <w:bottom w:w="0" w:type="dxa"/>
          </w:tblCellMar>
        </w:tblPrEx>
        <w:tc>
          <w:tcPr>
            <w:tcW w:w="290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proofErr w:type="spellStart"/>
            <w:r>
              <w:rPr>
                <w:rFonts w:ascii="Consolas" w:eastAsia="Consolas" w:hAnsi="Consolas" w:cs="Consolas"/>
                <w:sz w:val="20"/>
                <w:szCs w:val="20"/>
              </w:rPr>
              <w:t>Dockerfile</w:t>
            </w:r>
            <w:proofErr w:type="spellEnd"/>
          </w:p>
        </w:tc>
        <w:tc>
          <w:tcPr>
            <w:tcW w:w="405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r>
              <w:rPr>
                <w:sz w:val="20"/>
                <w:szCs w:val="20"/>
              </w:rPr>
              <w:t>Multi-stage build — compiles the app, serves via Nginx.</w:t>
            </w:r>
          </w:p>
        </w:tc>
        <w:tc>
          <w:tcPr>
            <w:tcW w:w="240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r>
              <w:rPr>
                <w:sz w:val="20"/>
                <w:szCs w:val="20"/>
              </w:rPr>
              <w:t>Production-grade</w:t>
            </w:r>
          </w:p>
        </w:tc>
      </w:tr>
      <w:tr w:rsidR="00994984">
        <w:tblPrEx>
          <w:tblCellMar>
            <w:top w:w="0" w:type="dxa"/>
            <w:bottom w:w="0" w:type="dxa"/>
          </w:tblCellMar>
        </w:tblPrEx>
        <w:tc>
          <w:tcPr>
            <w:tcW w:w="290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r>
              <w:rPr>
                <w:rFonts w:ascii="Consolas" w:eastAsia="Consolas" w:hAnsi="Consolas" w:cs="Consolas"/>
                <w:sz w:val="20"/>
                <w:szCs w:val="20"/>
              </w:rPr>
              <w:t>docker-</w:t>
            </w:r>
            <w:proofErr w:type="spellStart"/>
            <w:r>
              <w:rPr>
                <w:rFonts w:ascii="Consolas" w:eastAsia="Consolas" w:hAnsi="Consolas" w:cs="Consolas"/>
                <w:sz w:val="20"/>
                <w:szCs w:val="20"/>
              </w:rPr>
              <w:t>compose.yml</w:t>
            </w:r>
            <w:proofErr w:type="spellEnd"/>
          </w:p>
        </w:tc>
        <w:tc>
          <w:tcPr>
            <w:tcW w:w="4050" w:type="dxa"/>
            <w:tcBorders>
              <w:top w:val="single" w:sz="4" w:space="0" w:color="C9D3DE"/>
              <w:left w:val="single" w:sz="4" w:space="0" w:color="C9D3DE"/>
              <w:bottom w:val="single" w:sz="4" w:space="0" w:color="C9D3DE"/>
              <w:right w:val="single" w:sz="4" w:space="0" w:color="C9D3DE"/>
            </w:tcBorders>
            <w:shd w:val="clear" w:color="auto" w:fill="F2F5F8"/>
            <w:tcMar>
              <w:top w:w="110" w:type="dxa"/>
              <w:left w:w="140" w:type="dxa"/>
              <w:bottom w:w="110" w:type="dxa"/>
              <w:right w:w="140" w:type="dxa"/>
            </w:tcMar>
            <w:vAlign w:val="center"/>
          </w:tcPr>
          <w:p w:rsidR="00994984" w:rsidRDefault="003B0C3D" w:rsidP="002D10A9">
            <w:pPr>
              <w:jc w:val="both"/>
            </w:pPr>
            <w:r>
              <w:rPr>
                <w:sz w:val="20"/>
                <w:szCs w:val="20"/>
              </w:rPr>
              <w:t>Orchestrates the container over a custom bridge network.</w:t>
            </w:r>
          </w:p>
        </w:tc>
        <w:tc>
          <w:tcPr>
            <w:tcW w:w="2400" w:type="dxa"/>
            <w:tcBorders>
              <w:top w:val="single" w:sz="4" w:space="0" w:color="C9D3DE"/>
              <w:left w:val="single" w:sz="4" w:space="0" w:color="C9D3DE"/>
              <w:bottom w:val="single" w:sz="4" w:space="0" w:color="C9D3DE"/>
              <w:right w:val="single" w:sz="4" w:space="0" w:color="C9D3DE"/>
            </w:tcBorders>
            <w:shd w:val="clear" w:color="auto" w:fill="F2F5F8"/>
            <w:tcMar>
              <w:top w:w="110" w:type="dxa"/>
              <w:left w:w="140" w:type="dxa"/>
              <w:bottom w:w="110" w:type="dxa"/>
              <w:right w:w="140" w:type="dxa"/>
            </w:tcMar>
            <w:vAlign w:val="center"/>
          </w:tcPr>
          <w:p w:rsidR="00994984" w:rsidRDefault="003B0C3D" w:rsidP="002D10A9">
            <w:pPr>
              <w:jc w:val="both"/>
            </w:pPr>
            <w:r>
              <w:rPr>
                <w:sz w:val="20"/>
                <w:szCs w:val="20"/>
              </w:rPr>
              <w:t>Production-grade</w:t>
            </w:r>
          </w:p>
        </w:tc>
      </w:tr>
    </w:tbl>
    <w:p w:rsidR="00994984" w:rsidRDefault="00994984" w:rsidP="002D10A9">
      <w:pPr>
        <w:spacing w:before="260"/>
        <w:jc w:val="both"/>
      </w:pPr>
    </w:p>
    <w:p w:rsidR="00994984" w:rsidRDefault="003B0C3D" w:rsidP="002D10A9">
      <w:pPr>
        <w:pStyle w:val="Heading2"/>
        <w:spacing w:before="300" w:after="140"/>
        <w:jc w:val="both"/>
      </w:pPr>
      <w:r>
        <w:t>Justification for Maintainability</w:t>
      </w:r>
    </w:p>
    <w:p w:rsidR="00994984" w:rsidRDefault="003B0C3D" w:rsidP="002D10A9">
      <w:pPr>
        <w:pStyle w:val="ListParagraph"/>
        <w:numPr>
          <w:ilvl w:val="0"/>
          <w:numId w:val="2"/>
        </w:numPr>
        <w:spacing w:after="90" w:line="276" w:lineRule="auto"/>
        <w:jc w:val="both"/>
      </w:pPr>
      <w:r>
        <w:rPr>
          <w:b/>
          <w:bCs/>
          <w:color w:val="0B1F3A"/>
        </w:rPr>
        <w:t xml:space="preserve">Separation of Concerns: </w:t>
      </w:r>
      <w:r>
        <w:t>The structure separates React business logic (</w:t>
      </w:r>
      <w:proofErr w:type="spellStart"/>
      <w:r>
        <w:t>src</w:t>
      </w:r>
      <w:proofErr w:type="spellEnd"/>
      <w:r>
        <w:t>/) from public static assets (public/).</w:t>
      </w:r>
    </w:p>
    <w:p w:rsidR="00994984" w:rsidRDefault="003B0C3D" w:rsidP="002D10A9">
      <w:pPr>
        <w:pStyle w:val="ListParagraph"/>
        <w:numPr>
          <w:ilvl w:val="0"/>
          <w:numId w:val="2"/>
        </w:numPr>
        <w:spacing w:after="90" w:line="276" w:lineRule="auto"/>
        <w:jc w:val="both"/>
      </w:pPr>
      <w:r>
        <w:rPr>
          <w:b/>
          <w:bCs/>
          <w:color w:val="0B1F3A"/>
        </w:rPr>
        <w:lastRenderedPageBreak/>
        <w:t xml:space="preserve">Standardized Naming Conventions: </w:t>
      </w:r>
      <w:r>
        <w:t xml:space="preserve">Type-declarations, Node package manifests, and Git ignores utilize globally recognized naming standards (e.g., </w:t>
      </w:r>
      <w:proofErr w:type="spellStart"/>
      <w:proofErr w:type="gramStart"/>
      <w:r>
        <w:t>tsconfig.json</w:t>
      </w:r>
      <w:proofErr w:type="spellEnd"/>
      <w:proofErr w:type="gramEnd"/>
      <w:r>
        <w:t>, .</w:t>
      </w:r>
      <w:proofErr w:type="spellStart"/>
      <w:r>
        <w:t>gitignore</w:t>
      </w:r>
      <w:proofErr w:type="spellEnd"/>
      <w:r>
        <w:t>), ensuring immediate familiarization for onboarding developers.</w:t>
      </w:r>
    </w:p>
    <w:p w:rsidR="00994984" w:rsidRDefault="003B0C3D" w:rsidP="002D10A9">
      <w:pPr>
        <w:pStyle w:val="ListParagraph"/>
        <w:numPr>
          <w:ilvl w:val="0"/>
          <w:numId w:val="2"/>
        </w:numPr>
        <w:spacing w:after="90" w:line="276" w:lineRule="auto"/>
        <w:jc w:val="both"/>
      </w:pPr>
      <w:r>
        <w:rPr>
          <w:b/>
          <w:bCs/>
          <w:color w:val="0B1F3A"/>
        </w:rPr>
        <w:t xml:space="preserve">Dependency Isolation: </w:t>
      </w:r>
      <w:r>
        <w:t>Node environments and system envi</w:t>
      </w:r>
      <w:r>
        <w:t>ronments are decoupled leveraging containers.</w:t>
      </w:r>
    </w:p>
    <w:p w:rsidR="00994984" w:rsidRDefault="003B0C3D" w:rsidP="002D10A9">
      <w:pPr>
        <w:pStyle w:val="Heading1"/>
        <w:pBdr>
          <w:bottom w:val="single" w:sz="6" w:space="6" w:color="17A9C2"/>
        </w:pBdr>
        <w:spacing w:before="420"/>
        <w:jc w:val="both"/>
      </w:pPr>
      <w:r>
        <w:t>3.  Code Quality Review</w:t>
      </w:r>
    </w:p>
    <w:p w:rsidR="00994984" w:rsidRDefault="003B0C3D" w:rsidP="002D10A9">
      <w:pPr>
        <w:pStyle w:val="Heading2"/>
        <w:spacing w:before="300" w:after="140"/>
        <w:jc w:val="both"/>
      </w:pPr>
      <w:r>
        <w:t>Readability &amp; Modularity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6700"/>
      </w:tblGrid>
      <w:tr w:rsidR="00994984">
        <w:tblPrEx>
          <w:tblCellMar>
            <w:top w:w="0" w:type="dxa"/>
            <w:bottom w:w="0" w:type="dxa"/>
          </w:tblCellMar>
        </w:tblPrEx>
        <w:trPr>
          <w:tblHeader/>
        </w:trPr>
        <w:tc>
          <w:tcPr>
            <w:tcW w:w="2650" w:type="dxa"/>
            <w:tcBorders>
              <w:top w:val="single" w:sz="4" w:space="0" w:color="0B1F3A"/>
              <w:left w:val="single" w:sz="4" w:space="0" w:color="0B1F3A"/>
              <w:bottom w:val="single" w:sz="4" w:space="0" w:color="0B1F3A"/>
              <w:right w:val="single" w:sz="4" w:space="0" w:color="0B1F3A"/>
            </w:tcBorders>
            <w:shd w:val="clear" w:color="auto" w:fill="0B1F3A"/>
            <w:tcMar>
              <w:top w:w="120" w:type="dxa"/>
              <w:left w:w="140" w:type="dxa"/>
              <w:bottom w:w="120" w:type="dxa"/>
              <w:right w:w="140" w:type="dxa"/>
            </w:tcMar>
            <w:vAlign w:val="center"/>
          </w:tcPr>
          <w:p w:rsidR="00994984" w:rsidRDefault="003B0C3D" w:rsidP="002D10A9">
            <w:pPr>
              <w:jc w:val="both"/>
            </w:pPr>
            <w:r>
              <w:rPr>
                <w:b/>
                <w:bCs/>
                <w:color w:val="FFFFFF"/>
                <w:sz w:val="20"/>
                <w:szCs w:val="20"/>
              </w:rPr>
              <w:t>Aspect</w:t>
            </w:r>
          </w:p>
        </w:tc>
        <w:tc>
          <w:tcPr>
            <w:tcW w:w="6700" w:type="dxa"/>
            <w:tcBorders>
              <w:top w:val="single" w:sz="4" w:space="0" w:color="0B1F3A"/>
              <w:left w:val="single" w:sz="4" w:space="0" w:color="0B1F3A"/>
              <w:bottom w:val="single" w:sz="4" w:space="0" w:color="0B1F3A"/>
              <w:right w:val="single" w:sz="4" w:space="0" w:color="0B1F3A"/>
            </w:tcBorders>
            <w:shd w:val="clear" w:color="auto" w:fill="0B1F3A"/>
            <w:tcMar>
              <w:top w:w="120" w:type="dxa"/>
              <w:left w:w="140" w:type="dxa"/>
              <w:bottom w:w="120" w:type="dxa"/>
              <w:right w:w="140" w:type="dxa"/>
            </w:tcMar>
            <w:vAlign w:val="center"/>
          </w:tcPr>
          <w:p w:rsidR="00994984" w:rsidRDefault="003B0C3D" w:rsidP="002D10A9">
            <w:pPr>
              <w:jc w:val="both"/>
            </w:pPr>
            <w:r>
              <w:rPr>
                <w:b/>
                <w:bCs/>
                <w:color w:val="FFFFFF"/>
                <w:sz w:val="20"/>
                <w:szCs w:val="20"/>
              </w:rPr>
              <w:t>Observation</w:t>
            </w:r>
          </w:p>
        </w:tc>
      </w:tr>
      <w:tr w:rsidR="00994984">
        <w:tblPrEx>
          <w:tblCellMar>
            <w:top w:w="0" w:type="dxa"/>
            <w:bottom w:w="0" w:type="dxa"/>
          </w:tblCellMar>
        </w:tblPrEx>
        <w:tc>
          <w:tcPr>
            <w:tcW w:w="2650" w:type="dxa"/>
            <w:tcBorders>
              <w:top w:val="single" w:sz="4" w:space="0" w:color="C9D3DE"/>
              <w:left w:val="single" w:sz="4" w:space="0" w:color="C9D3DE"/>
              <w:bottom w:val="single" w:sz="4" w:space="0" w:color="C9D3DE"/>
              <w:right w:val="single" w:sz="4" w:space="0" w:color="C9D3DE"/>
            </w:tcBorders>
            <w:shd w:val="clear" w:color="auto" w:fill="F2F5F8"/>
            <w:tcMar>
              <w:top w:w="110" w:type="dxa"/>
              <w:left w:w="140" w:type="dxa"/>
              <w:bottom w:w="110" w:type="dxa"/>
              <w:right w:w="140" w:type="dxa"/>
            </w:tcMar>
            <w:vAlign w:val="center"/>
          </w:tcPr>
          <w:p w:rsidR="00994984" w:rsidRDefault="003B0C3D" w:rsidP="002D10A9">
            <w:pPr>
              <w:jc w:val="both"/>
            </w:pPr>
            <w:r>
              <w:rPr>
                <w:b/>
                <w:bCs/>
                <w:sz w:val="20"/>
                <w:szCs w:val="20"/>
              </w:rPr>
              <w:t>Readability</w:t>
            </w:r>
          </w:p>
        </w:tc>
        <w:tc>
          <w:tcPr>
            <w:tcW w:w="670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r>
              <w:rPr>
                <w:sz w:val="20"/>
                <w:szCs w:val="20"/>
              </w:rPr>
              <w:t xml:space="preserve">TypeScript </w:t>
            </w:r>
            <w:proofErr w:type="gramStart"/>
            <w:r>
              <w:rPr>
                <w:sz w:val="20"/>
                <w:szCs w:val="20"/>
              </w:rPr>
              <w:t>(.</w:t>
            </w:r>
            <w:proofErr w:type="spellStart"/>
            <w:r>
              <w:rPr>
                <w:sz w:val="20"/>
                <w:szCs w:val="20"/>
              </w:rPr>
              <w:t>tsx</w:t>
            </w:r>
            <w:proofErr w:type="spellEnd"/>
            <w:proofErr w:type="gramEnd"/>
            <w:r>
              <w:rPr>
                <w:sz w:val="20"/>
                <w:szCs w:val="20"/>
              </w:rPr>
              <w:t xml:space="preserve">, </w:t>
            </w:r>
            <w:proofErr w:type="spellStart"/>
            <w:r>
              <w:rPr>
                <w:sz w:val="20"/>
                <w:szCs w:val="20"/>
              </w:rPr>
              <w:t>tsconfig.json</w:t>
            </w:r>
            <w:proofErr w:type="spellEnd"/>
            <w:r>
              <w:rPr>
                <w:sz w:val="20"/>
                <w:szCs w:val="20"/>
              </w:rPr>
              <w:t>) enforces static type checking, which doubles as documentation for component props and state shapes.</w:t>
            </w:r>
          </w:p>
        </w:tc>
      </w:tr>
      <w:tr w:rsidR="00994984">
        <w:tblPrEx>
          <w:tblCellMar>
            <w:top w:w="0" w:type="dxa"/>
            <w:bottom w:w="0" w:type="dxa"/>
          </w:tblCellMar>
        </w:tblPrEx>
        <w:tc>
          <w:tcPr>
            <w:tcW w:w="265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r>
              <w:rPr>
                <w:b/>
                <w:bCs/>
                <w:sz w:val="20"/>
                <w:szCs w:val="20"/>
              </w:rPr>
              <w:t>Modularity</w:t>
            </w:r>
          </w:p>
        </w:tc>
        <w:tc>
          <w:tcPr>
            <w:tcW w:w="670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r>
              <w:rPr>
                <w:sz w:val="20"/>
                <w:szCs w:val="20"/>
              </w:rPr>
              <w:t>Component-based React architecture abstracts complex UI (charts, threat scorecards) into reusable functional components.</w:t>
            </w:r>
          </w:p>
        </w:tc>
      </w:tr>
      <w:tr w:rsidR="00994984">
        <w:tblPrEx>
          <w:tblCellMar>
            <w:top w:w="0" w:type="dxa"/>
            <w:bottom w:w="0" w:type="dxa"/>
          </w:tblCellMar>
        </w:tblPrEx>
        <w:tc>
          <w:tcPr>
            <w:tcW w:w="2650" w:type="dxa"/>
            <w:tcBorders>
              <w:top w:val="single" w:sz="4" w:space="0" w:color="C9D3DE"/>
              <w:left w:val="single" w:sz="4" w:space="0" w:color="C9D3DE"/>
              <w:bottom w:val="single" w:sz="4" w:space="0" w:color="C9D3DE"/>
              <w:right w:val="single" w:sz="4" w:space="0" w:color="C9D3DE"/>
            </w:tcBorders>
            <w:shd w:val="clear" w:color="auto" w:fill="F2F5F8"/>
            <w:tcMar>
              <w:top w:w="110" w:type="dxa"/>
              <w:left w:w="140" w:type="dxa"/>
              <w:bottom w:w="110" w:type="dxa"/>
              <w:right w:w="140" w:type="dxa"/>
            </w:tcMar>
            <w:vAlign w:val="center"/>
          </w:tcPr>
          <w:p w:rsidR="00994984" w:rsidRDefault="003B0C3D" w:rsidP="002D10A9">
            <w:pPr>
              <w:jc w:val="both"/>
            </w:pPr>
            <w:r>
              <w:rPr>
                <w:b/>
                <w:bCs/>
                <w:sz w:val="20"/>
                <w:szCs w:val="20"/>
              </w:rPr>
              <w:t>Coding Standards</w:t>
            </w:r>
          </w:p>
        </w:tc>
        <w:tc>
          <w:tcPr>
            <w:tcW w:w="670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proofErr w:type="spellStart"/>
            <w:r>
              <w:rPr>
                <w:sz w:val="20"/>
                <w:szCs w:val="20"/>
              </w:rPr>
              <w:t>Vite</w:t>
            </w:r>
            <w:proofErr w:type="spellEnd"/>
            <w:r>
              <w:rPr>
                <w:sz w:val="20"/>
                <w:szCs w:val="20"/>
              </w:rPr>
              <w:t xml:space="preserve"> tooling enforces JSX standards; Tailwind CSS's utility-first approach prevents global CSS namespace collisions.</w:t>
            </w:r>
          </w:p>
        </w:tc>
      </w:tr>
    </w:tbl>
    <w:p w:rsidR="00994984" w:rsidRDefault="00994984" w:rsidP="002D10A9">
      <w:pPr>
        <w:spacing w:before="240"/>
        <w:jc w:val="both"/>
      </w:pPr>
    </w:p>
    <w:tbl>
      <w:tblPr>
        <w:tblW w:w="935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994984">
        <w:tblPrEx>
          <w:tblCellMar>
            <w:top w:w="0" w:type="dxa"/>
            <w:bottom w:w="0" w:type="dxa"/>
          </w:tblCellMar>
        </w:tblPrEx>
        <w:tc>
          <w:tcPr>
            <w:tcW w:w="4675" w:type="dxa"/>
            <w:tcBorders>
              <w:top w:val="single" w:sz="4" w:space="0" w:color="BFE3C8"/>
              <w:left w:val="single" w:sz="4" w:space="0" w:color="BFE3C8"/>
              <w:bottom w:val="single" w:sz="4" w:space="0" w:color="BFE3C8"/>
              <w:right w:val="single" w:sz="4" w:space="0" w:color="BFE3C8"/>
            </w:tcBorders>
            <w:shd w:val="clear" w:color="auto" w:fill="EAF7EE"/>
            <w:tcMar>
              <w:top w:w="180" w:type="dxa"/>
              <w:left w:w="220" w:type="dxa"/>
              <w:bottom w:w="180" w:type="dxa"/>
              <w:right w:w="220" w:type="dxa"/>
            </w:tcMar>
          </w:tcPr>
          <w:p w:rsidR="00994984" w:rsidRDefault="003B0C3D" w:rsidP="002D10A9">
            <w:pPr>
              <w:spacing w:after="100"/>
              <w:jc w:val="both"/>
            </w:pPr>
            <w:proofErr w:type="gramStart"/>
            <w:r>
              <w:rPr>
                <w:b/>
                <w:bCs/>
                <w:color w:val="1E8E5A"/>
              </w:rPr>
              <w:t>✓</w:t>
            </w:r>
            <w:r>
              <w:rPr>
                <w:b/>
                <w:bCs/>
                <w:color w:val="1E8E5A"/>
              </w:rPr>
              <w:t xml:space="preserve">  Strengths</w:t>
            </w:r>
            <w:proofErr w:type="gramEnd"/>
          </w:p>
          <w:p w:rsidR="00994984" w:rsidRDefault="003B0C3D" w:rsidP="002D10A9">
            <w:pPr>
              <w:spacing w:after="60"/>
              <w:jc w:val="both"/>
            </w:pPr>
            <w:r>
              <w:rPr>
                <w:sz w:val="20"/>
                <w:szCs w:val="20"/>
              </w:rPr>
              <w:t>Strict typing (TypeScript)</w:t>
            </w:r>
          </w:p>
          <w:p w:rsidR="00994984" w:rsidRDefault="003B0C3D" w:rsidP="002D10A9">
            <w:pPr>
              <w:spacing w:after="60"/>
              <w:jc w:val="both"/>
            </w:pPr>
            <w:r>
              <w:rPr>
                <w:sz w:val="20"/>
                <w:szCs w:val="20"/>
              </w:rPr>
              <w:t>Component reusability</w:t>
            </w:r>
          </w:p>
          <w:p w:rsidR="00994984" w:rsidRDefault="003B0C3D" w:rsidP="002D10A9">
            <w:pPr>
              <w:jc w:val="both"/>
            </w:pPr>
            <w:r>
              <w:rPr>
                <w:sz w:val="20"/>
                <w:szCs w:val="20"/>
              </w:rPr>
              <w:t>Absence of monolithic “God” files</w:t>
            </w:r>
          </w:p>
        </w:tc>
        <w:tc>
          <w:tcPr>
            <w:tcW w:w="4675" w:type="dxa"/>
            <w:tcBorders>
              <w:top w:val="single" w:sz="4" w:space="0" w:color="F5D9A8"/>
              <w:left w:val="single" w:sz="4" w:space="0" w:color="F5D9A8"/>
              <w:bottom w:val="single" w:sz="4" w:space="0" w:color="F5D9A8"/>
              <w:right w:val="single" w:sz="4" w:space="0" w:color="F5D9A8"/>
            </w:tcBorders>
            <w:shd w:val="clear" w:color="auto" w:fill="FDF3E3"/>
            <w:tcMar>
              <w:top w:w="180" w:type="dxa"/>
              <w:left w:w="220" w:type="dxa"/>
              <w:bottom w:w="180" w:type="dxa"/>
              <w:right w:w="220" w:type="dxa"/>
            </w:tcMar>
          </w:tcPr>
          <w:p w:rsidR="00994984" w:rsidRDefault="003B0C3D" w:rsidP="002D10A9">
            <w:pPr>
              <w:spacing w:after="100"/>
              <w:jc w:val="both"/>
            </w:pPr>
            <w:proofErr w:type="gramStart"/>
            <w:r>
              <w:rPr>
                <w:b/>
                <w:bCs/>
                <w:color w:val="B4790E"/>
              </w:rPr>
              <w:t>⚠</w:t>
            </w:r>
            <w:r>
              <w:rPr>
                <w:b/>
                <w:bCs/>
                <w:color w:val="B4790E"/>
              </w:rPr>
              <w:t xml:space="preserve">  Areas</w:t>
            </w:r>
            <w:proofErr w:type="gramEnd"/>
            <w:r>
              <w:rPr>
                <w:b/>
                <w:bCs/>
                <w:color w:val="B4790E"/>
              </w:rPr>
              <w:t xml:space="preserve"> for Improvement</w:t>
            </w:r>
          </w:p>
          <w:p w:rsidR="00994984" w:rsidRDefault="003B0C3D" w:rsidP="002D10A9">
            <w:pPr>
              <w:jc w:val="both"/>
            </w:pPr>
            <w:r>
              <w:rPr>
                <w:sz w:val="20"/>
                <w:szCs w:val="20"/>
              </w:rPr>
              <w:t>No end-to-end (E2E) testing framework (e.g., Cypress or Playwright) to automate UI rendering checks.</w:t>
            </w:r>
          </w:p>
        </w:tc>
      </w:tr>
    </w:tbl>
    <w:p w:rsidR="00994984" w:rsidRDefault="00994984" w:rsidP="002D10A9">
      <w:pPr>
        <w:spacing w:before="280"/>
        <w:jc w:val="both"/>
      </w:pPr>
    </w:p>
    <w:p w:rsidR="00994984" w:rsidRDefault="003B0C3D" w:rsidP="002D10A9">
      <w:pPr>
        <w:pStyle w:val="Heading2"/>
        <w:spacing w:before="300" w:after="140"/>
        <w:jc w:val="both"/>
      </w:pPr>
      <w:r>
        <w:t>Static Analysis &amp; Coverage Checklist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50"/>
        <w:gridCol w:w="2000"/>
        <w:gridCol w:w="2000"/>
      </w:tblGrid>
      <w:tr w:rsidR="00994984">
        <w:tblPrEx>
          <w:tblCellMar>
            <w:top w:w="0" w:type="dxa"/>
            <w:bottom w:w="0" w:type="dxa"/>
          </w:tblCellMar>
        </w:tblPrEx>
        <w:trPr>
          <w:tblHeader/>
        </w:trPr>
        <w:tc>
          <w:tcPr>
            <w:tcW w:w="5350" w:type="dxa"/>
            <w:tcBorders>
              <w:top w:val="single" w:sz="4" w:space="0" w:color="0B1F3A"/>
              <w:left w:val="single" w:sz="4" w:space="0" w:color="0B1F3A"/>
              <w:bottom w:val="single" w:sz="4" w:space="0" w:color="0B1F3A"/>
              <w:right w:val="single" w:sz="4" w:space="0" w:color="0B1F3A"/>
            </w:tcBorders>
            <w:shd w:val="clear" w:color="auto" w:fill="0B1F3A"/>
            <w:tcMar>
              <w:top w:w="120" w:type="dxa"/>
              <w:left w:w="140" w:type="dxa"/>
              <w:bottom w:w="120" w:type="dxa"/>
              <w:right w:w="140" w:type="dxa"/>
            </w:tcMar>
            <w:vAlign w:val="center"/>
          </w:tcPr>
          <w:p w:rsidR="00994984" w:rsidRDefault="003B0C3D" w:rsidP="002D10A9">
            <w:pPr>
              <w:jc w:val="both"/>
            </w:pPr>
            <w:r>
              <w:rPr>
                <w:b/>
                <w:bCs/>
                <w:color w:val="FFFFFF"/>
                <w:sz w:val="20"/>
                <w:szCs w:val="20"/>
              </w:rPr>
              <w:t>Static Analysis Checklist Item</w:t>
            </w:r>
          </w:p>
        </w:tc>
        <w:tc>
          <w:tcPr>
            <w:tcW w:w="2000" w:type="dxa"/>
            <w:tcBorders>
              <w:top w:val="single" w:sz="4" w:space="0" w:color="0B1F3A"/>
              <w:left w:val="single" w:sz="4" w:space="0" w:color="0B1F3A"/>
              <w:bottom w:val="single" w:sz="4" w:space="0" w:color="0B1F3A"/>
              <w:right w:val="single" w:sz="4" w:space="0" w:color="0B1F3A"/>
            </w:tcBorders>
            <w:shd w:val="clear" w:color="auto" w:fill="0B1F3A"/>
            <w:tcMar>
              <w:top w:w="120" w:type="dxa"/>
              <w:left w:w="140" w:type="dxa"/>
              <w:bottom w:w="120" w:type="dxa"/>
              <w:right w:w="140" w:type="dxa"/>
            </w:tcMar>
            <w:vAlign w:val="center"/>
          </w:tcPr>
          <w:p w:rsidR="00994984" w:rsidRDefault="003B0C3D" w:rsidP="002D10A9">
            <w:pPr>
              <w:jc w:val="both"/>
            </w:pPr>
            <w:r>
              <w:rPr>
                <w:b/>
                <w:bCs/>
                <w:color w:val="FFFFFF"/>
                <w:sz w:val="20"/>
                <w:szCs w:val="20"/>
              </w:rPr>
              <w:t>Status</w:t>
            </w:r>
          </w:p>
        </w:tc>
        <w:tc>
          <w:tcPr>
            <w:tcW w:w="2000" w:type="dxa"/>
            <w:tcBorders>
              <w:top w:val="single" w:sz="4" w:space="0" w:color="0B1F3A"/>
              <w:left w:val="single" w:sz="4" w:space="0" w:color="0B1F3A"/>
              <w:bottom w:val="single" w:sz="4" w:space="0" w:color="0B1F3A"/>
              <w:right w:val="single" w:sz="4" w:space="0" w:color="0B1F3A"/>
            </w:tcBorders>
            <w:shd w:val="clear" w:color="auto" w:fill="0B1F3A"/>
            <w:tcMar>
              <w:top w:w="120" w:type="dxa"/>
              <w:left w:w="140" w:type="dxa"/>
              <w:bottom w:w="120" w:type="dxa"/>
              <w:right w:w="140" w:type="dxa"/>
            </w:tcMar>
            <w:vAlign w:val="center"/>
          </w:tcPr>
          <w:p w:rsidR="00994984" w:rsidRDefault="003B0C3D" w:rsidP="002D10A9">
            <w:pPr>
              <w:jc w:val="both"/>
            </w:pPr>
            <w:r>
              <w:rPr>
                <w:b/>
                <w:bCs/>
                <w:color w:val="FFFFFF"/>
                <w:sz w:val="20"/>
                <w:szCs w:val="20"/>
              </w:rPr>
              <w:t>Priority</w:t>
            </w:r>
          </w:p>
        </w:tc>
      </w:tr>
      <w:tr w:rsidR="00994984">
        <w:tblPrEx>
          <w:tblCellMar>
            <w:top w:w="0" w:type="dxa"/>
            <w:bottom w:w="0" w:type="dxa"/>
          </w:tblCellMar>
        </w:tblPrEx>
        <w:tc>
          <w:tcPr>
            <w:tcW w:w="5350" w:type="dxa"/>
            <w:tcBorders>
              <w:top w:val="single" w:sz="4" w:space="0" w:color="C9D3DE"/>
              <w:left w:val="single" w:sz="4" w:space="0" w:color="C9D3DE"/>
              <w:bottom w:val="single" w:sz="4" w:space="0" w:color="C9D3DE"/>
              <w:right w:val="single" w:sz="4" w:space="0" w:color="C9D3DE"/>
            </w:tcBorders>
            <w:shd w:val="clear" w:color="auto" w:fill="F2F5F8"/>
            <w:tcMar>
              <w:top w:w="110" w:type="dxa"/>
              <w:left w:w="140" w:type="dxa"/>
              <w:bottom w:w="110" w:type="dxa"/>
              <w:right w:w="140" w:type="dxa"/>
            </w:tcMar>
            <w:vAlign w:val="center"/>
          </w:tcPr>
          <w:p w:rsidR="00994984" w:rsidRDefault="003B0C3D" w:rsidP="002D10A9">
            <w:pPr>
              <w:jc w:val="both"/>
            </w:pPr>
            <w:r>
              <w:rPr>
                <w:sz w:val="20"/>
                <w:szCs w:val="20"/>
              </w:rPr>
              <w:t>TypeScript strict typing enabled</w:t>
            </w:r>
          </w:p>
        </w:tc>
        <w:tc>
          <w:tcPr>
            <w:tcW w:w="2000" w:type="dxa"/>
            <w:tcBorders>
              <w:top w:val="single" w:sz="4" w:space="0" w:color="C9D3DE"/>
              <w:left w:val="single" w:sz="4" w:space="0" w:color="C9D3DE"/>
              <w:bottom w:val="single" w:sz="4" w:space="0" w:color="C9D3DE"/>
              <w:right w:val="single" w:sz="4" w:space="0" w:color="C9D3DE"/>
            </w:tcBorders>
            <w:shd w:val="clear" w:color="auto" w:fill="EAF7EE"/>
            <w:tcMar>
              <w:top w:w="110" w:type="dxa"/>
              <w:left w:w="140" w:type="dxa"/>
              <w:bottom w:w="110" w:type="dxa"/>
              <w:right w:w="140" w:type="dxa"/>
            </w:tcMar>
            <w:vAlign w:val="center"/>
          </w:tcPr>
          <w:p w:rsidR="00994984" w:rsidRDefault="003B0C3D" w:rsidP="002D10A9">
            <w:pPr>
              <w:jc w:val="both"/>
            </w:pPr>
            <w:r>
              <w:rPr>
                <w:b/>
                <w:bCs/>
                <w:color w:val="1E8E5A"/>
                <w:sz w:val="18"/>
                <w:szCs w:val="18"/>
              </w:rPr>
              <w:t>✓</w:t>
            </w:r>
            <w:r>
              <w:rPr>
                <w:b/>
                <w:bCs/>
                <w:color w:val="1E8E5A"/>
                <w:sz w:val="18"/>
                <w:szCs w:val="18"/>
              </w:rPr>
              <w:t xml:space="preserve"> Met</w:t>
            </w:r>
          </w:p>
        </w:tc>
        <w:tc>
          <w:tcPr>
            <w:tcW w:w="2000" w:type="dxa"/>
            <w:tcBorders>
              <w:top w:val="single" w:sz="4" w:space="0" w:color="C9D3DE"/>
              <w:left w:val="single" w:sz="4" w:space="0" w:color="C9D3DE"/>
              <w:bottom w:val="single" w:sz="4" w:space="0" w:color="C9D3DE"/>
              <w:right w:val="single" w:sz="4" w:space="0" w:color="C9D3DE"/>
            </w:tcBorders>
            <w:shd w:val="clear" w:color="auto" w:fill="F2F5F8"/>
            <w:tcMar>
              <w:top w:w="110" w:type="dxa"/>
              <w:left w:w="140" w:type="dxa"/>
              <w:bottom w:w="110" w:type="dxa"/>
              <w:right w:w="140" w:type="dxa"/>
            </w:tcMar>
            <w:vAlign w:val="center"/>
          </w:tcPr>
          <w:p w:rsidR="00994984" w:rsidRDefault="003B0C3D" w:rsidP="002D10A9">
            <w:pPr>
              <w:jc w:val="both"/>
            </w:pPr>
            <w:r>
              <w:rPr>
                <w:sz w:val="20"/>
                <w:szCs w:val="20"/>
              </w:rPr>
              <w:t>—</w:t>
            </w:r>
          </w:p>
        </w:tc>
      </w:tr>
      <w:tr w:rsidR="00994984">
        <w:tblPrEx>
          <w:tblCellMar>
            <w:top w:w="0" w:type="dxa"/>
            <w:bottom w:w="0" w:type="dxa"/>
          </w:tblCellMar>
        </w:tblPrEx>
        <w:tc>
          <w:tcPr>
            <w:tcW w:w="535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r>
              <w:rPr>
                <w:sz w:val="20"/>
                <w:szCs w:val="20"/>
              </w:rPr>
              <w:t>Component reusability / modularity</w:t>
            </w:r>
          </w:p>
        </w:tc>
        <w:tc>
          <w:tcPr>
            <w:tcW w:w="2000" w:type="dxa"/>
            <w:tcBorders>
              <w:top w:val="single" w:sz="4" w:space="0" w:color="C9D3DE"/>
              <w:left w:val="single" w:sz="4" w:space="0" w:color="C9D3DE"/>
              <w:bottom w:val="single" w:sz="4" w:space="0" w:color="C9D3DE"/>
              <w:right w:val="single" w:sz="4" w:space="0" w:color="C9D3DE"/>
            </w:tcBorders>
            <w:shd w:val="clear" w:color="auto" w:fill="EAF7EE"/>
            <w:tcMar>
              <w:top w:w="110" w:type="dxa"/>
              <w:left w:w="140" w:type="dxa"/>
              <w:bottom w:w="110" w:type="dxa"/>
              <w:right w:w="140" w:type="dxa"/>
            </w:tcMar>
            <w:vAlign w:val="center"/>
          </w:tcPr>
          <w:p w:rsidR="00994984" w:rsidRDefault="003B0C3D" w:rsidP="002D10A9">
            <w:pPr>
              <w:jc w:val="both"/>
            </w:pPr>
            <w:r>
              <w:rPr>
                <w:b/>
                <w:bCs/>
                <w:color w:val="1E8E5A"/>
                <w:sz w:val="18"/>
                <w:szCs w:val="18"/>
              </w:rPr>
              <w:t>✓</w:t>
            </w:r>
            <w:r>
              <w:rPr>
                <w:b/>
                <w:bCs/>
                <w:color w:val="1E8E5A"/>
                <w:sz w:val="18"/>
                <w:szCs w:val="18"/>
              </w:rPr>
              <w:t xml:space="preserve"> Met</w:t>
            </w:r>
          </w:p>
        </w:tc>
        <w:tc>
          <w:tcPr>
            <w:tcW w:w="200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r>
              <w:rPr>
                <w:sz w:val="20"/>
                <w:szCs w:val="20"/>
              </w:rPr>
              <w:t>—</w:t>
            </w:r>
          </w:p>
        </w:tc>
      </w:tr>
      <w:tr w:rsidR="00994984">
        <w:tblPrEx>
          <w:tblCellMar>
            <w:top w:w="0" w:type="dxa"/>
            <w:bottom w:w="0" w:type="dxa"/>
          </w:tblCellMar>
        </w:tblPrEx>
        <w:tc>
          <w:tcPr>
            <w:tcW w:w="5350" w:type="dxa"/>
            <w:tcBorders>
              <w:top w:val="single" w:sz="4" w:space="0" w:color="C9D3DE"/>
              <w:left w:val="single" w:sz="4" w:space="0" w:color="C9D3DE"/>
              <w:bottom w:val="single" w:sz="4" w:space="0" w:color="C9D3DE"/>
              <w:right w:val="single" w:sz="4" w:space="0" w:color="C9D3DE"/>
            </w:tcBorders>
            <w:shd w:val="clear" w:color="auto" w:fill="F2F5F8"/>
            <w:tcMar>
              <w:top w:w="110" w:type="dxa"/>
              <w:left w:w="140" w:type="dxa"/>
              <w:bottom w:w="110" w:type="dxa"/>
              <w:right w:w="140" w:type="dxa"/>
            </w:tcMar>
            <w:vAlign w:val="center"/>
          </w:tcPr>
          <w:p w:rsidR="00994984" w:rsidRDefault="003B0C3D" w:rsidP="002D10A9">
            <w:pPr>
              <w:jc w:val="both"/>
            </w:pPr>
            <w:r>
              <w:rPr>
                <w:sz w:val="20"/>
                <w:szCs w:val="20"/>
              </w:rPr>
              <w:t>Utility-first CSS discipline (Tailwind)</w:t>
            </w:r>
          </w:p>
        </w:tc>
        <w:tc>
          <w:tcPr>
            <w:tcW w:w="2000" w:type="dxa"/>
            <w:tcBorders>
              <w:top w:val="single" w:sz="4" w:space="0" w:color="C9D3DE"/>
              <w:left w:val="single" w:sz="4" w:space="0" w:color="C9D3DE"/>
              <w:bottom w:val="single" w:sz="4" w:space="0" w:color="C9D3DE"/>
              <w:right w:val="single" w:sz="4" w:space="0" w:color="C9D3DE"/>
            </w:tcBorders>
            <w:shd w:val="clear" w:color="auto" w:fill="EAF7EE"/>
            <w:tcMar>
              <w:top w:w="110" w:type="dxa"/>
              <w:left w:w="140" w:type="dxa"/>
              <w:bottom w:w="110" w:type="dxa"/>
              <w:right w:w="140" w:type="dxa"/>
            </w:tcMar>
            <w:vAlign w:val="center"/>
          </w:tcPr>
          <w:p w:rsidR="00994984" w:rsidRDefault="003B0C3D" w:rsidP="002D10A9">
            <w:pPr>
              <w:jc w:val="both"/>
            </w:pPr>
            <w:r>
              <w:rPr>
                <w:b/>
                <w:bCs/>
                <w:color w:val="1E8E5A"/>
                <w:sz w:val="18"/>
                <w:szCs w:val="18"/>
              </w:rPr>
              <w:t>✓</w:t>
            </w:r>
            <w:r>
              <w:rPr>
                <w:b/>
                <w:bCs/>
                <w:color w:val="1E8E5A"/>
                <w:sz w:val="18"/>
                <w:szCs w:val="18"/>
              </w:rPr>
              <w:t xml:space="preserve"> Met</w:t>
            </w:r>
          </w:p>
        </w:tc>
        <w:tc>
          <w:tcPr>
            <w:tcW w:w="2000" w:type="dxa"/>
            <w:tcBorders>
              <w:top w:val="single" w:sz="4" w:space="0" w:color="C9D3DE"/>
              <w:left w:val="single" w:sz="4" w:space="0" w:color="C9D3DE"/>
              <w:bottom w:val="single" w:sz="4" w:space="0" w:color="C9D3DE"/>
              <w:right w:val="single" w:sz="4" w:space="0" w:color="C9D3DE"/>
            </w:tcBorders>
            <w:shd w:val="clear" w:color="auto" w:fill="F2F5F8"/>
            <w:tcMar>
              <w:top w:w="110" w:type="dxa"/>
              <w:left w:w="140" w:type="dxa"/>
              <w:bottom w:w="110" w:type="dxa"/>
              <w:right w:w="140" w:type="dxa"/>
            </w:tcMar>
            <w:vAlign w:val="center"/>
          </w:tcPr>
          <w:p w:rsidR="00994984" w:rsidRDefault="003B0C3D" w:rsidP="002D10A9">
            <w:pPr>
              <w:jc w:val="both"/>
            </w:pPr>
            <w:r>
              <w:rPr>
                <w:sz w:val="20"/>
                <w:szCs w:val="20"/>
              </w:rPr>
              <w:t>—</w:t>
            </w:r>
          </w:p>
        </w:tc>
      </w:tr>
      <w:tr w:rsidR="00994984">
        <w:tblPrEx>
          <w:tblCellMar>
            <w:top w:w="0" w:type="dxa"/>
            <w:bottom w:w="0" w:type="dxa"/>
          </w:tblCellMar>
        </w:tblPrEx>
        <w:tc>
          <w:tcPr>
            <w:tcW w:w="535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proofErr w:type="spellStart"/>
            <w:r>
              <w:rPr>
                <w:sz w:val="20"/>
                <w:szCs w:val="20"/>
              </w:rPr>
              <w:t>ESLint</w:t>
            </w:r>
            <w:proofErr w:type="spellEnd"/>
            <w:r>
              <w:rPr>
                <w:sz w:val="20"/>
                <w:szCs w:val="20"/>
              </w:rPr>
              <w:t xml:space="preserve"> / Prettier pre-commit enforcement</w:t>
            </w:r>
          </w:p>
        </w:tc>
        <w:tc>
          <w:tcPr>
            <w:tcW w:w="2000" w:type="dxa"/>
            <w:tcBorders>
              <w:top w:val="single" w:sz="4" w:space="0" w:color="C9D3DE"/>
              <w:left w:val="single" w:sz="4" w:space="0" w:color="C9D3DE"/>
              <w:bottom w:val="single" w:sz="4" w:space="0" w:color="C9D3DE"/>
              <w:right w:val="single" w:sz="4" w:space="0" w:color="C9D3DE"/>
            </w:tcBorders>
            <w:shd w:val="clear" w:color="auto" w:fill="FDF3E3"/>
            <w:tcMar>
              <w:top w:w="110" w:type="dxa"/>
              <w:left w:w="140" w:type="dxa"/>
              <w:bottom w:w="110" w:type="dxa"/>
              <w:right w:w="140" w:type="dxa"/>
            </w:tcMar>
            <w:vAlign w:val="center"/>
          </w:tcPr>
          <w:p w:rsidR="00994984" w:rsidRDefault="003B0C3D" w:rsidP="002D10A9">
            <w:pPr>
              <w:jc w:val="both"/>
            </w:pPr>
            <w:r>
              <w:rPr>
                <w:b/>
                <w:bCs/>
                <w:color w:val="B4790E"/>
                <w:sz w:val="18"/>
                <w:szCs w:val="18"/>
              </w:rPr>
              <w:t>○ Pending</w:t>
            </w:r>
          </w:p>
        </w:tc>
        <w:tc>
          <w:tcPr>
            <w:tcW w:w="200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r>
              <w:rPr>
                <w:sz w:val="20"/>
                <w:szCs w:val="20"/>
              </w:rPr>
              <w:t>High</w:t>
            </w:r>
          </w:p>
        </w:tc>
      </w:tr>
      <w:tr w:rsidR="00994984">
        <w:tblPrEx>
          <w:tblCellMar>
            <w:top w:w="0" w:type="dxa"/>
            <w:bottom w:w="0" w:type="dxa"/>
          </w:tblCellMar>
        </w:tblPrEx>
        <w:tc>
          <w:tcPr>
            <w:tcW w:w="5350" w:type="dxa"/>
            <w:tcBorders>
              <w:top w:val="single" w:sz="4" w:space="0" w:color="C9D3DE"/>
              <w:left w:val="single" w:sz="4" w:space="0" w:color="C9D3DE"/>
              <w:bottom w:val="single" w:sz="4" w:space="0" w:color="C9D3DE"/>
              <w:right w:val="single" w:sz="4" w:space="0" w:color="C9D3DE"/>
            </w:tcBorders>
            <w:shd w:val="clear" w:color="auto" w:fill="F2F5F8"/>
            <w:tcMar>
              <w:top w:w="110" w:type="dxa"/>
              <w:left w:w="140" w:type="dxa"/>
              <w:bottom w:w="110" w:type="dxa"/>
              <w:right w:w="140" w:type="dxa"/>
            </w:tcMar>
            <w:vAlign w:val="center"/>
          </w:tcPr>
          <w:p w:rsidR="00994984" w:rsidRDefault="003B0C3D" w:rsidP="002D10A9">
            <w:pPr>
              <w:jc w:val="both"/>
            </w:pPr>
            <w:r>
              <w:rPr>
                <w:sz w:val="20"/>
                <w:szCs w:val="20"/>
              </w:rPr>
              <w:t>End-to-end (E2E) test coverage</w:t>
            </w:r>
          </w:p>
        </w:tc>
        <w:tc>
          <w:tcPr>
            <w:tcW w:w="2000" w:type="dxa"/>
            <w:tcBorders>
              <w:top w:val="single" w:sz="4" w:space="0" w:color="C9D3DE"/>
              <w:left w:val="single" w:sz="4" w:space="0" w:color="C9D3DE"/>
              <w:bottom w:val="single" w:sz="4" w:space="0" w:color="C9D3DE"/>
              <w:right w:val="single" w:sz="4" w:space="0" w:color="C9D3DE"/>
            </w:tcBorders>
            <w:shd w:val="clear" w:color="auto" w:fill="FDF3E3"/>
            <w:tcMar>
              <w:top w:w="110" w:type="dxa"/>
              <w:left w:w="140" w:type="dxa"/>
              <w:bottom w:w="110" w:type="dxa"/>
              <w:right w:w="140" w:type="dxa"/>
            </w:tcMar>
            <w:vAlign w:val="center"/>
          </w:tcPr>
          <w:p w:rsidR="00994984" w:rsidRDefault="003B0C3D" w:rsidP="002D10A9">
            <w:pPr>
              <w:jc w:val="both"/>
            </w:pPr>
            <w:r>
              <w:rPr>
                <w:b/>
                <w:bCs/>
                <w:color w:val="B4790E"/>
                <w:sz w:val="18"/>
                <w:szCs w:val="18"/>
              </w:rPr>
              <w:t>○ Pending</w:t>
            </w:r>
          </w:p>
        </w:tc>
        <w:tc>
          <w:tcPr>
            <w:tcW w:w="2000" w:type="dxa"/>
            <w:tcBorders>
              <w:top w:val="single" w:sz="4" w:space="0" w:color="C9D3DE"/>
              <w:left w:val="single" w:sz="4" w:space="0" w:color="C9D3DE"/>
              <w:bottom w:val="single" w:sz="4" w:space="0" w:color="C9D3DE"/>
              <w:right w:val="single" w:sz="4" w:space="0" w:color="C9D3DE"/>
            </w:tcBorders>
            <w:shd w:val="clear" w:color="auto" w:fill="F2F5F8"/>
            <w:tcMar>
              <w:top w:w="110" w:type="dxa"/>
              <w:left w:w="140" w:type="dxa"/>
              <w:bottom w:w="110" w:type="dxa"/>
              <w:right w:w="140" w:type="dxa"/>
            </w:tcMar>
            <w:vAlign w:val="center"/>
          </w:tcPr>
          <w:p w:rsidR="00994984" w:rsidRDefault="003B0C3D" w:rsidP="002D10A9">
            <w:pPr>
              <w:jc w:val="both"/>
            </w:pPr>
            <w:r>
              <w:rPr>
                <w:sz w:val="20"/>
                <w:szCs w:val="20"/>
              </w:rPr>
              <w:t>High</w:t>
            </w:r>
          </w:p>
        </w:tc>
      </w:tr>
      <w:tr w:rsidR="00994984">
        <w:tblPrEx>
          <w:tblCellMar>
            <w:top w:w="0" w:type="dxa"/>
            <w:bottom w:w="0" w:type="dxa"/>
          </w:tblCellMar>
        </w:tblPrEx>
        <w:tc>
          <w:tcPr>
            <w:tcW w:w="535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r>
              <w:rPr>
                <w:sz w:val="20"/>
                <w:szCs w:val="20"/>
              </w:rPr>
              <w:t>Unit test coverage</w:t>
            </w:r>
          </w:p>
        </w:tc>
        <w:tc>
          <w:tcPr>
            <w:tcW w:w="2000" w:type="dxa"/>
            <w:tcBorders>
              <w:top w:val="single" w:sz="4" w:space="0" w:color="C9D3DE"/>
              <w:left w:val="single" w:sz="4" w:space="0" w:color="C9D3DE"/>
              <w:bottom w:val="single" w:sz="4" w:space="0" w:color="C9D3DE"/>
              <w:right w:val="single" w:sz="4" w:space="0" w:color="C9D3DE"/>
            </w:tcBorders>
            <w:shd w:val="clear" w:color="auto" w:fill="FDF3E3"/>
            <w:tcMar>
              <w:top w:w="110" w:type="dxa"/>
              <w:left w:w="140" w:type="dxa"/>
              <w:bottom w:w="110" w:type="dxa"/>
              <w:right w:w="140" w:type="dxa"/>
            </w:tcMar>
            <w:vAlign w:val="center"/>
          </w:tcPr>
          <w:p w:rsidR="00994984" w:rsidRDefault="003B0C3D" w:rsidP="002D10A9">
            <w:pPr>
              <w:jc w:val="both"/>
            </w:pPr>
            <w:r>
              <w:rPr>
                <w:b/>
                <w:bCs/>
                <w:color w:val="B4790E"/>
                <w:sz w:val="18"/>
                <w:szCs w:val="18"/>
              </w:rPr>
              <w:t>○ Pending</w:t>
            </w:r>
          </w:p>
        </w:tc>
        <w:tc>
          <w:tcPr>
            <w:tcW w:w="200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r>
              <w:rPr>
                <w:sz w:val="20"/>
                <w:szCs w:val="20"/>
              </w:rPr>
              <w:t>Medium</w:t>
            </w:r>
          </w:p>
        </w:tc>
      </w:tr>
    </w:tbl>
    <w:p w:rsidR="00994984" w:rsidRDefault="003B0C3D" w:rsidP="002D10A9">
      <w:pPr>
        <w:jc w:val="both"/>
      </w:pPr>
      <w:r>
        <w:br w:type="page"/>
      </w:r>
    </w:p>
    <w:p w:rsidR="00994984" w:rsidRDefault="003B0C3D" w:rsidP="002D10A9">
      <w:pPr>
        <w:pStyle w:val="Heading1"/>
        <w:pBdr>
          <w:bottom w:val="single" w:sz="6" w:space="6" w:color="17A9C2"/>
        </w:pBdr>
        <w:spacing w:before="420"/>
        <w:jc w:val="both"/>
      </w:pPr>
      <w:r>
        <w:lastRenderedPageBreak/>
        <w:t>4.  Version Control Evaluation</w:t>
      </w:r>
    </w:p>
    <w:p w:rsidR="00994984" w:rsidRDefault="003B0C3D" w:rsidP="002D10A9">
      <w:pPr>
        <w:pStyle w:val="Heading2"/>
        <w:spacing w:before="300" w:after="140"/>
        <w:jc w:val="both"/>
      </w:pPr>
      <w:r>
        <w:t>Commit History Analysis</w:t>
      </w:r>
    </w:p>
    <w:p w:rsidR="00994984" w:rsidRDefault="003B0C3D" w:rsidP="002D10A9">
      <w:pPr>
        <w:spacing w:after="160" w:line="288" w:lineRule="auto"/>
        <w:jc w:val="both"/>
      </w:pPr>
      <w:r>
        <w:t xml:space="preserve">The repository was transitioned to a formal branching strategy mirroring enterprise software development </w:t>
      </w:r>
      <w:proofErr w:type="gramStart"/>
      <w:r>
        <w:t>lifecycles</w:t>
      </w:r>
      <w:proofErr w:type="gramEnd"/>
      <w:r>
        <w:t>.</w:t>
      </w:r>
    </w:p>
    <w:p w:rsidR="00994984" w:rsidRDefault="003B0C3D" w:rsidP="002D10A9">
      <w:pPr>
        <w:pStyle w:val="Heading2"/>
        <w:spacing w:before="300" w:after="140"/>
        <w:jc w:val="both"/>
      </w:pPr>
      <w:r>
        <w:t>Branching Strategy Used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994984">
        <w:tblPrEx>
          <w:tblCellMar>
            <w:top w:w="0" w:type="dxa"/>
            <w:bottom w:w="0" w:type="dxa"/>
          </w:tblCellMar>
        </w:tblPrEx>
        <w:trPr>
          <w:tblHeader/>
        </w:trPr>
        <w:tc>
          <w:tcPr>
            <w:tcW w:w="2200" w:type="dxa"/>
            <w:tcBorders>
              <w:top w:val="single" w:sz="4" w:space="0" w:color="0B1F3A"/>
              <w:left w:val="single" w:sz="4" w:space="0" w:color="0B1F3A"/>
              <w:bottom w:val="single" w:sz="4" w:space="0" w:color="0B1F3A"/>
              <w:right w:val="single" w:sz="4" w:space="0" w:color="0B1F3A"/>
            </w:tcBorders>
            <w:shd w:val="clear" w:color="auto" w:fill="0B1F3A"/>
            <w:tcMar>
              <w:top w:w="120" w:type="dxa"/>
              <w:left w:w="140" w:type="dxa"/>
              <w:bottom w:w="120" w:type="dxa"/>
              <w:right w:w="140" w:type="dxa"/>
            </w:tcMar>
            <w:vAlign w:val="center"/>
          </w:tcPr>
          <w:p w:rsidR="00994984" w:rsidRDefault="003B0C3D" w:rsidP="002D10A9">
            <w:pPr>
              <w:jc w:val="both"/>
            </w:pPr>
            <w:r>
              <w:rPr>
                <w:b/>
                <w:bCs/>
                <w:color w:val="FFFFFF"/>
                <w:sz w:val="20"/>
                <w:szCs w:val="20"/>
              </w:rPr>
              <w:t>Branch</w:t>
            </w:r>
          </w:p>
        </w:tc>
        <w:tc>
          <w:tcPr>
            <w:tcW w:w="7150" w:type="dxa"/>
            <w:tcBorders>
              <w:top w:val="single" w:sz="4" w:space="0" w:color="0B1F3A"/>
              <w:left w:val="single" w:sz="4" w:space="0" w:color="0B1F3A"/>
              <w:bottom w:val="single" w:sz="4" w:space="0" w:color="0B1F3A"/>
              <w:right w:val="single" w:sz="4" w:space="0" w:color="0B1F3A"/>
            </w:tcBorders>
            <w:shd w:val="clear" w:color="auto" w:fill="0B1F3A"/>
            <w:tcMar>
              <w:top w:w="120" w:type="dxa"/>
              <w:left w:w="140" w:type="dxa"/>
              <w:bottom w:w="120" w:type="dxa"/>
              <w:right w:w="140" w:type="dxa"/>
            </w:tcMar>
            <w:vAlign w:val="center"/>
          </w:tcPr>
          <w:p w:rsidR="00994984" w:rsidRDefault="003B0C3D" w:rsidP="002D10A9">
            <w:pPr>
              <w:jc w:val="both"/>
            </w:pPr>
            <w:r>
              <w:rPr>
                <w:b/>
                <w:bCs/>
                <w:color w:val="FFFFFF"/>
                <w:sz w:val="20"/>
                <w:szCs w:val="20"/>
              </w:rPr>
              <w:t>Purpose</w:t>
            </w:r>
          </w:p>
        </w:tc>
      </w:tr>
      <w:tr w:rsidR="00994984">
        <w:tblPrEx>
          <w:tblCellMar>
            <w:top w:w="0" w:type="dxa"/>
            <w:bottom w:w="0" w:type="dxa"/>
          </w:tblCellMar>
        </w:tblPrEx>
        <w:tc>
          <w:tcPr>
            <w:tcW w:w="220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r>
              <w:rPr>
                <w:rFonts w:ascii="Consolas" w:eastAsia="Consolas" w:hAnsi="Consolas" w:cs="Consolas"/>
                <w:sz w:val="20"/>
                <w:szCs w:val="20"/>
              </w:rPr>
              <w:t>main</w:t>
            </w:r>
          </w:p>
        </w:tc>
        <w:tc>
          <w:tcPr>
            <w:tcW w:w="7150" w:type="dxa"/>
            <w:tcBorders>
              <w:top w:val="single" w:sz="4" w:space="0" w:color="C9D3DE"/>
              <w:left w:val="single" w:sz="4" w:space="0" w:color="C9D3DE"/>
              <w:bottom w:val="single" w:sz="4" w:space="0" w:color="C9D3DE"/>
              <w:right w:val="single" w:sz="4" w:space="0" w:color="C9D3DE"/>
            </w:tcBorders>
            <w:shd w:val="clear" w:color="auto" w:fill="F2F5F8"/>
            <w:tcMar>
              <w:top w:w="110" w:type="dxa"/>
              <w:left w:w="140" w:type="dxa"/>
              <w:bottom w:w="110" w:type="dxa"/>
              <w:right w:w="140" w:type="dxa"/>
            </w:tcMar>
            <w:vAlign w:val="center"/>
          </w:tcPr>
          <w:p w:rsidR="00994984" w:rsidRDefault="003B0C3D" w:rsidP="002D10A9">
            <w:pPr>
              <w:jc w:val="both"/>
            </w:pPr>
            <w:r>
              <w:rPr>
                <w:sz w:val="20"/>
                <w:szCs w:val="20"/>
              </w:rPr>
              <w:t>Golden copy — fully tested, production-ready code.</w:t>
            </w:r>
          </w:p>
        </w:tc>
      </w:tr>
      <w:tr w:rsidR="00994984">
        <w:tblPrEx>
          <w:tblCellMar>
            <w:top w:w="0" w:type="dxa"/>
            <w:bottom w:w="0" w:type="dxa"/>
          </w:tblCellMar>
        </w:tblPrEx>
        <w:tc>
          <w:tcPr>
            <w:tcW w:w="220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r>
              <w:rPr>
                <w:rFonts w:ascii="Consolas" w:eastAsia="Consolas" w:hAnsi="Consolas" w:cs="Consolas"/>
                <w:sz w:val="20"/>
                <w:szCs w:val="20"/>
              </w:rPr>
              <w:t>development</w:t>
            </w:r>
          </w:p>
        </w:tc>
        <w:tc>
          <w:tcPr>
            <w:tcW w:w="715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r>
              <w:rPr>
                <w:sz w:val="20"/>
                <w:szCs w:val="20"/>
              </w:rPr>
              <w:t>Stable testing ground; merges completed feature branches.</w:t>
            </w:r>
          </w:p>
        </w:tc>
      </w:tr>
      <w:tr w:rsidR="00994984">
        <w:tblPrEx>
          <w:tblCellMar>
            <w:top w:w="0" w:type="dxa"/>
            <w:bottom w:w="0" w:type="dxa"/>
          </w:tblCellMar>
        </w:tblPrEx>
        <w:tc>
          <w:tcPr>
            <w:tcW w:w="220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r>
              <w:rPr>
                <w:rFonts w:ascii="Consolas" w:eastAsia="Consolas" w:hAnsi="Consolas" w:cs="Consolas"/>
                <w:sz w:val="20"/>
                <w:szCs w:val="20"/>
              </w:rPr>
              <w:t>feature/*</w:t>
            </w:r>
          </w:p>
        </w:tc>
        <w:tc>
          <w:tcPr>
            <w:tcW w:w="7150" w:type="dxa"/>
            <w:tcBorders>
              <w:top w:val="single" w:sz="4" w:space="0" w:color="C9D3DE"/>
              <w:left w:val="single" w:sz="4" w:space="0" w:color="C9D3DE"/>
              <w:bottom w:val="single" w:sz="4" w:space="0" w:color="C9D3DE"/>
              <w:right w:val="single" w:sz="4" w:space="0" w:color="C9D3DE"/>
            </w:tcBorders>
            <w:shd w:val="clear" w:color="auto" w:fill="F2F5F8"/>
            <w:tcMar>
              <w:top w:w="110" w:type="dxa"/>
              <w:left w:w="140" w:type="dxa"/>
              <w:bottom w:w="110" w:type="dxa"/>
              <w:right w:w="140" w:type="dxa"/>
            </w:tcMar>
            <w:vAlign w:val="center"/>
          </w:tcPr>
          <w:p w:rsidR="00994984" w:rsidRDefault="003B0C3D" w:rsidP="002D10A9">
            <w:pPr>
              <w:jc w:val="both"/>
            </w:pPr>
            <w:r>
              <w:rPr>
                <w:sz w:val="20"/>
                <w:szCs w:val="20"/>
              </w:rPr>
              <w:t>Granular branches dedicated to individual feature subsets (e.g., feature/docker-docs).</w:t>
            </w:r>
          </w:p>
        </w:tc>
      </w:tr>
    </w:tbl>
    <w:p w:rsidR="00994984" w:rsidRDefault="00994984" w:rsidP="002D10A9">
      <w:pPr>
        <w:spacing w:before="260"/>
        <w:jc w:val="both"/>
      </w:pPr>
    </w:p>
    <w:p w:rsidR="00994984" w:rsidRDefault="003B0C3D" w:rsidP="002D10A9">
      <w:pPr>
        <w:pStyle w:val="Heading2"/>
        <w:spacing w:before="300" w:after="140"/>
        <w:jc w:val="both"/>
      </w:pPr>
      <w:r>
        <w:t>Commit Message Convention</w:t>
      </w:r>
    </w:p>
    <w:p w:rsidR="00994984" w:rsidRDefault="003B0C3D" w:rsidP="002D10A9">
      <w:pPr>
        <w:spacing w:after="160" w:line="288" w:lineRule="auto"/>
        <w:jc w:val="both"/>
      </w:pPr>
      <w:r>
        <w:t>Commits enforce the Semantic Commit system: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994984">
        <w:tblPrEx>
          <w:tblCellMar>
            <w:top w:w="0" w:type="dxa"/>
            <w:bottom w:w="0" w:type="dxa"/>
          </w:tblCellMar>
        </w:tblPrEx>
        <w:trPr>
          <w:tblHeader/>
        </w:trPr>
        <w:tc>
          <w:tcPr>
            <w:tcW w:w="2600" w:type="dxa"/>
            <w:tcBorders>
              <w:top w:val="single" w:sz="4" w:space="0" w:color="0B1F3A"/>
              <w:left w:val="single" w:sz="4" w:space="0" w:color="0B1F3A"/>
              <w:bottom w:val="single" w:sz="4" w:space="0" w:color="0B1F3A"/>
              <w:right w:val="single" w:sz="4" w:space="0" w:color="0B1F3A"/>
            </w:tcBorders>
            <w:shd w:val="clear" w:color="auto" w:fill="0B1F3A"/>
            <w:tcMar>
              <w:top w:w="120" w:type="dxa"/>
              <w:left w:w="140" w:type="dxa"/>
              <w:bottom w:w="120" w:type="dxa"/>
              <w:right w:w="140" w:type="dxa"/>
            </w:tcMar>
            <w:vAlign w:val="center"/>
          </w:tcPr>
          <w:p w:rsidR="00994984" w:rsidRDefault="003B0C3D" w:rsidP="002D10A9">
            <w:pPr>
              <w:jc w:val="both"/>
            </w:pPr>
            <w:r>
              <w:rPr>
                <w:b/>
                <w:bCs/>
                <w:color w:val="FFFFFF"/>
                <w:sz w:val="20"/>
                <w:szCs w:val="20"/>
              </w:rPr>
              <w:t>Prefix</w:t>
            </w:r>
          </w:p>
        </w:tc>
        <w:tc>
          <w:tcPr>
            <w:tcW w:w="6750" w:type="dxa"/>
            <w:tcBorders>
              <w:top w:val="single" w:sz="4" w:space="0" w:color="0B1F3A"/>
              <w:left w:val="single" w:sz="4" w:space="0" w:color="0B1F3A"/>
              <w:bottom w:val="single" w:sz="4" w:space="0" w:color="0B1F3A"/>
              <w:right w:val="single" w:sz="4" w:space="0" w:color="0B1F3A"/>
            </w:tcBorders>
            <w:shd w:val="clear" w:color="auto" w:fill="0B1F3A"/>
            <w:tcMar>
              <w:top w:w="120" w:type="dxa"/>
              <w:left w:w="140" w:type="dxa"/>
              <w:bottom w:w="120" w:type="dxa"/>
              <w:right w:w="140" w:type="dxa"/>
            </w:tcMar>
            <w:vAlign w:val="center"/>
          </w:tcPr>
          <w:p w:rsidR="00994984" w:rsidRDefault="003B0C3D" w:rsidP="002D10A9">
            <w:pPr>
              <w:jc w:val="both"/>
            </w:pPr>
            <w:r>
              <w:rPr>
                <w:b/>
                <w:bCs/>
                <w:color w:val="FFFFFF"/>
                <w:sz w:val="20"/>
                <w:szCs w:val="20"/>
              </w:rPr>
              <w:t>Example Commit Message</w:t>
            </w:r>
          </w:p>
        </w:tc>
      </w:tr>
      <w:tr w:rsidR="00994984">
        <w:tblPrEx>
          <w:tblCellMar>
            <w:top w:w="0" w:type="dxa"/>
            <w:bottom w:w="0" w:type="dxa"/>
          </w:tblCellMar>
        </w:tblPrEx>
        <w:tc>
          <w:tcPr>
            <w:tcW w:w="260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r>
              <w:rPr>
                <w:rFonts w:ascii="Consolas" w:eastAsia="Consolas" w:hAnsi="Consolas" w:cs="Consolas"/>
                <w:sz w:val="20"/>
                <w:szCs w:val="20"/>
              </w:rPr>
              <w:t>feat:</w:t>
            </w:r>
          </w:p>
        </w:tc>
        <w:tc>
          <w:tcPr>
            <w:tcW w:w="675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r>
              <w:rPr>
                <w:rFonts w:ascii="Consolas" w:eastAsia="Consolas" w:hAnsi="Consolas" w:cs="Consolas"/>
                <w:sz w:val="20"/>
                <w:szCs w:val="20"/>
              </w:rPr>
              <w:t>feat: Add containerization configurations for Docker</w:t>
            </w:r>
          </w:p>
        </w:tc>
      </w:tr>
      <w:tr w:rsidR="00994984">
        <w:tblPrEx>
          <w:tblCellMar>
            <w:top w:w="0" w:type="dxa"/>
            <w:bottom w:w="0" w:type="dxa"/>
          </w:tblCellMar>
        </w:tblPrEx>
        <w:tc>
          <w:tcPr>
            <w:tcW w:w="260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r>
              <w:rPr>
                <w:rFonts w:ascii="Consolas" w:eastAsia="Consolas" w:hAnsi="Consolas" w:cs="Consolas"/>
                <w:sz w:val="20"/>
                <w:szCs w:val="20"/>
              </w:rPr>
              <w:t>docs:</w:t>
            </w:r>
          </w:p>
        </w:tc>
        <w:tc>
          <w:tcPr>
            <w:tcW w:w="675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r>
              <w:rPr>
                <w:rFonts w:ascii="Consolas" w:eastAsia="Consolas" w:hAnsi="Consolas" w:cs="Consolas"/>
                <w:sz w:val="20"/>
                <w:szCs w:val="20"/>
              </w:rPr>
              <w:t>docs: Document Docker configuration limits</w:t>
            </w:r>
          </w:p>
        </w:tc>
      </w:tr>
    </w:tbl>
    <w:p w:rsidR="00994984" w:rsidRDefault="00994984" w:rsidP="002D10A9">
      <w:pPr>
        <w:spacing w:before="260"/>
        <w:jc w:val="both"/>
      </w:pPr>
    </w:p>
    <w:p w:rsidR="00994984" w:rsidRDefault="003B0C3D" w:rsidP="002D10A9">
      <w:pPr>
        <w:pStyle w:val="Heading2"/>
        <w:spacing w:before="300" w:after="140"/>
        <w:jc w:val="both"/>
      </w:pPr>
      <w:r>
        <w:t>Support for Collaborative Software Development</w:t>
      </w:r>
    </w:p>
    <w:p w:rsidR="00994984" w:rsidRDefault="003B0C3D" w:rsidP="002D10A9">
      <w:pPr>
        <w:spacing w:after="160" w:line="288" w:lineRule="auto"/>
        <w:jc w:val="both"/>
      </w:pPr>
      <w:r>
        <w:t>This configuration prevents the “integration hell” phenomenon. Developers can pull from development, independently work on feature/</w:t>
      </w:r>
      <w:proofErr w:type="spellStart"/>
      <w:r>
        <w:t>xyz</w:t>
      </w:r>
      <w:proofErr w:type="spellEnd"/>
      <w:r>
        <w:t>, and initiate Pull Requests. The isolated commit tracking isolates regressions explicitly to the developer who authored t</w:t>
      </w:r>
      <w:r>
        <w:t>he commit.</w:t>
      </w:r>
    </w:p>
    <w:p w:rsidR="00994984" w:rsidRDefault="003B0C3D" w:rsidP="002D10A9">
      <w:pPr>
        <w:pStyle w:val="Heading2"/>
        <w:spacing w:before="300" w:after="140"/>
        <w:jc w:val="both"/>
      </w:pPr>
      <w:r>
        <w:t>Typical Pull Request Lifecycle</w:t>
      </w:r>
    </w:p>
    <w:p w:rsidR="00994984" w:rsidRDefault="003B0C3D" w:rsidP="002D10A9">
      <w:pPr>
        <w:pStyle w:val="ListParagraph"/>
        <w:numPr>
          <w:ilvl w:val="0"/>
          <w:numId w:val="3"/>
        </w:numPr>
        <w:spacing w:after="130" w:line="280" w:lineRule="auto"/>
        <w:jc w:val="both"/>
      </w:pPr>
      <w:r>
        <w:t>A developer branches feature/</w:t>
      </w:r>
      <w:proofErr w:type="spellStart"/>
      <w:r>
        <w:t>xyz</w:t>
      </w:r>
      <w:proofErr w:type="spellEnd"/>
      <w:r>
        <w:t xml:space="preserve"> from development and implements the change in isolation.</w:t>
      </w:r>
    </w:p>
    <w:p w:rsidR="00994984" w:rsidRDefault="003B0C3D" w:rsidP="002D10A9">
      <w:pPr>
        <w:pStyle w:val="ListParagraph"/>
        <w:numPr>
          <w:ilvl w:val="0"/>
          <w:numId w:val="3"/>
        </w:numPr>
        <w:spacing w:after="130" w:line="280" w:lineRule="auto"/>
        <w:jc w:val="both"/>
      </w:pPr>
      <w:r>
        <w:t>The developer opens a Pull Request into development, referencing the relevant feature or issue.</w:t>
      </w:r>
    </w:p>
    <w:p w:rsidR="00994984" w:rsidRDefault="003B0C3D" w:rsidP="002D10A9">
      <w:pPr>
        <w:pStyle w:val="ListParagraph"/>
        <w:numPr>
          <w:ilvl w:val="0"/>
          <w:numId w:val="3"/>
        </w:numPr>
        <w:spacing w:after="130" w:line="280" w:lineRule="auto"/>
        <w:jc w:val="both"/>
      </w:pPr>
      <w:r>
        <w:t>Automated checks (lint, type</w:t>
      </w:r>
      <w:r>
        <w:t>-check, build) run against the PR before review begins.</w:t>
      </w:r>
    </w:p>
    <w:p w:rsidR="00994984" w:rsidRDefault="003B0C3D" w:rsidP="002D10A9">
      <w:pPr>
        <w:pStyle w:val="ListParagraph"/>
        <w:numPr>
          <w:ilvl w:val="0"/>
          <w:numId w:val="3"/>
        </w:numPr>
        <w:spacing w:after="130" w:line="280" w:lineRule="auto"/>
        <w:jc w:val="both"/>
      </w:pPr>
      <w:r>
        <w:t>A peer reviewer inspects the diff, requests changes if needed, and approves once satisfied.</w:t>
      </w:r>
    </w:p>
    <w:p w:rsidR="00994984" w:rsidRDefault="003B0C3D" w:rsidP="002D10A9">
      <w:pPr>
        <w:pStyle w:val="ListParagraph"/>
        <w:numPr>
          <w:ilvl w:val="0"/>
          <w:numId w:val="3"/>
        </w:numPr>
        <w:spacing w:after="130" w:line="280" w:lineRule="auto"/>
        <w:jc w:val="both"/>
      </w:pPr>
      <w:r>
        <w:t>The PR is merged into development; the golden main branch is updated only after a full release-candidate val</w:t>
      </w:r>
      <w:r>
        <w:t>idation pass.</w:t>
      </w:r>
    </w:p>
    <w:p w:rsidR="00994984" w:rsidRDefault="003B0C3D" w:rsidP="002D10A9">
      <w:pPr>
        <w:pStyle w:val="Heading1"/>
        <w:pBdr>
          <w:bottom w:val="single" w:sz="6" w:space="6" w:color="17A9C2"/>
        </w:pBdr>
        <w:spacing w:before="420"/>
        <w:jc w:val="both"/>
      </w:pPr>
      <w:r>
        <w:lastRenderedPageBreak/>
        <w:t>5.  Code Testing and Validation</w:t>
      </w:r>
    </w:p>
    <w:p w:rsidR="00994984" w:rsidRDefault="003B0C3D" w:rsidP="002D10A9">
      <w:pPr>
        <w:pBdr>
          <w:left w:val="single" w:sz="18" w:space="8" w:color="B4790E"/>
        </w:pBdr>
        <w:shd w:val="clear" w:color="auto" w:fill="FDF3E3"/>
        <w:spacing w:after="200"/>
        <w:jc w:val="both"/>
      </w:pPr>
      <w:r>
        <w:rPr>
          <w:i/>
          <w:iCs/>
          <w:color w:val="44536A"/>
          <w:sz w:val="20"/>
          <w:szCs w:val="20"/>
        </w:rPr>
        <w:t xml:space="preserve">  Note: You must attach manual or automated execution screenshots of the dashboard rendering in standard browsers here.</w:t>
      </w:r>
    </w:p>
    <w:p w:rsidR="00994984" w:rsidRDefault="003B0C3D" w:rsidP="002D10A9">
      <w:pPr>
        <w:pStyle w:val="Heading2"/>
        <w:spacing w:before="300" w:after="140"/>
        <w:jc w:val="both"/>
      </w:pPr>
      <w:r>
        <w:t>Testing Methodology</w:t>
      </w:r>
    </w:p>
    <w:p w:rsidR="00994984" w:rsidRDefault="003B0C3D" w:rsidP="002D10A9">
      <w:pPr>
        <w:spacing w:after="160" w:line="288" w:lineRule="auto"/>
        <w:jc w:val="both"/>
      </w:pPr>
      <w:r>
        <w:t>Since this is a static frontend deployment devoid of an active backend database, testing focused on:</w:t>
      </w:r>
    </w:p>
    <w:p w:rsidR="00994984" w:rsidRDefault="003B0C3D" w:rsidP="002D10A9">
      <w:pPr>
        <w:pStyle w:val="ListParagraph"/>
        <w:numPr>
          <w:ilvl w:val="0"/>
          <w:numId w:val="4"/>
        </w:numPr>
        <w:spacing w:after="130" w:line="280" w:lineRule="auto"/>
        <w:jc w:val="both"/>
      </w:pPr>
      <w:r>
        <w:t xml:space="preserve">Container Execution Validation: Running docker-compose up -d --build to ensure the multi-stage Nginx builder parses and serves the </w:t>
      </w:r>
      <w:proofErr w:type="spellStart"/>
      <w:r>
        <w:t>artifacts</w:t>
      </w:r>
      <w:proofErr w:type="spellEnd"/>
      <w:r>
        <w:t xml:space="preserve"> on Port 8080 w</w:t>
      </w:r>
      <w:r>
        <w:t>ithout crashing.</w:t>
      </w:r>
    </w:p>
    <w:p w:rsidR="00994984" w:rsidRDefault="003B0C3D" w:rsidP="002D10A9">
      <w:pPr>
        <w:pStyle w:val="ListParagraph"/>
        <w:numPr>
          <w:ilvl w:val="0"/>
          <w:numId w:val="4"/>
        </w:numPr>
        <w:spacing w:after="130" w:line="280" w:lineRule="auto"/>
        <w:jc w:val="both"/>
      </w:pPr>
      <w:r>
        <w:t xml:space="preserve">Component Rendering (Manual UI Testing): Validating the responsive </w:t>
      </w:r>
      <w:proofErr w:type="spellStart"/>
      <w:r>
        <w:t>behavior</w:t>
      </w:r>
      <w:proofErr w:type="spellEnd"/>
      <w:r>
        <w:t xml:space="preserve"> of Tailwind CSS grids.</w:t>
      </w:r>
    </w:p>
    <w:p w:rsidR="00994984" w:rsidRDefault="003B0C3D" w:rsidP="002D10A9">
      <w:pPr>
        <w:pStyle w:val="ListParagraph"/>
        <w:numPr>
          <w:ilvl w:val="0"/>
          <w:numId w:val="4"/>
        </w:numPr>
        <w:spacing w:after="130" w:line="280" w:lineRule="auto"/>
        <w:jc w:val="both"/>
      </w:pPr>
      <w:r>
        <w:t>Mock Data Injection Validation: Asserting that statically coded threat arrays render correctly iterated inside the dashboard views.</w:t>
      </w:r>
    </w:p>
    <w:p w:rsidR="00994984" w:rsidRDefault="003B0C3D" w:rsidP="002D10A9">
      <w:pPr>
        <w:pStyle w:val="Heading2"/>
        <w:spacing w:before="300" w:after="140"/>
        <w:jc w:val="both"/>
      </w:pPr>
      <w:r>
        <w:t>Test Cas</w:t>
      </w:r>
      <w:r>
        <w:t>e Example 1</w:t>
      </w:r>
    </w:p>
    <w:p w:rsidR="00994984" w:rsidRDefault="003B0C3D" w:rsidP="002D10A9">
      <w:pPr>
        <w:spacing w:after="160" w:line="288" w:lineRule="auto"/>
        <w:jc w:val="both"/>
      </w:pPr>
      <w:r>
        <w:rPr>
          <w:b/>
          <w:bCs/>
          <w:color w:val="0B1F3A"/>
        </w:rPr>
        <w:t xml:space="preserve">Action: </w:t>
      </w:r>
      <w:r>
        <w:t>Execute network command docker-compose up -d.</w:t>
      </w:r>
    </w:p>
    <w:p w:rsidR="00994984" w:rsidRDefault="003B0C3D" w:rsidP="002D10A9">
      <w:pPr>
        <w:spacing w:after="160" w:line="288" w:lineRule="auto"/>
        <w:jc w:val="both"/>
      </w:pPr>
      <w:r>
        <w:rPr>
          <w:b/>
          <w:bCs/>
          <w:color w:val="0B1F3A"/>
        </w:rPr>
        <w:t xml:space="preserve">Expected Outcome: </w:t>
      </w:r>
      <w:r>
        <w:t>Port 8080 maps successfully to internal 80. Nginx daemon initializes.</w:t>
      </w:r>
    </w:p>
    <w:p w:rsidR="00994984" w:rsidRDefault="003B0C3D" w:rsidP="002D10A9">
      <w:pPr>
        <w:spacing w:after="160" w:line="288" w:lineRule="auto"/>
        <w:jc w:val="both"/>
      </w:pPr>
      <w:r>
        <w:rPr>
          <w:b/>
          <w:bCs/>
          <w:color w:val="0B1F3A"/>
        </w:rPr>
        <w:t xml:space="preserve">Result: </w:t>
      </w:r>
      <w:r>
        <w:rPr>
          <w:b/>
          <w:bCs/>
          <w:color w:val="1E8E5A"/>
        </w:rPr>
        <w:t>PASS. Application binds correctly without port conflicts.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800"/>
        <w:gridCol w:w="2150"/>
      </w:tblGrid>
      <w:tr w:rsidR="00994984">
        <w:tblPrEx>
          <w:tblCellMar>
            <w:top w:w="0" w:type="dxa"/>
            <w:bottom w:w="0" w:type="dxa"/>
          </w:tblCellMar>
        </w:tblPrEx>
        <w:trPr>
          <w:tblHeader/>
        </w:trPr>
        <w:tc>
          <w:tcPr>
            <w:tcW w:w="3400" w:type="dxa"/>
            <w:tcBorders>
              <w:top w:val="single" w:sz="4" w:space="0" w:color="0B1F3A"/>
              <w:left w:val="single" w:sz="4" w:space="0" w:color="0B1F3A"/>
              <w:bottom w:val="single" w:sz="4" w:space="0" w:color="0B1F3A"/>
              <w:right w:val="single" w:sz="4" w:space="0" w:color="0B1F3A"/>
            </w:tcBorders>
            <w:shd w:val="clear" w:color="auto" w:fill="0B1F3A"/>
            <w:tcMar>
              <w:top w:w="120" w:type="dxa"/>
              <w:left w:w="140" w:type="dxa"/>
              <w:bottom w:w="120" w:type="dxa"/>
              <w:right w:w="140" w:type="dxa"/>
            </w:tcMar>
            <w:vAlign w:val="center"/>
          </w:tcPr>
          <w:p w:rsidR="00994984" w:rsidRDefault="003B0C3D" w:rsidP="002D10A9">
            <w:pPr>
              <w:jc w:val="both"/>
            </w:pPr>
            <w:r>
              <w:rPr>
                <w:b/>
                <w:bCs/>
                <w:color w:val="FFFFFF"/>
                <w:sz w:val="20"/>
                <w:szCs w:val="20"/>
              </w:rPr>
              <w:t>Action</w:t>
            </w:r>
          </w:p>
        </w:tc>
        <w:tc>
          <w:tcPr>
            <w:tcW w:w="3800" w:type="dxa"/>
            <w:tcBorders>
              <w:top w:val="single" w:sz="4" w:space="0" w:color="0B1F3A"/>
              <w:left w:val="single" w:sz="4" w:space="0" w:color="0B1F3A"/>
              <w:bottom w:val="single" w:sz="4" w:space="0" w:color="0B1F3A"/>
              <w:right w:val="single" w:sz="4" w:space="0" w:color="0B1F3A"/>
            </w:tcBorders>
            <w:shd w:val="clear" w:color="auto" w:fill="0B1F3A"/>
            <w:tcMar>
              <w:top w:w="120" w:type="dxa"/>
              <w:left w:w="140" w:type="dxa"/>
              <w:bottom w:w="120" w:type="dxa"/>
              <w:right w:w="140" w:type="dxa"/>
            </w:tcMar>
            <w:vAlign w:val="center"/>
          </w:tcPr>
          <w:p w:rsidR="00994984" w:rsidRDefault="003B0C3D" w:rsidP="002D10A9">
            <w:pPr>
              <w:jc w:val="both"/>
            </w:pPr>
            <w:r>
              <w:rPr>
                <w:b/>
                <w:bCs/>
                <w:color w:val="FFFFFF"/>
                <w:sz w:val="20"/>
                <w:szCs w:val="20"/>
              </w:rPr>
              <w:t>Expected Outcome</w:t>
            </w:r>
          </w:p>
        </w:tc>
        <w:tc>
          <w:tcPr>
            <w:tcW w:w="2150" w:type="dxa"/>
            <w:tcBorders>
              <w:top w:val="single" w:sz="4" w:space="0" w:color="0B1F3A"/>
              <w:left w:val="single" w:sz="4" w:space="0" w:color="0B1F3A"/>
              <w:bottom w:val="single" w:sz="4" w:space="0" w:color="0B1F3A"/>
              <w:right w:val="single" w:sz="4" w:space="0" w:color="0B1F3A"/>
            </w:tcBorders>
            <w:shd w:val="clear" w:color="auto" w:fill="0B1F3A"/>
            <w:tcMar>
              <w:top w:w="120" w:type="dxa"/>
              <w:left w:w="140" w:type="dxa"/>
              <w:bottom w:w="120" w:type="dxa"/>
              <w:right w:w="140" w:type="dxa"/>
            </w:tcMar>
            <w:vAlign w:val="center"/>
          </w:tcPr>
          <w:p w:rsidR="00994984" w:rsidRDefault="003B0C3D" w:rsidP="002D10A9">
            <w:pPr>
              <w:jc w:val="both"/>
            </w:pPr>
            <w:r>
              <w:rPr>
                <w:b/>
                <w:bCs/>
                <w:color w:val="FFFFFF"/>
                <w:sz w:val="20"/>
                <w:szCs w:val="20"/>
              </w:rPr>
              <w:t>Result</w:t>
            </w:r>
          </w:p>
        </w:tc>
      </w:tr>
      <w:tr w:rsidR="00994984">
        <w:tblPrEx>
          <w:tblCellMar>
            <w:top w:w="0" w:type="dxa"/>
            <w:bottom w:w="0" w:type="dxa"/>
          </w:tblCellMar>
        </w:tblPrEx>
        <w:tc>
          <w:tcPr>
            <w:tcW w:w="340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r>
              <w:rPr>
                <w:rFonts w:ascii="Consolas" w:eastAsia="Consolas" w:hAnsi="Consolas" w:cs="Consolas"/>
                <w:sz w:val="20"/>
                <w:szCs w:val="20"/>
              </w:rPr>
              <w:t>docker-compose up -d</w:t>
            </w:r>
          </w:p>
        </w:tc>
        <w:tc>
          <w:tcPr>
            <w:tcW w:w="3800" w:type="dxa"/>
            <w:tcBorders>
              <w:top w:val="single" w:sz="4" w:space="0" w:color="C9D3DE"/>
              <w:left w:val="single" w:sz="4" w:space="0" w:color="C9D3DE"/>
              <w:bottom w:val="single" w:sz="4" w:space="0" w:color="C9D3DE"/>
              <w:right w:val="single" w:sz="4" w:space="0" w:color="C9D3DE"/>
            </w:tcBorders>
            <w:shd w:val="clear" w:color="auto" w:fill="F2F5F8"/>
            <w:tcMar>
              <w:top w:w="110" w:type="dxa"/>
              <w:left w:w="140" w:type="dxa"/>
              <w:bottom w:w="110" w:type="dxa"/>
              <w:right w:w="140" w:type="dxa"/>
            </w:tcMar>
            <w:vAlign w:val="center"/>
          </w:tcPr>
          <w:p w:rsidR="00994984" w:rsidRDefault="003B0C3D" w:rsidP="002D10A9">
            <w:pPr>
              <w:jc w:val="both"/>
            </w:pPr>
            <w:r>
              <w:rPr>
                <w:sz w:val="20"/>
                <w:szCs w:val="20"/>
              </w:rPr>
              <w:t>Port 8080 maps to internal 80; Nginx daemon initializes.</w:t>
            </w:r>
          </w:p>
        </w:tc>
        <w:tc>
          <w:tcPr>
            <w:tcW w:w="2150" w:type="dxa"/>
            <w:tcBorders>
              <w:top w:val="single" w:sz="4" w:space="0" w:color="C9D3DE"/>
              <w:left w:val="single" w:sz="4" w:space="0" w:color="C9D3DE"/>
              <w:bottom w:val="single" w:sz="4" w:space="0" w:color="C9D3DE"/>
              <w:right w:val="single" w:sz="4" w:space="0" w:color="C9D3DE"/>
            </w:tcBorders>
            <w:shd w:val="clear" w:color="auto" w:fill="EAF7EE"/>
            <w:tcMar>
              <w:top w:w="110" w:type="dxa"/>
              <w:left w:w="140" w:type="dxa"/>
              <w:bottom w:w="110" w:type="dxa"/>
              <w:right w:w="140" w:type="dxa"/>
            </w:tcMar>
            <w:vAlign w:val="center"/>
          </w:tcPr>
          <w:p w:rsidR="00994984" w:rsidRDefault="003B0C3D" w:rsidP="002D10A9">
            <w:pPr>
              <w:jc w:val="both"/>
            </w:pPr>
            <w:r>
              <w:rPr>
                <w:b/>
                <w:bCs/>
                <w:color w:val="1E8E5A"/>
                <w:sz w:val="20"/>
                <w:szCs w:val="20"/>
              </w:rPr>
              <w:t>✓</w:t>
            </w:r>
            <w:r>
              <w:rPr>
                <w:b/>
                <w:bCs/>
                <w:color w:val="1E8E5A"/>
                <w:sz w:val="20"/>
                <w:szCs w:val="20"/>
              </w:rPr>
              <w:t xml:space="preserve"> PASS</w:t>
            </w:r>
          </w:p>
        </w:tc>
      </w:tr>
    </w:tbl>
    <w:p w:rsidR="00994984" w:rsidRDefault="003B0C3D" w:rsidP="002D10A9">
      <w:pPr>
        <w:pStyle w:val="Heading2"/>
        <w:spacing w:before="300" w:after="140"/>
        <w:jc w:val="both"/>
      </w:pPr>
      <w:r>
        <w:t>Supplementary Manual Test Cases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800"/>
        <w:gridCol w:w="2150"/>
      </w:tblGrid>
      <w:tr w:rsidR="00994984">
        <w:tblPrEx>
          <w:tblCellMar>
            <w:top w:w="0" w:type="dxa"/>
            <w:bottom w:w="0" w:type="dxa"/>
          </w:tblCellMar>
        </w:tblPrEx>
        <w:trPr>
          <w:tblHeader/>
        </w:trPr>
        <w:tc>
          <w:tcPr>
            <w:tcW w:w="3400" w:type="dxa"/>
            <w:tcBorders>
              <w:top w:val="single" w:sz="4" w:space="0" w:color="0B1F3A"/>
              <w:left w:val="single" w:sz="4" w:space="0" w:color="0B1F3A"/>
              <w:bottom w:val="single" w:sz="4" w:space="0" w:color="0B1F3A"/>
              <w:right w:val="single" w:sz="4" w:space="0" w:color="0B1F3A"/>
            </w:tcBorders>
            <w:shd w:val="clear" w:color="auto" w:fill="0B1F3A"/>
            <w:tcMar>
              <w:top w:w="120" w:type="dxa"/>
              <w:left w:w="140" w:type="dxa"/>
              <w:bottom w:w="120" w:type="dxa"/>
              <w:right w:w="140" w:type="dxa"/>
            </w:tcMar>
            <w:vAlign w:val="center"/>
          </w:tcPr>
          <w:p w:rsidR="00994984" w:rsidRDefault="003B0C3D" w:rsidP="002D10A9">
            <w:pPr>
              <w:jc w:val="both"/>
            </w:pPr>
            <w:r>
              <w:rPr>
                <w:b/>
                <w:bCs/>
                <w:color w:val="FFFFFF"/>
                <w:sz w:val="20"/>
                <w:szCs w:val="20"/>
              </w:rPr>
              <w:t>Action</w:t>
            </w:r>
          </w:p>
        </w:tc>
        <w:tc>
          <w:tcPr>
            <w:tcW w:w="3800" w:type="dxa"/>
            <w:tcBorders>
              <w:top w:val="single" w:sz="4" w:space="0" w:color="0B1F3A"/>
              <w:left w:val="single" w:sz="4" w:space="0" w:color="0B1F3A"/>
              <w:bottom w:val="single" w:sz="4" w:space="0" w:color="0B1F3A"/>
              <w:right w:val="single" w:sz="4" w:space="0" w:color="0B1F3A"/>
            </w:tcBorders>
            <w:shd w:val="clear" w:color="auto" w:fill="0B1F3A"/>
            <w:tcMar>
              <w:top w:w="120" w:type="dxa"/>
              <w:left w:w="140" w:type="dxa"/>
              <w:bottom w:w="120" w:type="dxa"/>
              <w:right w:w="140" w:type="dxa"/>
            </w:tcMar>
            <w:vAlign w:val="center"/>
          </w:tcPr>
          <w:p w:rsidR="00994984" w:rsidRDefault="003B0C3D" w:rsidP="002D10A9">
            <w:pPr>
              <w:jc w:val="both"/>
            </w:pPr>
            <w:r>
              <w:rPr>
                <w:b/>
                <w:bCs/>
                <w:color w:val="FFFFFF"/>
                <w:sz w:val="20"/>
                <w:szCs w:val="20"/>
              </w:rPr>
              <w:t>Expected Outcome</w:t>
            </w:r>
          </w:p>
        </w:tc>
        <w:tc>
          <w:tcPr>
            <w:tcW w:w="2150" w:type="dxa"/>
            <w:tcBorders>
              <w:top w:val="single" w:sz="4" w:space="0" w:color="0B1F3A"/>
              <w:left w:val="single" w:sz="4" w:space="0" w:color="0B1F3A"/>
              <w:bottom w:val="single" w:sz="4" w:space="0" w:color="0B1F3A"/>
              <w:right w:val="single" w:sz="4" w:space="0" w:color="0B1F3A"/>
            </w:tcBorders>
            <w:shd w:val="clear" w:color="auto" w:fill="0B1F3A"/>
            <w:tcMar>
              <w:top w:w="120" w:type="dxa"/>
              <w:left w:w="140" w:type="dxa"/>
              <w:bottom w:w="120" w:type="dxa"/>
              <w:right w:w="140" w:type="dxa"/>
            </w:tcMar>
            <w:vAlign w:val="center"/>
          </w:tcPr>
          <w:p w:rsidR="00994984" w:rsidRDefault="003B0C3D" w:rsidP="002D10A9">
            <w:pPr>
              <w:jc w:val="both"/>
            </w:pPr>
            <w:r>
              <w:rPr>
                <w:b/>
                <w:bCs/>
                <w:color w:val="FFFFFF"/>
                <w:sz w:val="20"/>
                <w:szCs w:val="20"/>
              </w:rPr>
              <w:t>Result</w:t>
            </w:r>
          </w:p>
        </w:tc>
      </w:tr>
      <w:tr w:rsidR="00994984">
        <w:tblPrEx>
          <w:tblCellMar>
            <w:top w:w="0" w:type="dxa"/>
            <w:bottom w:w="0" w:type="dxa"/>
          </w:tblCellMar>
        </w:tblPrEx>
        <w:tc>
          <w:tcPr>
            <w:tcW w:w="340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r>
              <w:rPr>
                <w:rFonts w:ascii="Consolas" w:eastAsia="Consolas" w:hAnsi="Consolas" w:cs="Consolas"/>
                <w:sz w:val="20"/>
                <w:szCs w:val="20"/>
              </w:rPr>
              <w:t>Load dashboard in Chrome, Firefox, Edge</w:t>
            </w:r>
          </w:p>
        </w:tc>
        <w:tc>
          <w:tcPr>
            <w:tcW w:w="3800" w:type="dxa"/>
            <w:tcBorders>
              <w:top w:val="single" w:sz="4" w:space="0" w:color="C9D3DE"/>
              <w:left w:val="single" w:sz="4" w:space="0" w:color="C9D3DE"/>
              <w:bottom w:val="single" w:sz="4" w:space="0" w:color="C9D3DE"/>
              <w:right w:val="single" w:sz="4" w:space="0" w:color="C9D3DE"/>
            </w:tcBorders>
            <w:shd w:val="clear" w:color="auto" w:fill="F2F5F8"/>
            <w:tcMar>
              <w:top w:w="110" w:type="dxa"/>
              <w:left w:w="140" w:type="dxa"/>
              <w:bottom w:w="110" w:type="dxa"/>
              <w:right w:w="140" w:type="dxa"/>
            </w:tcMar>
            <w:vAlign w:val="center"/>
          </w:tcPr>
          <w:p w:rsidR="00994984" w:rsidRDefault="003B0C3D" w:rsidP="002D10A9">
            <w:pPr>
              <w:jc w:val="both"/>
            </w:pPr>
            <w:r>
              <w:rPr>
                <w:sz w:val="20"/>
                <w:szCs w:val="20"/>
              </w:rPr>
              <w:t>All 10 dashboard states render identically across browsers with no layout shift.</w:t>
            </w:r>
          </w:p>
        </w:tc>
        <w:tc>
          <w:tcPr>
            <w:tcW w:w="2150" w:type="dxa"/>
            <w:tcBorders>
              <w:top w:val="single" w:sz="4" w:space="0" w:color="C9D3DE"/>
              <w:left w:val="single" w:sz="4" w:space="0" w:color="C9D3DE"/>
              <w:bottom w:val="single" w:sz="4" w:space="0" w:color="C9D3DE"/>
              <w:right w:val="single" w:sz="4" w:space="0" w:color="C9D3DE"/>
            </w:tcBorders>
            <w:shd w:val="clear" w:color="auto" w:fill="EAF7EE"/>
            <w:tcMar>
              <w:top w:w="110" w:type="dxa"/>
              <w:left w:w="140" w:type="dxa"/>
              <w:bottom w:w="110" w:type="dxa"/>
              <w:right w:w="140" w:type="dxa"/>
            </w:tcMar>
            <w:vAlign w:val="center"/>
          </w:tcPr>
          <w:p w:rsidR="00994984" w:rsidRDefault="003B0C3D" w:rsidP="002D10A9">
            <w:pPr>
              <w:jc w:val="both"/>
            </w:pPr>
            <w:r>
              <w:rPr>
                <w:b/>
                <w:bCs/>
                <w:color w:val="1E8E5A"/>
                <w:sz w:val="20"/>
                <w:szCs w:val="20"/>
              </w:rPr>
              <w:t>✓</w:t>
            </w:r>
            <w:r>
              <w:rPr>
                <w:b/>
                <w:bCs/>
                <w:color w:val="1E8E5A"/>
                <w:sz w:val="20"/>
                <w:szCs w:val="20"/>
              </w:rPr>
              <w:t xml:space="preserve"> PASS</w:t>
            </w:r>
          </w:p>
        </w:tc>
      </w:tr>
      <w:tr w:rsidR="00994984">
        <w:tblPrEx>
          <w:tblCellMar>
            <w:top w:w="0" w:type="dxa"/>
            <w:bottom w:w="0" w:type="dxa"/>
          </w:tblCellMar>
        </w:tblPrEx>
        <w:tc>
          <w:tcPr>
            <w:tcW w:w="340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r>
              <w:rPr>
                <w:rFonts w:ascii="Consolas" w:eastAsia="Consolas" w:hAnsi="Consolas" w:cs="Consolas"/>
                <w:sz w:val="20"/>
                <w:szCs w:val="20"/>
              </w:rPr>
              <w:t>Resize viewport 320px → 1920px</w:t>
            </w:r>
          </w:p>
        </w:tc>
        <w:tc>
          <w:tcPr>
            <w:tcW w:w="380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r>
              <w:rPr>
                <w:sz w:val="20"/>
                <w:szCs w:val="20"/>
              </w:rPr>
              <w:t>Tailwind CSS grid reflows responsively without overlap or overflow.</w:t>
            </w:r>
          </w:p>
        </w:tc>
        <w:tc>
          <w:tcPr>
            <w:tcW w:w="2150" w:type="dxa"/>
            <w:tcBorders>
              <w:top w:val="single" w:sz="4" w:space="0" w:color="C9D3DE"/>
              <w:left w:val="single" w:sz="4" w:space="0" w:color="C9D3DE"/>
              <w:bottom w:val="single" w:sz="4" w:space="0" w:color="C9D3DE"/>
              <w:right w:val="single" w:sz="4" w:space="0" w:color="C9D3DE"/>
            </w:tcBorders>
            <w:shd w:val="clear" w:color="auto" w:fill="EAF7EE"/>
            <w:tcMar>
              <w:top w:w="110" w:type="dxa"/>
              <w:left w:w="140" w:type="dxa"/>
              <w:bottom w:w="110" w:type="dxa"/>
              <w:right w:w="140" w:type="dxa"/>
            </w:tcMar>
            <w:vAlign w:val="center"/>
          </w:tcPr>
          <w:p w:rsidR="00994984" w:rsidRDefault="003B0C3D" w:rsidP="002D10A9">
            <w:pPr>
              <w:jc w:val="both"/>
            </w:pPr>
            <w:r>
              <w:rPr>
                <w:b/>
                <w:bCs/>
                <w:color w:val="1E8E5A"/>
                <w:sz w:val="20"/>
                <w:szCs w:val="20"/>
              </w:rPr>
              <w:t>✓</w:t>
            </w:r>
            <w:r>
              <w:rPr>
                <w:b/>
                <w:bCs/>
                <w:color w:val="1E8E5A"/>
                <w:sz w:val="20"/>
                <w:szCs w:val="20"/>
              </w:rPr>
              <w:t xml:space="preserve"> PASS</w:t>
            </w:r>
          </w:p>
        </w:tc>
      </w:tr>
      <w:tr w:rsidR="00994984">
        <w:tblPrEx>
          <w:tblCellMar>
            <w:top w:w="0" w:type="dxa"/>
            <w:bottom w:w="0" w:type="dxa"/>
          </w:tblCellMar>
        </w:tblPrEx>
        <w:tc>
          <w:tcPr>
            <w:tcW w:w="340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r>
              <w:rPr>
                <w:rFonts w:ascii="Consolas" w:eastAsia="Consolas" w:hAnsi="Consolas" w:cs="Consolas"/>
                <w:sz w:val="20"/>
                <w:szCs w:val="20"/>
              </w:rPr>
              <w:t>Inject mock threat array (50 records)</w:t>
            </w:r>
          </w:p>
        </w:tc>
        <w:tc>
          <w:tcPr>
            <w:tcW w:w="3800" w:type="dxa"/>
            <w:tcBorders>
              <w:top w:val="single" w:sz="4" w:space="0" w:color="C9D3DE"/>
              <w:left w:val="single" w:sz="4" w:space="0" w:color="C9D3DE"/>
              <w:bottom w:val="single" w:sz="4" w:space="0" w:color="C9D3DE"/>
              <w:right w:val="single" w:sz="4" w:space="0" w:color="C9D3DE"/>
            </w:tcBorders>
            <w:shd w:val="clear" w:color="auto" w:fill="F2F5F8"/>
            <w:tcMar>
              <w:top w:w="110" w:type="dxa"/>
              <w:left w:w="140" w:type="dxa"/>
              <w:bottom w:w="110" w:type="dxa"/>
              <w:right w:w="140" w:type="dxa"/>
            </w:tcMar>
            <w:vAlign w:val="center"/>
          </w:tcPr>
          <w:p w:rsidR="00994984" w:rsidRDefault="003B0C3D" w:rsidP="002D10A9">
            <w:pPr>
              <w:jc w:val="both"/>
            </w:pPr>
            <w:r>
              <w:rPr>
                <w:sz w:val="20"/>
                <w:szCs w:val="20"/>
              </w:rPr>
              <w:t>All records iterate and render correctly inside dashboard views with no console errors.</w:t>
            </w:r>
          </w:p>
        </w:tc>
        <w:tc>
          <w:tcPr>
            <w:tcW w:w="2150" w:type="dxa"/>
            <w:tcBorders>
              <w:top w:val="single" w:sz="4" w:space="0" w:color="C9D3DE"/>
              <w:left w:val="single" w:sz="4" w:space="0" w:color="C9D3DE"/>
              <w:bottom w:val="single" w:sz="4" w:space="0" w:color="C9D3DE"/>
              <w:right w:val="single" w:sz="4" w:space="0" w:color="C9D3DE"/>
            </w:tcBorders>
            <w:shd w:val="clear" w:color="auto" w:fill="EAF7EE"/>
            <w:tcMar>
              <w:top w:w="110" w:type="dxa"/>
              <w:left w:w="140" w:type="dxa"/>
              <w:bottom w:w="110" w:type="dxa"/>
              <w:right w:w="140" w:type="dxa"/>
            </w:tcMar>
            <w:vAlign w:val="center"/>
          </w:tcPr>
          <w:p w:rsidR="00994984" w:rsidRDefault="003B0C3D" w:rsidP="002D10A9">
            <w:pPr>
              <w:jc w:val="both"/>
            </w:pPr>
            <w:r>
              <w:rPr>
                <w:b/>
                <w:bCs/>
                <w:color w:val="1E8E5A"/>
                <w:sz w:val="20"/>
                <w:szCs w:val="20"/>
              </w:rPr>
              <w:t>✓</w:t>
            </w:r>
            <w:r>
              <w:rPr>
                <w:b/>
                <w:bCs/>
                <w:color w:val="1E8E5A"/>
                <w:sz w:val="20"/>
                <w:szCs w:val="20"/>
              </w:rPr>
              <w:t xml:space="preserve"> PASS</w:t>
            </w:r>
          </w:p>
        </w:tc>
      </w:tr>
    </w:tbl>
    <w:p w:rsidR="00994984" w:rsidRDefault="003B0C3D" w:rsidP="002D10A9">
      <w:pPr>
        <w:pStyle w:val="Heading2"/>
        <w:spacing w:before="300" w:after="140"/>
        <w:jc w:val="both"/>
      </w:pPr>
      <w:r>
        <w:t>Testing Pyramid — Current vs. Target State</w:t>
      </w:r>
    </w:p>
    <w:p w:rsidR="00994984" w:rsidRDefault="003B0C3D" w:rsidP="002D10A9">
      <w:pPr>
        <w:spacing w:after="160" w:line="288" w:lineRule="auto"/>
        <w:jc w:val="both"/>
      </w:pPr>
      <w:r>
        <w:t xml:space="preserve">The project currently relies almost entirely on manual, top-of-pyramid validation. The recommended target state (see Section 7) inverts this by building a broad base of automated unit tests, a supporting layer of integration tests, and a thin layer of E2E </w:t>
      </w:r>
      <w:r>
        <w:t>tests — reducing regression risk as the codebase grows.</w:t>
      </w:r>
    </w:p>
    <w:p w:rsidR="00994984" w:rsidRDefault="003B0C3D" w:rsidP="002D10A9">
      <w:pPr>
        <w:jc w:val="both"/>
      </w:pPr>
      <w:r>
        <w:br w:type="page"/>
      </w:r>
    </w:p>
    <w:p w:rsidR="00994984" w:rsidRDefault="003B0C3D" w:rsidP="002D10A9">
      <w:pPr>
        <w:pStyle w:val="Heading1"/>
        <w:pBdr>
          <w:bottom w:val="single" w:sz="6" w:space="6" w:color="17A9C2"/>
        </w:pBdr>
        <w:spacing w:before="420"/>
        <w:jc w:val="both"/>
      </w:pPr>
      <w:r>
        <w:lastRenderedPageBreak/>
        <w:t>6.  Repository Documentation</w:t>
      </w:r>
    </w:p>
    <w:p w:rsidR="00994984" w:rsidRDefault="003B0C3D" w:rsidP="002D10A9">
      <w:pPr>
        <w:pStyle w:val="Heading2"/>
        <w:spacing w:before="300" w:after="140"/>
        <w:jc w:val="both"/>
      </w:pPr>
      <w:r>
        <w:t>Evaluation of Completeness</w:t>
      </w:r>
    </w:p>
    <w:p w:rsidR="00994984" w:rsidRDefault="003B0C3D" w:rsidP="002D10A9">
      <w:pPr>
        <w:pStyle w:val="ListParagraph"/>
        <w:numPr>
          <w:ilvl w:val="0"/>
          <w:numId w:val="2"/>
        </w:numPr>
        <w:spacing w:after="90" w:line="276" w:lineRule="auto"/>
        <w:jc w:val="both"/>
      </w:pPr>
      <w:r>
        <w:rPr>
          <w:b/>
          <w:bCs/>
          <w:color w:val="0B1F3A"/>
        </w:rPr>
        <w:t xml:space="preserve">README.md (Provided): </w:t>
      </w:r>
      <w:r>
        <w:t>The existing design directory strictly outlines the problem boundaries, defining “</w:t>
      </w:r>
      <w:proofErr w:type="spellStart"/>
      <w:r>
        <w:t>Cybershield</w:t>
      </w:r>
      <w:proofErr w:type="spellEnd"/>
      <w:r>
        <w:t xml:space="preserve"> 360”, aesthetic rules (</w:t>
      </w:r>
      <w:proofErr w:type="spellStart"/>
      <w:r>
        <w:t>gla</w:t>
      </w:r>
      <w:r>
        <w:t>ssmorphism</w:t>
      </w:r>
      <w:proofErr w:type="spellEnd"/>
      <w:r>
        <w:t xml:space="preserve">/neon </w:t>
      </w:r>
      <w:proofErr w:type="spellStart"/>
      <w:r>
        <w:t>colors</w:t>
      </w:r>
      <w:proofErr w:type="spellEnd"/>
      <w:r>
        <w:t>), and mapping all 10 required dashboard states statically over 1000 lines of markdown. It is inherently well-structured.</w:t>
      </w:r>
    </w:p>
    <w:p w:rsidR="00994984" w:rsidRDefault="003B0C3D" w:rsidP="002D10A9">
      <w:pPr>
        <w:pStyle w:val="ListParagraph"/>
        <w:numPr>
          <w:ilvl w:val="0"/>
          <w:numId w:val="2"/>
        </w:numPr>
        <w:spacing w:after="90" w:line="276" w:lineRule="auto"/>
        <w:jc w:val="both"/>
      </w:pPr>
      <w:r>
        <w:rPr>
          <w:b/>
          <w:bCs/>
          <w:color w:val="0B1F3A"/>
        </w:rPr>
        <w:t xml:space="preserve">Deployment Documentation: </w:t>
      </w:r>
      <w:r>
        <w:t>Currently documented mostly via native code (</w:t>
      </w:r>
      <w:proofErr w:type="spellStart"/>
      <w:r>
        <w:t>Dockerfile</w:t>
      </w:r>
      <w:proofErr w:type="spellEnd"/>
      <w:r>
        <w:t xml:space="preserve"> instructions).</w:t>
      </w:r>
    </w:p>
    <w:p w:rsidR="00994984" w:rsidRDefault="003B0C3D" w:rsidP="002D10A9">
      <w:pPr>
        <w:pStyle w:val="Heading2"/>
        <w:spacing w:before="300" w:after="140"/>
        <w:jc w:val="both"/>
      </w:pPr>
      <w:r>
        <w:t>Documentation Scorecard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575"/>
        <w:gridCol w:w="2575"/>
      </w:tblGrid>
      <w:tr w:rsidR="00994984">
        <w:tblPrEx>
          <w:tblCellMar>
            <w:top w:w="0" w:type="dxa"/>
            <w:bottom w:w="0" w:type="dxa"/>
          </w:tblCellMar>
        </w:tblPrEx>
        <w:trPr>
          <w:tblHeader/>
        </w:trPr>
        <w:tc>
          <w:tcPr>
            <w:tcW w:w="4200" w:type="dxa"/>
            <w:tcBorders>
              <w:top w:val="single" w:sz="4" w:space="0" w:color="0B1F3A"/>
              <w:left w:val="single" w:sz="4" w:space="0" w:color="0B1F3A"/>
              <w:bottom w:val="single" w:sz="4" w:space="0" w:color="0B1F3A"/>
              <w:right w:val="single" w:sz="4" w:space="0" w:color="0B1F3A"/>
            </w:tcBorders>
            <w:shd w:val="clear" w:color="auto" w:fill="0B1F3A"/>
            <w:tcMar>
              <w:top w:w="120" w:type="dxa"/>
              <w:left w:w="140" w:type="dxa"/>
              <w:bottom w:w="120" w:type="dxa"/>
              <w:right w:w="140" w:type="dxa"/>
            </w:tcMar>
            <w:vAlign w:val="center"/>
          </w:tcPr>
          <w:p w:rsidR="00994984" w:rsidRDefault="003B0C3D" w:rsidP="002D10A9">
            <w:pPr>
              <w:jc w:val="both"/>
            </w:pPr>
            <w:r>
              <w:rPr>
                <w:b/>
                <w:bCs/>
                <w:color w:val="FFFFFF"/>
                <w:sz w:val="20"/>
                <w:szCs w:val="20"/>
              </w:rPr>
              <w:t xml:space="preserve">Documentation </w:t>
            </w:r>
            <w:proofErr w:type="spellStart"/>
            <w:r>
              <w:rPr>
                <w:b/>
                <w:bCs/>
                <w:color w:val="FFFFFF"/>
                <w:sz w:val="20"/>
                <w:szCs w:val="20"/>
              </w:rPr>
              <w:t>Artifact</w:t>
            </w:r>
            <w:proofErr w:type="spellEnd"/>
          </w:p>
        </w:tc>
        <w:tc>
          <w:tcPr>
            <w:tcW w:w="2575" w:type="dxa"/>
            <w:tcBorders>
              <w:top w:val="single" w:sz="4" w:space="0" w:color="0B1F3A"/>
              <w:left w:val="single" w:sz="4" w:space="0" w:color="0B1F3A"/>
              <w:bottom w:val="single" w:sz="4" w:space="0" w:color="0B1F3A"/>
              <w:right w:val="single" w:sz="4" w:space="0" w:color="0B1F3A"/>
            </w:tcBorders>
            <w:shd w:val="clear" w:color="auto" w:fill="0B1F3A"/>
            <w:tcMar>
              <w:top w:w="120" w:type="dxa"/>
              <w:left w:w="140" w:type="dxa"/>
              <w:bottom w:w="120" w:type="dxa"/>
              <w:right w:w="140" w:type="dxa"/>
            </w:tcMar>
            <w:vAlign w:val="center"/>
          </w:tcPr>
          <w:p w:rsidR="00994984" w:rsidRDefault="003B0C3D" w:rsidP="002D10A9">
            <w:pPr>
              <w:jc w:val="both"/>
            </w:pPr>
            <w:r>
              <w:rPr>
                <w:b/>
                <w:bCs/>
                <w:color w:val="FFFFFF"/>
                <w:sz w:val="20"/>
                <w:szCs w:val="20"/>
              </w:rPr>
              <w:t>Present?</w:t>
            </w:r>
          </w:p>
        </w:tc>
        <w:tc>
          <w:tcPr>
            <w:tcW w:w="2575" w:type="dxa"/>
            <w:tcBorders>
              <w:top w:val="single" w:sz="4" w:space="0" w:color="0B1F3A"/>
              <w:left w:val="single" w:sz="4" w:space="0" w:color="0B1F3A"/>
              <w:bottom w:val="single" w:sz="4" w:space="0" w:color="0B1F3A"/>
              <w:right w:val="single" w:sz="4" w:space="0" w:color="0B1F3A"/>
            </w:tcBorders>
            <w:shd w:val="clear" w:color="auto" w:fill="0B1F3A"/>
            <w:tcMar>
              <w:top w:w="120" w:type="dxa"/>
              <w:left w:w="140" w:type="dxa"/>
              <w:bottom w:w="120" w:type="dxa"/>
              <w:right w:w="140" w:type="dxa"/>
            </w:tcMar>
            <w:vAlign w:val="center"/>
          </w:tcPr>
          <w:p w:rsidR="00994984" w:rsidRDefault="003B0C3D" w:rsidP="002D10A9">
            <w:pPr>
              <w:jc w:val="both"/>
            </w:pPr>
            <w:r>
              <w:rPr>
                <w:b/>
                <w:bCs/>
                <w:color w:val="FFFFFF"/>
                <w:sz w:val="20"/>
                <w:szCs w:val="20"/>
              </w:rPr>
              <w:t>Quality</w:t>
            </w:r>
          </w:p>
        </w:tc>
      </w:tr>
      <w:tr w:rsidR="00994984">
        <w:tblPrEx>
          <w:tblCellMar>
            <w:top w:w="0" w:type="dxa"/>
            <w:bottom w:w="0" w:type="dxa"/>
          </w:tblCellMar>
        </w:tblPrEx>
        <w:tc>
          <w:tcPr>
            <w:tcW w:w="4200" w:type="dxa"/>
            <w:tcBorders>
              <w:top w:val="single" w:sz="4" w:space="0" w:color="C9D3DE"/>
              <w:left w:val="single" w:sz="4" w:space="0" w:color="C9D3DE"/>
              <w:bottom w:val="single" w:sz="4" w:space="0" w:color="C9D3DE"/>
              <w:right w:val="single" w:sz="4" w:space="0" w:color="C9D3DE"/>
            </w:tcBorders>
            <w:shd w:val="clear" w:color="auto" w:fill="F2F5F8"/>
            <w:tcMar>
              <w:top w:w="110" w:type="dxa"/>
              <w:left w:w="140" w:type="dxa"/>
              <w:bottom w:w="110" w:type="dxa"/>
              <w:right w:w="140" w:type="dxa"/>
            </w:tcMar>
            <w:vAlign w:val="center"/>
          </w:tcPr>
          <w:p w:rsidR="00994984" w:rsidRDefault="003B0C3D" w:rsidP="002D10A9">
            <w:pPr>
              <w:jc w:val="both"/>
            </w:pPr>
            <w:r>
              <w:rPr>
                <w:sz w:val="20"/>
                <w:szCs w:val="20"/>
              </w:rPr>
              <w:t>README.md</w:t>
            </w:r>
          </w:p>
        </w:tc>
        <w:tc>
          <w:tcPr>
            <w:tcW w:w="2575" w:type="dxa"/>
            <w:tcBorders>
              <w:top w:val="single" w:sz="4" w:space="0" w:color="C9D3DE"/>
              <w:left w:val="single" w:sz="4" w:space="0" w:color="C9D3DE"/>
              <w:bottom w:val="single" w:sz="4" w:space="0" w:color="C9D3DE"/>
              <w:right w:val="single" w:sz="4" w:space="0" w:color="C9D3DE"/>
            </w:tcBorders>
            <w:shd w:val="clear" w:color="auto" w:fill="F2F5F8"/>
            <w:tcMar>
              <w:top w:w="110" w:type="dxa"/>
              <w:left w:w="140" w:type="dxa"/>
              <w:bottom w:w="110" w:type="dxa"/>
              <w:right w:w="140" w:type="dxa"/>
            </w:tcMar>
            <w:vAlign w:val="center"/>
          </w:tcPr>
          <w:p w:rsidR="00994984" w:rsidRDefault="003B0C3D" w:rsidP="002D10A9">
            <w:pPr>
              <w:jc w:val="both"/>
            </w:pPr>
            <w:r>
              <w:rPr>
                <w:sz w:val="20"/>
                <w:szCs w:val="20"/>
              </w:rPr>
              <w:t>Yes</w:t>
            </w:r>
          </w:p>
        </w:tc>
        <w:tc>
          <w:tcPr>
            <w:tcW w:w="2575" w:type="dxa"/>
            <w:tcBorders>
              <w:top w:val="single" w:sz="4" w:space="0" w:color="C9D3DE"/>
              <w:left w:val="single" w:sz="4" w:space="0" w:color="C9D3DE"/>
              <w:bottom w:val="single" w:sz="4" w:space="0" w:color="C9D3DE"/>
              <w:right w:val="single" w:sz="4" w:space="0" w:color="C9D3DE"/>
            </w:tcBorders>
            <w:shd w:val="clear" w:color="auto" w:fill="F2F5F8"/>
            <w:tcMar>
              <w:top w:w="110" w:type="dxa"/>
              <w:left w:w="140" w:type="dxa"/>
              <w:bottom w:w="110" w:type="dxa"/>
              <w:right w:w="140" w:type="dxa"/>
            </w:tcMar>
            <w:vAlign w:val="center"/>
          </w:tcPr>
          <w:p w:rsidR="00994984" w:rsidRDefault="003B0C3D" w:rsidP="002D10A9">
            <w:pPr>
              <w:jc w:val="both"/>
            </w:pPr>
            <w:r>
              <w:rPr>
                <w:sz w:val="20"/>
                <w:szCs w:val="20"/>
              </w:rPr>
              <w:t>Strong</w:t>
            </w:r>
          </w:p>
        </w:tc>
      </w:tr>
      <w:tr w:rsidR="00994984">
        <w:tblPrEx>
          <w:tblCellMar>
            <w:top w:w="0" w:type="dxa"/>
            <w:bottom w:w="0" w:type="dxa"/>
          </w:tblCellMar>
        </w:tblPrEx>
        <w:tc>
          <w:tcPr>
            <w:tcW w:w="420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r>
              <w:rPr>
                <w:sz w:val="20"/>
                <w:szCs w:val="20"/>
              </w:rPr>
              <w:t>Design / aesthetic rules</w:t>
            </w:r>
          </w:p>
        </w:tc>
        <w:tc>
          <w:tcPr>
            <w:tcW w:w="2575"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r>
              <w:rPr>
                <w:sz w:val="20"/>
                <w:szCs w:val="20"/>
              </w:rPr>
              <w:t>Yes</w:t>
            </w:r>
          </w:p>
        </w:tc>
        <w:tc>
          <w:tcPr>
            <w:tcW w:w="2575"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r>
              <w:rPr>
                <w:sz w:val="20"/>
                <w:szCs w:val="20"/>
              </w:rPr>
              <w:t>Strong</w:t>
            </w:r>
          </w:p>
        </w:tc>
      </w:tr>
      <w:tr w:rsidR="00994984">
        <w:tblPrEx>
          <w:tblCellMar>
            <w:top w:w="0" w:type="dxa"/>
            <w:bottom w:w="0" w:type="dxa"/>
          </w:tblCellMar>
        </w:tblPrEx>
        <w:tc>
          <w:tcPr>
            <w:tcW w:w="4200" w:type="dxa"/>
            <w:tcBorders>
              <w:top w:val="single" w:sz="4" w:space="0" w:color="C9D3DE"/>
              <w:left w:val="single" w:sz="4" w:space="0" w:color="C9D3DE"/>
              <w:bottom w:val="single" w:sz="4" w:space="0" w:color="C9D3DE"/>
              <w:right w:val="single" w:sz="4" w:space="0" w:color="C9D3DE"/>
            </w:tcBorders>
            <w:shd w:val="clear" w:color="auto" w:fill="F2F5F8"/>
            <w:tcMar>
              <w:top w:w="110" w:type="dxa"/>
              <w:left w:w="140" w:type="dxa"/>
              <w:bottom w:w="110" w:type="dxa"/>
              <w:right w:w="140" w:type="dxa"/>
            </w:tcMar>
            <w:vAlign w:val="center"/>
          </w:tcPr>
          <w:p w:rsidR="00994984" w:rsidRDefault="003B0C3D" w:rsidP="002D10A9">
            <w:pPr>
              <w:jc w:val="both"/>
            </w:pPr>
            <w:r>
              <w:rPr>
                <w:sz w:val="20"/>
                <w:szCs w:val="20"/>
              </w:rPr>
              <w:t>Dashboard-state mapping (10 states)</w:t>
            </w:r>
          </w:p>
        </w:tc>
        <w:tc>
          <w:tcPr>
            <w:tcW w:w="2575" w:type="dxa"/>
            <w:tcBorders>
              <w:top w:val="single" w:sz="4" w:space="0" w:color="C9D3DE"/>
              <w:left w:val="single" w:sz="4" w:space="0" w:color="C9D3DE"/>
              <w:bottom w:val="single" w:sz="4" w:space="0" w:color="C9D3DE"/>
              <w:right w:val="single" w:sz="4" w:space="0" w:color="C9D3DE"/>
            </w:tcBorders>
            <w:shd w:val="clear" w:color="auto" w:fill="F2F5F8"/>
            <w:tcMar>
              <w:top w:w="110" w:type="dxa"/>
              <w:left w:w="140" w:type="dxa"/>
              <w:bottom w:w="110" w:type="dxa"/>
              <w:right w:w="140" w:type="dxa"/>
            </w:tcMar>
            <w:vAlign w:val="center"/>
          </w:tcPr>
          <w:p w:rsidR="00994984" w:rsidRDefault="003B0C3D" w:rsidP="002D10A9">
            <w:pPr>
              <w:jc w:val="both"/>
            </w:pPr>
            <w:r>
              <w:rPr>
                <w:sz w:val="20"/>
                <w:szCs w:val="20"/>
              </w:rPr>
              <w:t>Yes</w:t>
            </w:r>
          </w:p>
        </w:tc>
        <w:tc>
          <w:tcPr>
            <w:tcW w:w="2575" w:type="dxa"/>
            <w:tcBorders>
              <w:top w:val="single" w:sz="4" w:space="0" w:color="C9D3DE"/>
              <w:left w:val="single" w:sz="4" w:space="0" w:color="C9D3DE"/>
              <w:bottom w:val="single" w:sz="4" w:space="0" w:color="C9D3DE"/>
              <w:right w:val="single" w:sz="4" w:space="0" w:color="C9D3DE"/>
            </w:tcBorders>
            <w:shd w:val="clear" w:color="auto" w:fill="F2F5F8"/>
            <w:tcMar>
              <w:top w:w="110" w:type="dxa"/>
              <w:left w:w="140" w:type="dxa"/>
              <w:bottom w:w="110" w:type="dxa"/>
              <w:right w:w="140" w:type="dxa"/>
            </w:tcMar>
            <w:vAlign w:val="center"/>
          </w:tcPr>
          <w:p w:rsidR="00994984" w:rsidRDefault="003B0C3D" w:rsidP="002D10A9">
            <w:pPr>
              <w:jc w:val="both"/>
            </w:pPr>
            <w:r>
              <w:rPr>
                <w:sz w:val="20"/>
                <w:szCs w:val="20"/>
              </w:rPr>
              <w:t>Strong</w:t>
            </w:r>
          </w:p>
        </w:tc>
      </w:tr>
      <w:tr w:rsidR="00994984">
        <w:tblPrEx>
          <w:tblCellMar>
            <w:top w:w="0" w:type="dxa"/>
            <w:bottom w:w="0" w:type="dxa"/>
          </w:tblCellMar>
        </w:tblPrEx>
        <w:tc>
          <w:tcPr>
            <w:tcW w:w="420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r>
              <w:rPr>
                <w:sz w:val="20"/>
                <w:szCs w:val="20"/>
              </w:rPr>
              <w:t xml:space="preserve">Deployment guide (beyond </w:t>
            </w:r>
            <w:proofErr w:type="spellStart"/>
            <w:r>
              <w:rPr>
                <w:sz w:val="20"/>
                <w:szCs w:val="20"/>
              </w:rPr>
              <w:t>Dockerfile</w:t>
            </w:r>
            <w:proofErr w:type="spellEnd"/>
            <w:r>
              <w:rPr>
                <w:sz w:val="20"/>
                <w:szCs w:val="20"/>
              </w:rPr>
              <w:t>)</w:t>
            </w:r>
          </w:p>
        </w:tc>
        <w:tc>
          <w:tcPr>
            <w:tcW w:w="2575"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r>
              <w:rPr>
                <w:sz w:val="20"/>
                <w:szCs w:val="20"/>
              </w:rPr>
              <w:t>Partial</w:t>
            </w:r>
          </w:p>
        </w:tc>
        <w:tc>
          <w:tcPr>
            <w:tcW w:w="2575"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r>
              <w:rPr>
                <w:sz w:val="20"/>
                <w:szCs w:val="20"/>
              </w:rPr>
              <w:t>Weak</w:t>
            </w:r>
          </w:p>
        </w:tc>
      </w:tr>
      <w:tr w:rsidR="00994984">
        <w:tblPrEx>
          <w:tblCellMar>
            <w:top w:w="0" w:type="dxa"/>
            <w:bottom w:w="0" w:type="dxa"/>
          </w:tblCellMar>
        </w:tblPrEx>
        <w:tc>
          <w:tcPr>
            <w:tcW w:w="4200" w:type="dxa"/>
            <w:tcBorders>
              <w:top w:val="single" w:sz="4" w:space="0" w:color="C9D3DE"/>
              <w:left w:val="single" w:sz="4" w:space="0" w:color="C9D3DE"/>
              <w:bottom w:val="single" w:sz="4" w:space="0" w:color="C9D3DE"/>
              <w:right w:val="single" w:sz="4" w:space="0" w:color="C9D3DE"/>
            </w:tcBorders>
            <w:shd w:val="clear" w:color="auto" w:fill="F2F5F8"/>
            <w:tcMar>
              <w:top w:w="110" w:type="dxa"/>
              <w:left w:w="140" w:type="dxa"/>
              <w:bottom w:w="110" w:type="dxa"/>
              <w:right w:w="140" w:type="dxa"/>
            </w:tcMar>
            <w:vAlign w:val="center"/>
          </w:tcPr>
          <w:p w:rsidR="00994984" w:rsidRDefault="003B0C3D" w:rsidP="002D10A9">
            <w:pPr>
              <w:jc w:val="both"/>
            </w:pPr>
            <w:r>
              <w:rPr>
                <w:sz w:val="20"/>
                <w:szCs w:val="20"/>
              </w:rPr>
              <w:t>CONTRIBUTING.md</w:t>
            </w:r>
          </w:p>
        </w:tc>
        <w:tc>
          <w:tcPr>
            <w:tcW w:w="2575" w:type="dxa"/>
            <w:tcBorders>
              <w:top w:val="single" w:sz="4" w:space="0" w:color="C9D3DE"/>
              <w:left w:val="single" w:sz="4" w:space="0" w:color="C9D3DE"/>
              <w:bottom w:val="single" w:sz="4" w:space="0" w:color="C9D3DE"/>
              <w:right w:val="single" w:sz="4" w:space="0" w:color="C9D3DE"/>
            </w:tcBorders>
            <w:shd w:val="clear" w:color="auto" w:fill="F2F5F8"/>
            <w:tcMar>
              <w:top w:w="110" w:type="dxa"/>
              <w:left w:w="140" w:type="dxa"/>
              <w:bottom w:w="110" w:type="dxa"/>
              <w:right w:w="140" w:type="dxa"/>
            </w:tcMar>
            <w:vAlign w:val="center"/>
          </w:tcPr>
          <w:p w:rsidR="00994984" w:rsidRDefault="003B0C3D" w:rsidP="002D10A9">
            <w:pPr>
              <w:jc w:val="both"/>
            </w:pPr>
            <w:r>
              <w:rPr>
                <w:sz w:val="20"/>
                <w:szCs w:val="20"/>
              </w:rPr>
              <w:t>No</w:t>
            </w:r>
          </w:p>
        </w:tc>
        <w:tc>
          <w:tcPr>
            <w:tcW w:w="2575" w:type="dxa"/>
            <w:tcBorders>
              <w:top w:val="single" w:sz="4" w:space="0" w:color="C9D3DE"/>
              <w:left w:val="single" w:sz="4" w:space="0" w:color="C9D3DE"/>
              <w:bottom w:val="single" w:sz="4" w:space="0" w:color="C9D3DE"/>
              <w:right w:val="single" w:sz="4" w:space="0" w:color="C9D3DE"/>
            </w:tcBorders>
            <w:shd w:val="clear" w:color="auto" w:fill="F2F5F8"/>
            <w:tcMar>
              <w:top w:w="110" w:type="dxa"/>
              <w:left w:w="140" w:type="dxa"/>
              <w:bottom w:w="110" w:type="dxa"/>
              <w:right w:w="140" w:type="dxa"/>
            </w:tcMar>
            <w:vAlign w:val="center"/>
          </w:tcPr>
          <w:p w:rsidR="00994984" w:rsidRDefault="003B0C3D" w:rsidP="002D10A9">
            <w:pPr>
              <w:jc w:val="both"/>
            </w:pPr>
            <w:r>
              <w:rPr>
                <w:sz w:val="20"/>
                <w:szCs w:val="20"/>
              </w:rPr>
              <w:t>Missing</w:t>
            </w:r>
          </w:p>
        </w:tc>
      </w:tr>
      <w:tr w:rsidR="00994984">
        <w:tblPrEx>
          <w:tblCellMar>
            <w:top w:w="0" w:type="dxa"/>
            <w:bottom w:w="0" w:type="dxa"/>
          </w:tblCellMar>
        </w:tblPrEx>
        <w:tc>
          <w:tcPr>
            <w:tcW w:w="420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r>
              <w:rPr>
                <w:sz w:val="20"/>
                <w:szCs w:val="20"/>
              </w:rPr>
              <w:t>Local prerequisites (Node/Bun versions)</w:t>
            </w:r>
          </w:p>
        </w:tc>
        <w:tc>
          <w:tcPr>
            <w:tcW w:w="2575"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r>
              <w:rPr>
                <w:sz w:val="20"/>
                <w:szCs w:val="20"/>
              </w:rPr>
              <w:t>No</w:t>
            </w:r>
          </w:p>
        </w:tc>
        <w:tc>
          <w:tcPr>
            <w:tcW w:w="2575"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r>
              <w:rPr>
                <w:sz w:val="20"/>
                <w:szCs w:val="20"/>
              </w:rPr>
              <w:t>Missing</w:t>
            </w:r>
          </w:p>
        </w:tc>
      </w:tr>
    </w:tbl>
    <w:p w:rsidR="00994984" w:rsidRDefault="00994984" w:rsidP="002D10A9">
      <w:pPr>
        <w:spacing w:before="260"/>
        <w:jc w:val="both"/>
      </w:pPr>
    </w:p>
    <w:p w:rsidR="00994984" w:rsidRDefault="003B0C3D" w:rsidP="002D10A9">
      <w:pPr>
        <w:pStyle w:val="Heading2"/>
        <w:spacing w:before="300" w:after="140"/>
        <w:jc w:val="both"/>
      </w:pPr>
      <w:r>
        <w:t>Suggested Improvements for Enhancing Usability</w:t>
      </w:r>
    </w:p>
    <w:p w:rsidR="00994984" w:rsidRDefault="003B0C3D" w:rsidP="002D10A9">
      <w:pPr>
        <w:pStyle w:val="ListParagraph"/>
        <w:numPr>
          <w:ilvl w:val="0"/>
          <w:numId w:val="2"/>
        </w:numPr>
        <w:spacing w:after="90" w:line="276" w:lineRule="auto"/>
        <w:jc w:val="both"/>
      </w:pPr>
      <w:r>
        <w:t>Implement a dedicated CONTRIBUTING.md outlining precisely the Semantic Versioning commit rules required by junior developers attempting to commit to the development branch.</w:t>
      </w:r>
    </w:p>
    <w:p w:rsidR="00994984" w:rsidRDefault="003B0C3D" w:rsidP="002D10A9">
      <w:pPr>
        <w:pStyle w:val="ListParagraph"/>
        <w:numPr>
          <w:ilvl w:val="0"/>
          <w:numId w:val="2"/>
        </w:numPr>
        <w:spacing w:after="90" w:line="276" w:lineRule="auto"/>
        <w:jc w:val="both"/>
      </w:pPr>
      <w:r>
        <w:t>Detail the exact local Node/Bun requirements inside a prerequisite header in the RE</w:t>
      </w:r>
      <w:r>
        <w:t xml:space="preserve">ADME for instances where a developer chooses to run </w:t>
      </w:r>
      <w:proofErr w:type="spellStart"/>
      <w:r>
        <w:t>npm</w:t>
      </w:r>
      <w:proofErr w:type="spellEnd"/>
      <w:r>
        <w:t xml:space="preserve"> run dev directly without Docker.</w:t>
      </w:r>
    </w:p>
    <w:p w:rsidR="00994984" w:rsidRDefault="003B0C3D" w:rsidP="002D10A9">
      <w:pPr>
        <w:pStyle w:val="Heading1"/>
        <w:pBdr>
          <w:bottom w:val="single" w:sz="6" w:space="6" w:color="17A9C2"/>
        </w:pBdr>
        <w:spacing w:before="420"/>
        <w:jc w:val="both"/>
      </w:pPr>
      <w:r>
        <w:t>7.  Code Review Findings and Recommendations</w:t>
      </w:r>
    </w:p>
    <w:p w:rsidR="00994984" w:rsidRDefault="003B0C3D" w:rsidP="002D10A9">
      <w:pPr>
        <w:pStyle w:val="Heading2"/>
        <w:spacing w:before="300" w:after="140"/>
        <w:jc w:val="both"/>
      </w:pPr>
      <w:r>
        <w:t>Summary of Findings</w:t>
      </w:r>
    </w:p>
    <w:p w:rsidR="00994984" w:rsidRDefault="003B0C3D" w:rsidP="002D10A9">
      <w:pPr>
        <w:spacing w:after="160" w:line="288" w:lineRule="auto"/>
        <w:jc w:val="both"/>
      </w:pPr>
      <w:r>
        <w:t xml:space="preserve">The repository holds a well-structured, production-ready frontend framework (React + </w:t>
      </w:r>
      <w:proofErr w:type="spellStart"/>
      <w:r>
        <w:t>Vite</w:t>
      </w:r>
      <w:proofErr w:type="spellEnd"/>
      <w:r>
        <w:t>) adhering to</w:t>
      </w:r>
      <w:r>
        <w:t xml:space="preserve"> robust file modularity principles. The integration of Docker/Nginx guarantees flawless local testing execution. The Version Control methodology implemented correctly separates high-risk development from production environments.</w:t>
      </w:r>
    </w:p>
    <w:p w:rsidR="00994984" w:rsidRDefault="003B0C3D" w:rsidP="002D10A9">
      <w:pPr>
        <w:pStyle w:val="Heading2"/>
        <w:spacing w:before="300" w:after="140"/>
        <w:jc w:val="both"/>
      </w:pPr>
      <w:r>
        <w:t>Core Recommendations</w:t>
      </w:r>
    </w:p>
    <w:p w:rsidR="00994984" w:rsidRDefault="003B0C3D" w:rsidP="002D10A9">
      <w:pPr>
        <w:pStyle w:val="ListParagraph"/>
        <w:numPr>
          <w:ilvl w:val="0"/>
          <w:numId w:val="5"/>
        </w:numPr>
        <w:spacing w:after="130" w:line="280" w:lineRule="auto"/>
        <w:jc w:val="both"/>
      </w:pPr>
      <w:r>
        <w:t>Code Q</w:t>
      </w:r>
      <w:r>
        <w:t xml:space="preserve">uality: Enforce </w:t>
      </w:r>
      <w:proofErr w:type="spellStart"/>
      <w:r>
        <w:t>ESLint</w:t>
      </w:r>
      <w:proofErr w:type="spellEnd"/>
      <w:r>
        <w:t xml:space="preserve"> and Prettier natively inside Git pre-commit hooks (e.g., using Husky) to prevent non-standard code from entering the repository.</w:t>
      </w:r>
    </w:p>
    <w:p w:rsidR="00994984" w:rsidRDefault="003B0C3D" w:rsidP="002D10A9">
      <w:pPr>
        <w:pStyle w:val="ListParagraph"/>
        <w:numPr>
          <w:ilvl w:val="0"/>
          <w:numId w:val="5"/>
        </w:numPr>
        <w:spacing w:after="130" w:line="280" w:lineRule="auto"/>
        <w:jc w:val="both"/>
      </w:pPr>
      <w:r>
        <w:lastRenderedPageBreak/>
        <w:t>Testing Enhancements: Migrate from manual UI testing to integrated unit testing (using implementations l</w:t>
      </w:r>
      <w:r>
        <w:t>ike Jest or React Testing Library).</w:t>
      </w:r>
    </w:p>
    <w:p w:rsidR="00994984" w:rsidRDefault="003B0C3D" w:rsidP="002D10A9">
      <w:pPr>
        <w:pStyle w:val="ListParagraph"/>
        <w:numPr>
          <w:ilvl w:val="0"/>
          <w:numId w:val="5"/>
        </w:numPr>
        <w:spacing w:after="130" w:line="280" w:lineRule="auto"/>
        <w:jc w:val="both"/>
      </w:pPr>
      <w:r>
        <w:t>Repository Management: Establish automated deployment (CI/CD) pipelines inside GitHub Actions verifying code builds upon pull request submissions.</w:t>
      </w:r>
    </w:p>
    <w:p w:rsidR="00994984" w:rsidRDefault="003B0C3D" w:rsidP="002D10A9">
      <w:pPr>
        <w:pStyle w:val="ListParagraph"/>
        <w:numPr>
          <w:ilvl w:val="0"/>
          <w:numId w:val="5"/>
        </w:numPr>
        <w:spacing w:after="130" w:line="280" w:lineRule="auto"/>
        <w:jc w:val="both"/>
      </w:pPr>
      <w:r>
        <w:t>Future Enhancements: Implement a functional backend architecture (Node.js/Express) connected via generic Reverse Proxies inside the Docker Compose file to dynamically feed live threat analytics to the dashboard UI.</w:t>
      </w:r>
    </w:p>
    <w:p w:rsidR="00994984" w:rsidRDefault="003B0C3D" w:rsidP="002D10A9">
      <w:pPr>
        <w:pStyle w:val="Heading2"/>
        <w:spacing w:before="300" w:after="140"/>
        <w:jc w:val="both"/>
      </w:pPr>
      <w:r>
        <w:t>Recommendation Matrix</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0"/>
        <w:gridCol w:w="6900"/>
      </w:tblGrid>
      <w:tr w:rsidR="00994984">
        <w:tblPrEx>
          <w:tblCellMar>
            <w:top w:w="0" w:type="dxa"/>
            <w:bottom w:w="0" w:type="dxa"/>
          </w:tblCellMar>
        </w:tblPrEx>
        <w:trPr>
          <w:tblHeader/>
        </w:trPr>
        <w:tc>
          <w:tcPr>
            <w:tcW w:w="2450" w:type="dxa"/>
            <w:tcBorders>
              <w:top w:val="single" w:sz="4" w:space="0" w:color="0B1F3A"/>
              <w:left w:val="single" w:sz="4" w:space="0" w:color="0B1F3A"/>
              <w:bottom w:val="single" w:sz="4" w:space="0" w:color="0B1F3A"/>
              <w:right w:val="single" w:sz="4" w:space="0" w:color="0B1F3A"/>
            </w:tcBorders>
            <w:shd w:val="clear" w:color="auto" w:fill="0B1F3A"/>
            <w:tcMar>
              <w:top w:w="120" w:type="dxa"/>
              <w:left w:w="140" w:type="dxa"/>
              <w:bottom w:w="120" w:type="dxa"/>
              <w:right w:w="140" w:type="dxa"/>
            </w:tcMar>
            <w:vAlign w:val="center"/>
          </w:tcPr>
          <w:p w:rsidR="00994984" w:rsidRDefault="003B0C3D" w:rsidP="002D10A9">
            <w:pPr>
              <w:jc w:val="both"/>
            </w:pPr>
            <w:r>
              <w:rPr>
                <w:b/>
                <w:bCs/>
                <w:color w:val="FFFFFF"/>
                <w:sz w:val="20"/>
                <w:szCs w:val="20"/>
              </w:rPr>
              <w:t>Area</w:t>
            </w:r>
          </w:p>
        </w:tc>
        <w:tc>
          <w:tcPr>
            <w:tcW w:w="6900" w:type="dxa"/>
            <w:tcBorders>
              <w:top w:val="single" w:sz="4" w:space="0" w:color="0B1F3A"/>
              <w:left w:val="single" w:sz="4" w:space="0" w:color="0B1F3A"/>
              <w:bottom w:val="single" w:sz="4" w:space="0" w:color="0B1F3A"/>
              <w:right w:val="single" w:sz="4" w:space="0" w:color="0B1F3A"/>
            </w:tcBorders>
            <w:shd w:val="clear" w:color="auto" w:fill="0B1F3A"/>
            <w:tcMar>
              <w:top w:w="120" w:type="dxa"/>
              <w:left w:w="140" w:type="dxa"/>
              <w:bottom w:w="120" w:type="dxa"/>
              <w:right w:w="140" w:type="dxa"/>
            </w:tcMar>
            <w:vAlign w:val="center"/>
          </w:tcPr>
          <w:p w:rsidR="00994984" w:rsidRDefault="003B0C3D" w:rsidP="002D10A9">
            <w:pPr>
              <w:jc w:val="both"/>
            </w:pPr>
            <w:r>
              <w:rPr>
                <w:b/>
                <w:bCs/>
                <w:color w:val="FFFFFF"/>
                <w:sz w:val="20"/>
                <w:szCs w:val="20"/>
              </w:rPr>
              <w:t>Recommendation</w:t>
            </w:r>
          </w:p>
        </w:tc>
      </w:tr>
      <w:tr w:rsidR="00994984">
        <w:tblPrEx>
          <w:tblCellMar>
            <w:top w:w="0" w:type="dxa"/>
            <w:bottom w:w="0" w:type="dxa"/>
          </w:tblCellMar>
        </w:tblPrEx>
        <w:tc>
          <w:tcPr>
            <w:tcW w:w="2450" w:type="dxa"/>
            <w:tcBorders>
              <w:top w:val="single" w:sz="4" w:space="0" w:color="C9D3DE"/>
              <w:left w:val="single" w:sz="4" w:space="0" w:color="C9D3DE"/>
              <w:bottom w:val="single" w:sz="4" w:space="0" w:color="C9D3DE"/>
              <w:right w:val="single" w:sz="4" w:space="0" w:color="C9D3DE"/>
            </w:tcBorders>
            <w:shd w:val="clear" w:color="auto" w:fill="F2F5F8"/>
            <w:tcMar>
              <w:top w:w="110" w:type="dxa"/>
              <w:left w:w="140" w:type="dxa"/>
              <w:bottom w:w="110" w:type="dxa"/>
              <w:right w:w="140" w:type="dxa"/>
            </w:tcMar>
            <w:vAlign w:val="center"/>
          </w:tcPr>
          <w:p w:rsidR="00994984" w:rsidRDefault="003B0C3D" w:rsidP="002D10A9">
            <w:pPr>
              <w:jc w:val="both"/>
            </w:pPr>
            <w:r>
              <w:rPr>
                <w:b/>
                <w:bCs/>
                <w:sz w:val="20"/>
                <w:szCs w:val="20"/>
              </w:rPr>
              <w:t>Code Quality</w:t>
            </w:r>
          </w:p>
        </w:tc>
        <w:tc>
          <w:tcPr>
            <w:tcW w:w="690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r>
              <w:rPr>
                <w:sz w:val="20"/>
                <w:szCs w:val="20"/>
              </w:rPr>
              <w:t xml:space="preserve">Enforce </w:t>
            </w:r>
            <w:proofErr w:type="spellStart"/>
            <w:r>
              <w:rPr>
                <w:sz w:val="20"/>
                <w:szCs w:val="20"/>
              </w:rPr>
              <w:t>ESLint</w:t>
            </w:r>
            <w:proofErr w:type="spellEnd"/>
            <w:r>
              <w:rPr>
                <w:sz w:val="20"/>
                <w:szCs w:val="20"/>
              </w:rPr>
              <w:t xml:space="preserve"> and Prettier natively inside Git pre-commit hooks (e.g., via Husky) to block non-standard code.</w:t>
            </w:r>
          </w:p>
        </w:tc>
      </w:tr>
      <w:tr w:rsidR="00994984">
        <w:tblPrEx>
          <w:tblCellMar>
            <w:top w:w="0" w:type="dxa"/>
            <w:bottom w:w="0" w:type="dxa"/>
          </w:tblCellMar>
        </w:tblPrEx>
        <w:tc>
          <w:tcPr>
            <w:tcW w:w="245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r>
              <w:rPr>
                <w:b/>
                <w:bCs/>
                <w:sz w:val="20"/>
                <w:szCs w:val="20"/>
              </w:rPr>
              <w:t>Testing</w:t>
            </w:r>
          </w:p>
        </w:tc>
        <w:tc>
          <w:tcPr>
            <w:tcW w:w="690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r>
              <w:rPr>
                <w:sz w:val="20"/>
                <w:szCs w:val="20"/>
              </w:rPr>
              <w:t>Migrate from manual UI testing to integrated unit testing using Jest or React Testing Library.</w:t>
            </w:r>
          </w:p>
        </w:tc>
      </w:tr>
      <w:tr w:rsidR="00994984">
        <w:tblPrEx>
          <w:tblCellMar>
            <w:top w:w="0" w:type="dxa"/>
            <w:bottom w:w="0" w:type="dxa"/>
          </w:tblCellMar>
        </w:tblPrEx>
        <w:tc>
          <w:tcPr>
            <w:tcW w:w="2450" w:type="dxa"/>
            <w:tcBorders>
              <w:top w:val="single" w:sz="4" w:space="0" w:color="C9D3DE"/>
              <w:left w:val="single" w:sz="4" w:space="0" w:color="C9D3DE"/>
              <w:bottom w:val="single" w:sz="4" w:space="0" w:color="C9D3DE"/>
              <w:right w:val="single" w:sz="4" w:space="0" w:color="C9D3DE"/>
            </w:tcBorders>
            <w:shd w:val="clear" w:color="auto" w:fill="F2F5F8"/>
            <w:tcMar>
              <w:top w:w="110" w:type="dxa"/>
              <w:left w:w="140" w:type="dxa"/>
              <w:bottom w:w="110" w:type="dxa"/>
              <w:right w:w="140" w:type="dxa"/>
            </w:tcMar>
            <w:vAlign w:val="center"/>
          </w:tcPr>
          <w:p w:rsidR="00994984" w:rsidRDefault="003B0C3D" w:rsidP="002D10A9">
            <w:pPr>
              <w:jc w:val="both"/>
            </w:pPr>
            <w:r>
              <w:rPr>
                <w:b/>
                <w:bCs/>
                <w:sz w:val="20"/>
                <w:szCs w:val="20"/>
              </w:rPr>
              <w:t>Repository Mgmt.</w:t>
            </w:r>
          </w:p>
        </w:tc>
        <w:tc>
          <w:tcPr>
            <w:tcW w:w="690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r>
              <w:rPr>
                <w:sz w:val="20"/>
                <w:szCs w:val="20"/>
              </w:rPr>
              <w:t>Establish automated CI/CD pipelines in GitHub Actions to verify builds on every pull request.</w:t>
            </w:r>
          </w:p>
        </w:tc>
      </w:tr>
      <w:tr w:rsidR="00994984">
        <w:tblPrEx>
          <w:tblCellMar>
            <w:top w:w="0" w:type="dxa"/>
            <w:bottom w:w="0" w:type="dxa"/>
          </w:tblCellMar>
        </w:tblPrEx>
        <w:tc>
          <w:tcPr>
            <w:tcW w:w="245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r>
              <w:rPr>
                <w:b/>
                <w:bCs/>
                <w:sz w:val="20"/>
                <w:szCs w:val="20"/>
              </w:rPr>
              <w:t>Future Enhancements</w:t>
            </w:r>
          </w:p>
        </w:tc>
        <w:tc>
          <w:tcPr>
            <w:tcW w:w="690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r>
              <w:rPr>
                <w:sz w:val="20"/>
                <w:szCs w:val="20"/>
              </w:rPr>
              <w:t>Implement a functional backend (Node.js/Express) behind a reverse proxy in Docker Compose to feed live threat analytics to the dashboard.</w:t>
            </w:r>
          </w:p>
        </w:tc>
      </w:tr>
    </w:tbl>
    <w:p w:rsidR="00994984" w:rsidRDefault="00994984" w:rsidP="002D10A9">
      <w:pPr>
        <w:spacing w:before="260"/>
        <w:jc w:val="both"/>
      </w:pPr>
    </w:p>
    <w:p w:rsidR="00994984" w:rsidRDefault="003B0C3D" w:rsidP="002D10A9">
      <w:pPr>
        <w:pStyle w:val="Heading2"/>
        <w:spacing w:before="300" w:after="140"/>
        <w:jc w:val="both"/>
      </w:pPr>
      <w:r>
        <w:t>Suggested Implementation Roadmap</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4900"/>
        <w:gridCol w:w="2350"/>
      </w:tblGrid>
      <w:tr w:rsidR="00994984">
        <w:tblPrEx>
          <w:tblCellMar>
            <w:top w:w="0" w:type="dxa"/>
            <w:bottom w:w="0" w:type="dxa"/>
          </w:tblCellMar>
        </w:tblPrEx>
        <w:trPr>
          <w:tblHeader/>
        </w:trPr>
        <w:tc>
          <w:tcPr>
            <w:tcW w:w="2100" w:type="dxa"/>
            <w:tcBorders>
              <w:top w:val="single" w:sz="4" w:space="0" w:color="0B1F3A"/>
              <w:left w:val="single" w:sz="4" w:space="0" w:color="0B1F3A"/>
              <w:bottom w:val="single" w:sz="4" w:space="0" w:color="0B1F3A"/>
              <w:right w:val="single" w:sz="4" w:space="0" w:color="0B1F3A"/>
            </w:tcBorders>
            <w:shd w:val="clear" w:color="auto" w:fill="0B1F3A"/>
            <w:tcMar>
              <w:top w:w="120" w:type="dxa"/>
              <w:left w:w="140" w:type="dxa"/>
              <w:bottom w:w="120" w:type="dxa"/>
              <w:right w:w="140" w:type="dxa"/>
            </w:tcMar>
            <w:vAlign w:val="center"/>
          </w:tcPr>
          <w:p w:rsidR="00994984" w:rsidRDefault="003B0C3D" w:rsidP="002D10A9">
            <w:pPr>
              <w:jc w:val="both"/>
            </w:pPr>
            <w:r>
              <w:rPr>
                <w:b/>
                <w:bCs/>
                <w:color w:val="FFFFFF"/>
                <w:sz w:val="20"/>
                <w:szCs w:val="20"/>
              </w:rPr>
              <w:t>Phase</w:t>
            </w:r>
          </w:p>
        </w:tc>
        <w:tc>
          <w:tcPr>
            <w:tcW w:w="4900" w:type="dxa"/>
            <w:tcBorders>
              <w:top w:val="single" w:sz="4" w:space="0" w:color="0B1F3A"/>
              <w:left w:val="single" w:sz="4" w:space="0" w:color="0B1F3A"/>
              <w:bottom w:val="single" w:sz="4" w:space="0" w:color="0B1F3A"/>
              <w:right w:val="single" w:sz="4" w:space="0" w:color="0B1F3A"/>
            </w:tcBorders>
            <w:shd w:val="clear" w:color="auto" w:fill="0B1F3A"/>
            <w:tcMar>
              <w:top w:w="120" w:type="dxa"/>
              <w:left w:w="140" w:type="dxa"/>
              <w:bottom w:w="120" w:type="dxa"/>
              <w:right w:w="140" w:type="dxa"/>
            </w:tcMar>
            <w:vAlign w:val="center"/>
          </w:tcPr>
          <w:p w:rsidR="00994984" w:rsidRDefault="003B0C3D" w:rsidP="002D10A9">
            <w:pPr>
              <w:jc w:val="both"/>
            </w:pPr>
            <w:r>
              <w:rPr>
                <w:b/>
                <w:bCs/>
                <w:color w:val="FFFFFF"/>
                <w:sz w:val="20"/>
                <w:szCs w:val="20"/>
              </w:rPr>
              <w:t>Deliverable</w:t>
            </w:r>
          </w:p>
        </w:tc>
        <w:tc>
          <w:tcPr>
            <w:tcW w:w="2350" w:type="dxa"/>
            <w:tcBorders>
              <w:top w:val="single" w:sz="4" w:space="0" w:color="0B1F3A"/>
              <w:left w:val="single" w:sz="4" w:space="0" w:color="0B1F3A"/>
              <w:bottom w:val="single" w:sz="4" w:space="0" w:color="0B1F3A"/>
              <w:right w:val="single" w:sz="4" w:space="0" w:color="0B1F3A"/>
            </w:tcBorders>
            <w:shd w:val="clear" w:color="auto" w:fill="0B1F3A"/>
            <w:tcMar>
              <w:top w:w="120" w:type="dxa"/>
              <w:left w:w="140" w:type="dxa"/>
              <w:bottom w:w="120" w:type="dxa"/>
              <w:right w:w="140" w:type="dxa"/>
            </w:tcMar>
            <w:vAlign w:val="center"/>
          </w:tcPr>
          <w:p w:rsidR="00994984" w:rsidRDefault="003B0C3D" w:rsidP="002D10A9">
            <w:pPr>
              <w:jc w:val="both"/>
            </w:pPr>
            <w:r>
              <w:rPr>
                <w:b/>
                <w:bCs/>
                <w:color w:val="FFFFFF"/>
                <w:sz w:val="20"/>
                <w:szCs w:val="20"/>
              </w:rPr>
              <w:t>Target Timeline</w:t>
            </w:r>
          </w:p>
        </w:tc>
      </w:tr>
      <w:tr w:rsidR="00994984">
        <w:tblPrEx>
          <w:tblCellMar>
            <w:top w:w="0" w:type="dxa"/>
            <w:bottom w:w="0" w:type="dxa"/>
          </w:tblCellMar>
        </w:tblPrEx>
        <w:tc>
          <w:tcPr>
            <w:tcW w:w="2100" w:type="dxa"/>
            <w:tcBorders>
              <w:top w:val="single" w:sz="4" w:space="0" w:color="C9D3DE"/>
              <w:left w:val="single" w:sz="4" w:space="0" w:color="C9D3DE"/>
              <w:bottom w:val="single" w:sz="4" w:space="0" w:color="C9D3DE"/>
              <w:right w:val="single" w:sz="4" w:space="0" w:color="C9D3DE"/>
            </w:tcBorders>
            <w:shd w:val="clear" w:color="auto" w:fill="F2F5F8"/>
            <w:tcMar>
              <w:top w:w="110" w:type="dxa"/>
              <w:left w:w="140" w:type="dxa"/>
              <w:bottom w:w="110" w:type="dxa"/>
              <w:right w:w="140" w:type="dxa"/>
            </w:tcMar>
            <w:vAlign w:val="center"/>
          </w:tcPr>
          <w:p w:rsidR="00994984" w:rsidRDefault="003B0C3D" w:rsidP="002D10A9">
            <w:pPr>
              <w:jc w:val="both"/>
            </w:pPr>
            <w:r>
              <w:rPr>
                <w:b/>
                <w:bCs/>
                <w:sz w:val="20"/>
                <w:szCs w:val="20"/>
              </w:rPr>
              <w:t>Phase 1</w:t>
            </w:r>
          </w:p>
        </w:tc>
        <w:tc>
          <w:tcPr>
            <w:tcW w:w="4900" w:type="dxa"/>
            <w:tcBorders>
              <w:top w:val="single" w:sz="4" w:space="0" w:color="C9D3DE"/>
              <w:left w:val="single" w:sz="4" w:space="0" w:color="C9D3DE"/>
              <w:bottom w:val="single" w:sz="4" w:space="0" w:color="C9D3DE"/>
              <w:right w:val="single" w:sz="4" w:space="0" w:color="C9D3DE"/>
            </w:tcBorders>
            <w:shd w:val="clear" w:color="auto" w:fill="F2F5F8"/>
            <w:tcMar>
              <w:top w:w="110" w:type="dxa"/>
              <w:left w:w="140" w:type="dxa"/>
              <w:bottom w:w="110" w:type="dxa"/>
              <w:right w:w="140" w:type="dxa"/>
            </w:tcMar>
            <w:vAlign w:val="center"/>
          </w:tcPr>
          <w:p w:rsidR="00994984" w:rsidRDefault="003B0C3D" w:rsidP="002D10A9">
            <w:pPr>
              <w:jc w:val="both"/>
            </w:pPr>
            <w:proofErr w:type="spellStart"/>
            <w:r>
              <w:rPr>
                <w:sz w:val="20"/>
                <w:szCs w:val="20"/>
              </w:rPr>
              <w:t>ESLint</w:t>
            </w:r>
            <w:proofErr w:type="spellEnd"/>
            <w:r>
              <w:rPr>
                <w:sz w:val="20"/>
                <w:szCs w:val="20"/>
              </w:rPr>
              <w:t xml:space="preserve"> + Prettier via Husky pre-commit hooks</w:t>
            </w:r>
          </w:p>
        </w:tc>
        <w:tc>
          <w:tcPr>
            <w:tcW w:w="2350" w:type="dxa"/>
            <w:tcBorders>
              <w:top w:val="single" w:sz="4" w:space="0" w:color="C9D3DE"/>
              <w:left w:val="single" w:sz="4" w:space="0" w:color="C9D3DE"/>
              <w:bottom w:val="single" w:sz="4" w:space="0" w:color="C9D3DE"/>
              <w:right w:val="single" w:sz="4" w:space="0" w:color="C9D3DE"/>
            </w:tcBorders>
            <w:shd w:val="clear" w:color="auto" w:fill="F2F5F8"/>
            <w:tcMar>
              <w:top w:w="110" w:type="dxa"/>
              <w:left w:w="140" w:type="dxa"/>
              <w:bottom w:w="110" w:type="dxa"/>
              <w:right w:w="140" w:type="dxa"/>
            </w:tcMar>
            <w:vAlign w:val="center"/>
          </w:tcPr>
          <w:p w:rsidR="00994984" w:rsidRDefault="003B0C3D" w:rsidP="002D10A9">
            <w:pPr>
              <w:jc w:val="both"/>
            </w:pPr>
            <w:r>
              <w:rPr>
                <w:sz w:val="20"/>
                <w:szCs w:val="20"/>
              </w:rPr>
              <w:t>Week 1</w:t>
            </w:r>
          </w:p>
        </w:tc>
      </w:tr>
      <w:tr w:rsidR="00994984">
        <w:tblPrEx>
          <w:tblCellMar>
            <w:top w:w="0" w:type="dxa"/>
            <w:bottom w:w="0" w:type="dxa"/>
          </w:tblCellMar>
        </w:tblPrEx>
        <w:tc>
          <w:tcPr>
            <w:tcW w:w="210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r>
              <w:rPr>
                <w:b/>
                <w:bCs/>
                <w:sz w:val="20"/>
                <w:szCs w:val="20"/>
              </w:rPr>
              <w:t>Phase 2</w:t>
            </w:r>
          </w:p>
        </w:tc>
        <w:tc>
          <w:tcPr>
            <w:tcW w:w="490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r>
              <w:rPr>
                <w:sz w:val="20"/>
                <w:szCs w:val="20"/>
              </w:rPr>
              <w:t>Unit test suite (Jest / React Testing Library) for core components</w:t>
            </w:r>
          </w:p>
        </w:tc>
        <w:tc>
          <w:tcPr>
            <w:tcW w:w="235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r>
              <w:rPr>
                <w:sz w:val="20"/>
                <w:szCs w:val="20"/>
              </w:rPr>
              <w:t>Weeks 2–3</w:t>
            </w:r>
          </w:p>
        </w:tc>
      </w:tr>
      <w:tr w:rsidR="00994984">
        <w:tblPrEx>
          <w:tblCellMar>
            <w:top w:w="0" w:type="dxa"/>
            <w:bottom w:w="0" w:type="dxa"/>
          </w:tblCellMar>
        </w:tblPrEx>
        <w:tc>
          <w:tcPr>
            <w:tcW w:w="2100" w:type="dxa"/>
            <w:tcBorders>
              <w:top w:val="single" w:sz="4" w:space="0" w:color="C9D3DE"/>
              <w:left w:val="single" w:sz="4" w:space="0" w:color="C9D3DE"/>
              <w:bottom w:val="single" w:sz="4" w:space="0" w:color="C9D3DE"/>
              <w:right w:val="single" w:sz="4" w:space="0" w:color="C9D3DE"/>
            </w:tcBorders>
            <w:shd w:val="clear" w:color="auto" w:fill="F2F5F8"/>
            <w:tcMar>
              <w:top w:w="110" w:type="dxa"/>
              <w:left w:w="140" w:type="dxa"/>
              <w:bottom w:w="110" w:type="dxa"/>
              <w:right w:w="140" w:type="dxa"/>
            </w:tcMar>
            <w:vAlign w:val="center"/>
          </w:tcPr>
          <w:p w:rsidR="00994984" w:rsidRDefault="003B0C3D" w:rsidP="002D10A9">
            <w:pPr>
              <w:jc w:val="both"/>
            </w:pPr>
            <w:r>
              <w:rPr>
                <w:b/>
                <w:bCs/>
                <w:sz w:val="20"/>
                <w:szCs w:val="20"/>
              </w:rPr>
              <w:t>Phase 3</w:t>
            </w:r>
          </w:p>
        </w:tc>
        <w:tc>
          <w:tcPr>
            <w:tcW w:w="4900" w:type="dxa"/>
            <w:tcBorders>
              <w:top w:val="single" w:sz="4" w:space="0" w:color="C9D3DE"/>
              <w:left w:val="single" w:sz="4" w:space="0" w:color="C9D3DE"/>
              <w:bottom w:val="single" w:sz="4" w:space="0" w:color="C9D3DE"/>
              <w:right w:val="single" w:sz="4" w:space="0" w:color="C9D3DE"/>
            </w:tcBorders>
            <w:shd w:val="clear" w:color="auto" w:fill="F2F5F8"/>
            <w:tcMar>
              <w:top w:w="110" w:type="dxa"/>
              <w:left w:w="140" w:type="dxa"/>
              <w:bottom w:w="110" w:type="dxa"/>
              <w:right w:w="140" w:type="dxa"/>
            </w:tcMar>
            <w:vAlign w:val="center"/>
          </w:tcPr>
          <w:p w:rsidR="00994984" w:rsidRDefault="003B0C3D" w:rsidP="002D10A9">
            <w:pPr>
              <w:jc w:val="both"/>
            </w:pPr>
            <w:r>
              <w:rPr>
                <w:sz w:val="20"/>
                <w:szCs w:val="20"/>
              </w:rPr>
              <w:t>CI/CD pipeline in GitHub Actions (lint, type-check, build, test on PR)</w:t>
            </w:r>
          </w:p>
        </w:tc>
        <w:tc>
          <w:tcPr>
            <w:tcW w:w="2350" w:type="dxa"/>
            <w:tcBorders>
              <w:top w:val="single" w:sz="4" w:space="0" w:color="C9D3DE"/>
              <w:left w:val="single" w:sz="4" w:space="0" w:color="C9D3DE"/>
              <w:bottom w:val="single" w:sz="4" w:space="0" w:color="C9D3DE"/>
              <w:right w:val="single" w:sz="4" w:space="0" w:color="C9D3DE"/>
            </w:tcBorders>
            <w:shd w:val="clear" w:color="auto" w:fill="F2F5F8"/>
            <w:tcMar>
              <w:top w:w="110" w:type="dxa"/>
              <w:left w:w="140" w:type="dxa"/>
              <w:bottom w:w="110" w:type="dxa"/>
              <w:right w:w="140" w:type="dxa"/>
            </w:tcMar>
            <w:vAlign w:val="center"/>
          </w:tcPr>
          <w:p w:rsidR="00994984" w:rsidRDefault="003B0C3D" w:rsidP="002D10A9">
            <w:pPr>
              <w:jc w:val="both"/>
            </w:pPr>
            <w:r>
              <w:rPr>
                <w:sz w:val="20"/>
                <w:szCs w:val="20"/>
              </w:rPr>
              <w:t>Week 4</w:t>
            </w:r>
          </w:p>
        </w:tc>
      </w:tr>
      <w:tr w:rsidR="00994984">
        <w:tblPrEx>
          <w:tblCellMar>
            <w:top w:w="0" w:type="dxa"/>
            <w:bottom w:w="0" w:type="dxa"/>
          </w:tblCellMar>
        </w:tblPrEx>
        <w:tc>
          <w:tcPr>
            <w:tcW w:w="210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r>
              <w:rPr>
                <w:b/>
                <w:bCs/>
                <w:sz w:val="20"/>
                <w:szCs w:val="20"/>
              </w:rPr>
              <w:t>Phase 4</w:t>
            </w:r>
          </w:p>
        </w:tc>
        <w:tc>
          <w:tcPr>
            <w:tcW w:w="490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r>
              <w:rPr>
                <w:sz w:val="20"/>
                <w:szCs w:val="20"/>
              </w:rPr>
              <w:t>E2E test suite (Cypress or Playwright) covering critical dashboard flows</w:t>
            </w:r>
          </w:p>
        </w:tc>
        <w:tc>
          <w:tcPr>
            <w:tcW w:w="235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r>
              <w:rPr>
                <w:sz w:val="20"/>
                <w:szCs w:val="20"/>
              </w:rPr>
              <w:t>Weeks 5–6</w:t>
            </w:r>
          </w:p>
        </w:tc>
      </w:tr>
      <w:tr w:rsidR="00994984">
        <w:tblPrEx>
          <w:tblCellMar>
            <w:top w:w="0" w:type="dxa"/>
            <w:bottom w:w="0" w:type="dxa"/>
          </w:tblCellMar>
        </w:tblPrEx>
        <w:tc>
          <w:tcPr>
            <w:tcW w:w="2100" w:type="dxa"/>
            <w:tcBorders>
              <w:top w:val="single" w:sz="4" w:space="0" w:color="C9D3DE"/>
              <w:left w:val="single" w:sz="4" w:space="0" w:color="C9D3DE"/>
              <w:bottom w:val="single" w:sz="4" w:space="0" w:color="C9D3DE"/>
              <w:right w:val="single" w:sz="4" w:space="0" w:color="C9D3DE"/>
            </w:tcBorders>
            <w:shd w:val="clear" w:color="auto" w:fill="F2F5F8"/>
            <w:tcMar>
              <w:top w:w="110" w:type="dxa"/>
              <w:left w:w="140" w:type="dxa"/>
              <w:bottom w:w="110" w:type="dxa"/>
              <w:right w:w="140" w:type="dxa"/>
            </w:tcMar>
            <w:vAlign w:val="center"/>
          </w:tcPr>
          <w:p w:rsidR="00994984" w:rsidRDefault="003B0C3D" w:rsidP="002D10A9">
            <w:pPr>
              <w:jc w:val="both"/>
            </w:pPr>
            <w:r>
              <w:rPr>
                <w:b/>
                <w:bCs/>
                <w:sz w:val="20"/>
                <w:szCs w:val="20"/>
              </w:rPr>
              <w:t>Phase 5</w:t>
            </w:r>
          </w:p>
        </w:tc>
        <w:tc>
          <w:tcPr>
            <w:tcW w:w="4900" w:type="dxa"/>
            <w:tcBorders>
              <w:top w:val="single" w:sz="4" w:space="0" w:color="C9D3DE"/>
              <w:left w:val="single" w:sz="4" w:space="0" w:color="C9D3DE"/>
              <w:bottom w:val="single" w:sz="4" w:space="0" w:color="C9D3DE"/>
              <w:right w:val="single" w:sz="4" w:space="0" w:color="C9D3DE"/>
            </w:tcBorders>
            <w:shd w:val="clear" w:color="auto" w:fill="F2F5F8"/>
            <w:tcMar>
              <w:top w:w="110" w:type="dxa"/>
              <w:left w:w="140" w:type="dxa"/>
              <w:bottom w:w="110" w:type="dxa"/>
              <w:right w:w="140" w:type="dxa"/>
            </w:tcMar>
            <w:vAlign w:val="center"/>
          </w:tcPr>
          <w:p w:rsidR="00994984" w:rsidRDefault="003B0C3D" w:rsidP="002D10A9">
            <w:pPr>
              <w:jc w:val="both"/>
            </w:pPr>
            <w:r>
              <w:rPr>
                <w:sz w:val="20"/>
                <w:szCs w:val="20"/>
              </w:rPr>
              <w:t>Backend integration (Node.js/Express) behind a reverse proxy for live analytics</w:t>
            </w:r>
          </w:p>
        </w:tc>
        <w:tc>
          <w:tcPr>
            <w:tcW w:w="2350" w:type="dxa"/>
            <w:tcBorders>
              <w:top w:val="single" w:sz="4" w:space="0" w:color="C9D3DE"/>
              <w:left w:val="single" w:sz="4" w:space="0" w:color="C9D3DE"/>
              <w:bottom w:val="single" w:sz="4" w:space="0" w:color="C9D3DE"/>
              <w:right w:val="single" w:sz="4" w:space="0" w:color="C9D3DE"/>
            </w:tcBorders>
            <w:shd w:val="clear" w:color="auto" w:fill="F2F5F8"/>
            <w:tcMar>
              <w:top w:w="110" w:type="dxa"/>
              <w:left w:w="140" w:type="dxa"/>
              <w:bottom w:w="110" w:type="dxa"/>
              <w:right w:w="140" w:type="dxa"/>
            </w:tcMar>
            <w:vAlign w:val="center"/>
          </w:tcPr>
          <w:p w:rsidR="00994984" w:rsidRDefault="003B0C3D" w:rsidP="002D10A9">
            <w:pPr>
              <w:jc w:val="both"/>
            </w:pPr>
            <w:r>
              <w:rPr>
                <w:sz w:val="20"/>
                <w:szCs w:val="20"/>
              </w:rPr>
              <w:t>Weeks 7–10</w:t>
            </w:r>
          </w:p>
        </w:tc>
      </w:tr>
    </w:tbl>
    <w:p w:rsidR="00994984" w:rsidRDefault="003B0C3D" w:rsidP="002D10A9">
      <w:pPr>
        <w:jc w:val="both"/>
      </w:pPr>
      <w:r>
        <w:br w:type="page"/>
      </w:r>
    </w:p>
    <w:p w:rsidR="00994984" w:rsidRDefault="003B0C3D" w:rsidP="002D10A9">
      <w:pPr>
        <w:pStyle w:val="Heading1"/>
        <w:pBdr>
          <w:bottom w:val="single" w:sz="6" w:space="6" w:color="17A9C2"/>
        </w:pBdr>
        <w:spacing w:before="420"/>
        <w:jc w:val="both"/>
      </w:pPr>
      <w:r>
        <w:lastRenderedPageBreak/>
        <w:t>8.  Conclusion</w:t>
      </w:r>
    </w:p>
    <w:p w:rsidR="00994984" w:rsidRDefault="003B0C3D" w:rsidP="002D10A9">
      <w:pPr>
        <w:spacing w:after="160" w:line="288" w:lineRule="auto"/>
        <w:jc w:val="both"/>
      </w:pPr>
      <w:proofErr w:type="spellStart"/>
      <w:r>
        <w:t>CyberShield</w:t>
      </w:r>
      <w:proofErr w:type="spellEnd"/>
      <w:r>
        <w:t xml:space="preserve"> 360 demonstrates a mature, enterprise-oriented frontend engineering approach: disciplined TypeScript usage, a modular React component architecture, containerized deployment via Docker and Nginx, and a formal Git Flow branching strategy with sem</w:t>
      </w:r>
      <w:r>
        <w:t>antic commits. These foundations place the repository in strong standing for CO3 evaluation criteria around code quality, structure, and version-control practice.</w:t>
      </w:r>
    </w:p>
    <w:p w:rsidR="00994984" w:rsidRDefault="003B0C3D" w:rsidP="002D10A9">
      <w:pPr>
        <w:spacing w:after="160" w:line="288" w:lineRule="auto"/>
        <w:jc w:val="both"/>
      </w:pPr>
      <w:r>
        <w:t>The most impactful next steps are process-oriented rather than architectural: introducing aut</w:t>
      </w:r>
      <w:r>
        <w:t>omated linting via pre-commit hooks, building out unit and end-to-end test coverage, and wiring a CI/CD pipeline so that build and quality checks run automatically on every pull request. Executing the phased roadmap in Section 7 would elevate the project f</w:t>
      </w:r>
      <w:r>
        <w:t>rom “well-structured static prototype” to “fully production-hardened enterprise dashboard.”</w:t>
      </w:r>
    </w:p>
    <w:p w:rsidR="00994984" w:rsidRDefault="003B0C3D" w:rsidP="002D10A9">
      <w:pPr>
        <w:pStyle w:val="Heading1"/>
        <w:pBdr>
          <w:bottom w:val="single" w:sz="6" w:space="6" w:color="17A9C2"/>
        </w:pBdr>
        <w:spacing w:before="420"/>
        <w:jc w:val="both"/>
      </w:pPr>
      <w:r>
        <w:t>Appendix A — Glossary of Terms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0"/>
        <w:gridCol w:w="6900"/>
      </w:tblGrid>
      <w:tr w:rsidR="00994984">
        <w:tblPrEx>
          <w:tblCellMar>
            <w:top w:w="0" w:type="dxa"/>
            <w:bottom w:w="0" w:type="dxa"/>
          </w:tblCellMar>
        </w:tblPrEx>
        <w:trPr>
          <w:tblHeader/>
        </w:trPr>
        <w:tc>
          <w:tcPr>
            <w:tcW w:w="2450" w:type="dxa"/>
            <w:tcBorders>
              <w:top w:val="single" w:sz="4" w:space="0" w:color="0B1F3A"/>
              <w:left w:val="single" w:sz="4" w:space="0" w:color="0B1F3A"/>
              <w:bottom w:val="single" w:sz="4" w:space="0" w:color="0B1F3A"/>
              <w:right w:val="single" w:sz="4" w:space="0" w:color="0B1F3A"/>
            </w:tcBorders>
            <w:shd w:val="clear" w:color="auto" w:fill="0B1F3A"/>
            <w:tcMar>
              <w:top w:w="120" w:type="dxa"/>
              <w:left w:w="140" w:type="dxa"/>
              <w:bottom w:w="120" w:type="dxa"/>
              <w:right w:w="140" w:type="dxa"/>
            </w:tcMar>
            <w:vAlign w:val="center"/>
          </w:tcPr>
          <w:p w:rsidR="00994984" w:rsidRDefault="003B0C3D" w:rsidP="002D10A9">
            <w:pPr>
              <w:jc w:val="both"/>
            </w:pPr>
            <w:r>
              <w:rPr>
                <w:b/>
                <w:bCs/>
                <w:color w:val="FFFFFF"/>
                <w:sz w:val="20"/>
                <w:szCs w:val="20"/>
              </w:rPr>
              <w:t>Term</w:t>
            </w:r>
          </w:p>
        </w:tc>
        <w:tc>
          <w:tcPr>
            <w:tcW w:w="6900" w:type="dxa"/>
            <w:tcBorders>
              <w:top w:val="single" w:sz="4" w:space="0" w:color="0B1F3A"/>
              <w:left w:val="single" w:sz="4" w:space="0" w:color="0B1F3A"/>
              <w:bottom w:val="single" w:sz="4" w:space="0" w:color="0B1F3A"/>
              <w:right w:val="single" w:sz="4" w:space="0" w:color="0B1F3A"/>
            </w:tcBorders>
            <w:shd w:val="clear" w:color="auto" w:fill="0B1F3A"/>
            <w:tcMar>
              <w:top w:w="120" w:type="dxa"/>
              <w:left w:w="140" w:type="dxa"/>
              <w:bottom w:w="120" w:type="dxa"/>
              <w:right w:w="140" w:type="dxa"/>
            </w:tcMar>
            <w:vAlign w:val="center"/>
          </w:tcPr>
          <w:p w:rsidR="00994984" w:rsidRDefault="003B0C3D" w:rsidP="002D10A9">
            <w:pPr>
              <w:jc w:val="both"/>
            </w:pPr>
            <w:r>
              <w:rPr>
                <w:b/>
                <w:bCs/>
                <w:color w:val="FFFFFF"/>
                <w:sz w:val="20"/>
                <w:szCs w:val="20"/>
              </w:rPr>
              <w:t>Definition</w:t>
            </w:r>
          </w:p>
        </w:tc>
      </w:tr>
      <w:tr w:rsidR="00994984">
        <w:tblPrEx>
          <w:tblCellMar>
            <w:top w:w="0" w:type="dxa"/>
            <w:bottom w:w="0" w:type="dxa"/>
          </w:tblCellMar>
        </w:tblPrEx>
        <w:tc>
          <w:tcPr>
            <w:tcW w:w="245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r>
              <w:rPr>
                <w:rFonts w:ascii="Consolas" w:eastAsia="Consolas" w:hAnsi="Consolas" w:cs="Consolas"/>
                <w:sz w:val="20"/>
                <w:szCs w:val="20"/>
              </w:rPr>
              <w:t>Git Flow</w:t>
            </w:r>
          </w:p>
        </w:tc>
        <w:tc>
          <w:tcPr>
            <w:tcW w:w="6900" w:type="dxa"/>
            <w:tcBorders>
              <w:top w:val="single" w:sz="4" w:space="0" w:color="C9D3DE"/>
              <w:left w:val="single" w:sz="4" w:space="0" w:color="C9D3DE"/>
              <w:bottom w:val="single" w:sz="4" w:space="0" w:color="C9D3DE"/>
              <w:right w:val="single" w:sz="4" w:space="0" w:color="C9D3DE"/>
            </w:tcBorders>
            <w:shd w:val="clear" w:color="auto" w:fill="F2F5F8"/>
            <w:tcMar>
              <w:top w:w="110" w:type="dxa"/>
              <w:left w:w="140" w:type="dxa"/>
              <w:bottom w:w="110" w:type="dxa"/>
              <w:right w:w="140" w:type="dxa"/>
            </w:tcMar>
            <w:vAlign w:val="center"/>
          </w:tcPr>
          <w:p w:rsidR="00994984" w:rsidRDefault="003B0C3D" w:rsidP="002D10A9">
            <w:pPr>
              <w:jc w:val="both"/>
            </w:pPr>
            <w:r>
              <w:rPr>
                <w:sz w:val="20"/>
                <w:szCs w:val="20"/>
              </w:rPr>
              <w:t>A branching model using long-lived main/development branches plus short-lived feature branches.</w:t>
            </w:r>
          </w:p>
        </w:tc>
      </w:tr>
      <w:tr w:rsidR="00994984">
        <w:tblPrEx>
          <w:tblCellMar>
            <w:top w:w="0" w:type="dxa"/>
            <w:bottom w:w="0" w:type="dxa"/>
          </w:tblCellMar>
        </w:tblPrEx>
        <w:tc>
          <w:tcPr>
            <w:tcW w:w="245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r>
              <w:rPr>
                <w:rFonts w:ascii="Consolas" w:eastAsia="Consolas" w:hAnsi="Consolas" w:cs="Consolas"/>
                <w:sz w:val="20"/>
                <w:szCs w:val="20"/>
              </w:rPr>
              <w:t>Semantic Commit</w:t>
            </w:r>
          </w:p>
        </w:tc>
        <w:tc>
          <w:tcPr>
            <w:tcW w:w="690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r>
              <w:rPr>
                <w:sz w:val="20"/>
                <w:szCs w:val="20"/>
              </w:rPr>
              <w:t>A commit message convention prefixed by type (feat, fix, docs, etc.) describing the change's intent.</w:t>
            </w:r>
          </w:p>
        </w:tc>
      </w:tr>
      <w:tr w:rsidR="00994984">
        <w:tblPrEx>
          <w:tblCellMar>
            <w:top w:w="0" w:type="dxa"/>
            <w:bottom w:w="0" w:type="dxa"/>
          </w:tblCellMar>
        </w:tblPrEx>
        <w:tc>
          <w:tcPr>
            <w:tcW w:w="245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proofErr w:type="spellStart"/>
            <w:r>
              <w:rPr>
                <w:rFonts w:ascii="Consolas" w:eastAsia="Consolas" w:hAnsi="Consolas" w:cs="Consolas"/>
                <w:sz w:val="20"/>
                <w:szCs w:val="20"/>
              </w:rPr>
              <w:t>Glassmorphism</w:t>
            </w:r>
            <w:proofErr w:type="spellEnd"/>
          </w:p>
        </w:tc>
        <w:tc>
          <w:tcPr>
            <w:tcW w:w="6900" w:type="dxa"/>
            <w:tcBorders>
              <w:top w:val="single" w:sz="4" w:space="0" w:color="C9D3DE"/>
              <w:left w:val="single" w:sz="4" w:space="0" w:color="C9D3DE"/>
              <w:bottom w:val="single" w:sz="4" w:space="0" w:color="C9D3DE"/>
              <w:right w:val="single" w:sz="4" w:space="0" w:color="C9D3DE"/>
            </w:tcBorders>
            <w:shd w:val="clear" w:color="auto" w:fill="F2F5F8"/>
            <w:tcMar>
              <w:top w:w="110" w:type="dxa"/>
              <w:left w:w="140" w:type="dxa"/>
              <w:bottom w:w="110" w:type="dxa"/>
              <w:right w:w="140" w:type="dxa"/>
            </w:tcMar>
            <w:vAlign w:val="center"/>
          </w:tcPr>
          <w:p w:rsidR="00994984" w:rsidRDefault="003B0C3D" w:rsidP="002D10A9">
            <w:pPr>
              <w:jc w:val="both"/>
            </w:pPr>
            <w:r>
              <w:rPr>
                <w:sz w:val="20"/>
                <w:szCs w:val="20"/>
              </w:rPr>
              <w:t>A UI design style using translucent, frosted-glass-like surfaces with blur and subtle borders.</w:t>
            </w:r>
          </w:p>
        </w:tc>
      </w:tr>
      <w:tr w:rsidR="00994984">
        <w:tblPrEx>
          <w:tblCellMar>
            <w:top w:w="0" w:type="dxa"/>
            <w:bottom w:w="0" w:type="dxa"/>
          </w:tblCellMar>
        </w:tblPrEx>
        <w:tc>
          <w:tcPr>
            <w:tcW w:w="245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r>
              <w:rPr>
                <w:rFonts w:ascii="Consolas" w:eastAsia="Consolas" w:hAnsi="Consolas" w:cs="Consolas"/>
                <w:sz w:val="20"/>
                <w:szCs w:val="20"/>
              </w:rPr>
              <w:t>Multi-stage Build</w:t>
            </w:r>
          </w:p>
        </w:tc>
        <w:tc>
          <w:tcPr>
            <w:tcW w:w="690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r>
              <w:rPr>
                <w:sz w:val="20"/>
                <w:szCs w:val="20"/>
              </w:rPr>
              <w:t xml:space="preserve">A </w:t>
            </w:r>
            <w:proofErr w:type="spellStart"/>
            <w:r>
              <w:rPr>
                <w:sz w:val="20"/>
                <w:szCs w:val="20"/>
              </w:rPr>
              <w:t>Dockerfile</w:t>
            </w:r>
            <w:proofErr w:type="spellEnd"/>
            <w:r>
              <w:rPr>
                <w:sz w:val="20"/>
                <w:szCs w:val="20"/>
              </w:rPr>
              <w:t xml:space="preserve"> pattern that compiles the app in one stage and serves only the built output in a lean final image.</w:t>
            </w:r>
          </w:p>
        </w:tc>
      </w:tr>
      <w:tr w:rsidR="00994984">
        <w:tblPrEx>
          <w:tblCellMar>
            <w:top w:w="0" w:type="dxa"/>
            <w:bottom w:w="0" w:type="dxa"/>
          </w:tblCellMar>
        </w:tblPrEx>
        <w:tc>
          <w:tcPr>
            <w:tcW w:w="245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r>
              <w:rPr>
                <w:rFonts w:ascii="Consolas" w:eastAsia="Consolas" w:hAnsi="Consolas" w:cs="Consolas"/>
                <w:sz w:val="20"/>
                <w:szCs w:val="20"/>
              </w:rPr>
              <w:t>E2E Testing</w:t>
            </w:r>
          </w:p>
        </w:tc>
        <w:tc>
          <w:tcPr>
            <w:tcW w:w="6900" w:type="dxa"/>
            <w:tcBorders>
              <w:top w:val="single" w:sz="4" w:space="0" w:color="C9D3DE"/>
              <w:left w:val="single" w:sz="4" w:space="0" w:color="C9D3DE"/>
              <w:bottom w:val="single" w:sz="4" w:space="0" w:color="C9D3DE"/>
              <w:right w:val="single" w:sz="4" w:space="0" w:color="C9D3DE"/>
            </w:tcBorders>
            <w:shd w:val="clear" w:color="auto" w:fill="F2F5F8"/>
            <w:tcMar>
              <w:top w:w="110" w:type="dxa"/>
              <w:left w:w="140" w:type="dxa"/>
              <w:bottom w:w="110" w:type="dxa"/>
              <w:right w:w="140" w:type="dxa"/>
            </w:tcMar>
            <w:vAlign w:val="center"/>
          </w:tcPr>
          <w:p w:rsidR="00994984" w:rsidRDefault="003B0C3D" w:rsidP="002D10A9">
            <w:pPr>
              <w:jc w:val="both"/>
            </w:pPr>
            <w:r>
              <w:rPr>
                <w:sz w:val="20"/>
                <w:szCs w:val="20"/>
              </w:rPr>
              <w:t>End-to-end testing that simulates real user flows through the full application in a browser.</w:t>
            </w:r>
          </w:p>
        </w:tc>
      </w:tr>
      <w:tr w:rsidR="00994984">
        <w:tblPrEx>
          <w:tblCellMar>
            <w:top w:w="0" w:type="dxa"/>
            <w:bottom w:w="0" w:type="dxa"/>
          </w:tblCellMar>
        </w:tblPrEx>
        <w:tc>
          <w:tcPr>
            <w:tcW w:w="245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r>
              <w:rPr>
                <w:rFonts w:ascii="Consolas" w:eastAsia="Consolas" w:hAnsi="Consolas" w:cs="Consolas"/>
                <w:sz w:val="20"/>
                <w:szCs w:val="20"/>
              </w:rPr>
              <w:t>CI/CD</w:t>
            </w:r>
          </w:p>
        </w:tc>
        <w:tc>
          <w:tcPr>
            <w:tcW w:w="6900" w:type="dxa"/>
            <w:tcBorders>
              <w:top w:val="single" w:sz="4" w:space="0" w:color="C9D3DE"/>
              <w:left w:val="single" w:sz="4" w:space="0" w:color="C9D3DE"/>
              <w:bottom w:val="single" w:sz="4" w:space="0" w:color="C9D3DE"/>
              <w:right w:val="single" w:sz="4" w:space="0" w:color="C9D3DE"/>
            </w:tcBorders>
            <w:tcMar>
              <w:top w:w="110" w:type="dxa"/>
              <w:left w:w="140" w:type="dxa"/>
              <w:bottom w:w="110" w:type="dxa"/>
              <w:right w:w="140" w:type="dxa"/>
            </w:tcMar>
            <w:vAlign w:val="center"/>
          </w:tcPr>
          <w:p w:rsidR="00994984" w:rsidRDefault="003B0C3D" w:rsidP="002D10A9">
            <w:pPr>
              <w:jc w:val="both"/>
            </w:pPr>
            <w:r>
              <w:rPr>
                <w:sz w:val="20"/>
                <w:szCs w:val="20"/>
              </w:rPr>
              <w:t>Continuous Integration / Continuous Deployment — automated pipelines that build, test, and ship code.</w:t>
            </w:r>
          </w:p>
        </w:tc>
      </w:tr>
    </w:tbl>
    <w:p w:rsidR="00000000" w:rsidRDefault="003B0C3D" w:rsidP="002D10A9">
      <w:pPr>
        <w:jc w:val="both"/>
      </w:pPr>
    </w:p>
    <w:p w:rsidR="002D10A9" w:rsidRPr="00F212C0" w:rsidRDefault="002D10A9" w:rsidP="002D10A9">
      <w:pPr>
        <w:pStyle w:val="ListParagraph"/>
        <w:spacing w:after="100"/>
        <w:ind w:left="460"/>
        <w:jc w:val="both"/>
        <w:rPr>
          <w:rFonts w:ascii="Times New Roman" w:hAnsi="Times New Roman" w:cs="Times New Roman"/>
          <w:sz w:val="28"/>
          <w:szCs w:val="28"/>
        </w:rPr>
      </w:pPr>
    </w:p>
    <w:p w:rsidR="002D10A9" w:rsidRPr="00F212C0" w:rsidRDefault="002D10A9" w:rsidP="002D10A9">
      <w:pPr>
        <w:pStyle w:val="ListParagraph"/>
        <w:spacing w:after="100"/>
        <w:ind w:left="460"/>
        <w:jc w:val="both"/>
        <w:rPr>
          <w:rFonts w:ascii="Times New Roman" w:hAnsi="Times New Roman" w:cs="Times New Roman"/>
          <w:sz w:val="28"/>
          <w:szCs w:val="28"/>
        </w:rPr>
      </w:pPr>
      <w:hyperlink r:id="rId8" w:history="1">
        <w:r w:rsidRPr="00F212C0">
          <w:rPr>
            <w:rStyle w:val="Hyperlink"/>
            <w:rFonts w:ascii="Times New Roman" w:hAnsi="Times New Roman" w:cs="Times New Roman"/>
            <w:sz w:val="28"/>
            <w:szCs w:val="28"/>
          </w:rPr>
          <w:t>https://github.com/Surya220708/nexus-shield-view.git</w:t>
        </w:r>
      </w:hyperlink>
    </w:p>
    <w:p w:rsidR="002D10A9" w:rsidRDefault="002D10A9">
      <w:r w:rsidRPr="002D10A9">
        <w:lastRenderedPageBreak/>
        <w:drawing>
          <wp:inline distT="0" distB="0" distL="0" distR="0" wp14:anchorId="2BF2F13B" wp14:editId="792FE3BD">
            <wp:extent cx="6400800" cy="496633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00800" cy="4966335"/>
                    </a:xfrm>
                    <a:prstGeom prst="rect">
                      <a:avLst/>
                    </a:prstGeom>
                  </pic:spPr>
                </pic:pic>
              </a:graphicData>
            </a:graphic>
          </wp:inline>
        </w:drawing>
      </w:r>
    </w:p>
    <w:p w:rsidR="002D10A9" w:rsidRDefault="002D10A9"/>
    <w:p w:rsidR="002D10A9" w:rsidRDefault="002D10A9">
      <w:r w:rsidRPr="002D10A9">
        <w:drawing>
          <wp:inline distT="0" distB="0" distL="0" distR="0" wp14:anchorId="4C6646E1" wp14:editId="13E6FAC4">
            <wp:extent cx="6400800" cy="268097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00800" cy="2680970"/>
                    </a:xfrm>
                    <a:prstGeom prst="rect">
                      <a:avLst/>
                    </a:prstGeom>
                  </pic:spPr>
                </pic:pic>
              </a:graphicData>
            </a:graphic>
          </wp:inline>
        </w:drawing>
      </w:r>
    </w:p>
    <w:p w:rsidR="00850D07" w:rsidRDefault="00850D07">
      <w:r w:rsidRPr="00850D07">
        <w:lastRenderedPageBreak/>
        <w:drawing>
          <wp:inline distT="0" distB="0" distL="0" distR="0" wp14:anchorId="316AEF9B" wp14:editId="704E3BFC">
            <wp:extent cx="6400800" cy="426148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00800" cy="4261485"/>
                    </a:xfrm>
                    <a:prstGeom prst="rect">
                      <a:avLst/>
                    </a:prstGeom>
                  </pic:spPr>
                </pic:pic>
              </a:graphicData>
            </a:graphic>
          </wp:inline>
        </w:drawing>
      </w:r>
    </w:p>
    <w:p w:rsidR="003A5EF1" w:rsidRDefault="003A5EF1"/>
    <w:p w:rsidR="003A5EF1" w:rsidRDefault="003A5EF1"/>
    <w:p w:rsidR="003A5EF1" w:rsidRDefault="003A5EF1">
      <w:r w:rsidRPr="003A5EF1">
        <w:drawing>
          <wp:inline distT="0" distB="0" distL="0" distR="0" wp14:anchorId="0D9486D7" wp14:editId="78F32015">
            <wp:extent cx="6400800" cy="32594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00800" cy="3259455"/>
                    </a:xfrm>
                    <a:prstGeom prst="rect">
                      <a:avLst/>
                    </a:prstGeom>
                  </pic:spPr>
                </pic:pic>
              </a:graphicData>
            </a:graphic>
          </wp:inline>
        </w:drawing>
      </w:r>
    </w:p>
    <w:p w:rsidR="003A5EF1" w:rsidRDefault="003A5EF1"/>
    <w:p w:rsidR="003A5EF1" w:rsidRDefault="003A5EF1"/>
    <w:p w:rsidR="00850D07" w:rsidRDefault="003A5EF1">
      <w:r w:rsidRPr="003A5EF1">
        <w:lastRenderedPageBreak/>
        <w:drawing>
          <wp:inline distT="0" distB="0" distL="0" distR="0" wp14:anchorId="27163B9C" wp14:editId="5E372D05">
            <wp:extent cx="6400800" cy="302133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00800" cy="3021330"/>
                    </a:xfrm>
                    <a:prstGeom prst="rect">
                      <a:avLst/>
                    </a:prstGeom>
                  </pic:spPr>
                </pic:pic>
              </a:graphicData>
            </a:graphic>
          </wp:inline>
        </w:drawing>
      </w:r>
    </w:p>
    <w:p w:rsidR="00850D07" w:rsidRDefault="00850D07">
      <w:r w:rsidRPr="00850D07">
        <w:drawing>
          <wp:inline distT="0" distB="0" distL="0" distR="0" wp14:anchorId="6D6A7E76" wp14:editId="3F5E3936">
            <wp:extent cx="6400800" cy="55714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5571490"/>
                    </a:xfrm>
                    <a:prstGeom prst="rect">
                      <a:avLst/>
                    </a:prstGeom>
                  </pic:spPr>
                </pic:pic>
              </a:graphicData>
            </a:graphic>
          </wp:inline>
        </w:drawing>
      </w:r>
    </w:p>
    <w:p w:rsidR="00850D07" w:rsidRDefault="00850D07"/>
    <w:p w:rsidR="00850D07" w:rsidRDefault="00850D07">
      <w:r w:rsidRPr="00850D07">
        <w:drawing>
          <wp:inline distT="0" distB="0" distL="0" distR="0" wp14:anchorId="792BB34B" wp14:editId="53544548">
            <wp:extent cx="6400800" cy="40659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00800" cy="4065905"/>
                    </a:xfrm>
                    <a:prstGeom prst="rect">
                      <a:avLst/>
                    </a:prstGeom>
                  </pic:spPr>
                </pic:pic>
              </a:graphicData>
            </a:graphic>
          </wp:inline>
        </w:drawing>
      </w:r>
    </w:p>
    <w:p w:rsidR="00850D07" w:rsidRDefault="00850D07"/>
    <w:p w:rsidR="00850D07" w:rsidRDefault="00850D07">
      <w:r w:rsidRPr="00F212C0">
        <w:rPr>
          <w:rFonts w:ascii="Times New Roman" w:hAnsi="Times New Roman" w:cs="Times New Roman"/>
          <w:sz w:val="28"/>
          <w:szCs w:val="28"/>
        </w:rPr>
        <w:drawing>
          <wp:inline distT="0" distB="0" distL="0" distR="0" wp14:anchorId="3160B66D" wp14:editId="66433528">
            <wp:extent cx="6375400" cy="1839595"/>
            <wp:effectExtent l="0" t="0" r="635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75400" cy="1839595"/>
                    </a:xfrm>
                    <a:prstGeom prst="rect">
                      <a:avLst/>
                    </a:prstGeom>
                  </pic:spPr>
                </pic:pic>
              </a:graphicData>
            </a:graphic>
          </wp:inline>
        </w:drawing>
      </w:r>
    </w:p>
    <w:p w:rsidR="00850D07" w:rsidRDefault="00850D07"/>
    <w:p w:rsidR="00850D07" w:rsidRDefault="00850D07">
      <w:r w:rsidRPr="00F212C0">
        <w:rPr>
          <w:rFonts w:ascii="Times New Roman" w:hAnsi="Times New Roman" w:cs="Times New Roman"/>
          <w:sz w:val="28"/>
          <w:szCs w:val="28"/>
        </w:rPr>
        <w:lastRenderedPageBreak/>
        <w:drawing>
          <wp:inline distT="0" distB="0" distL="0" distR="0" wp14:anchorId="50B7BD17" wp14:editId="33DE0395">
            <wp:extent cx="6375400" cy="377825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75400" cy="3778250"/>
                    </a:xfrm>
                    <a:prstGeom prst="rect">
                      <a:avLst/>
                    </a:prstGeom>
                  </pic:spPr>
                </pic:pic>
              </a:graphicData>
            </a:graphic>
          </wp:inline>
        </w:drawing>
      </w:r>
      <w:bookmarkStart w:id="0" w:name="_GoBack"/>
      <w:bookmarkEnd w:id="0"/>
    </w:p>
    <w:p w:rsidR="00850D07" w:rsidRDefault="00850D07"/>
    <w:p w:rsidR="00850D07" w:rsidRDefault="00850D07"/>
    <w:sectPr w:rsidR="00850D07" w:rsidSect="002D10A9">
      <w:headerReference w:type="default" r:id="rId18"/>
      <w:footerReference w:type="default" r:id="rId1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B0C3D" w:rsidRDefault="003B0C3D">
      <w:r>
        <w:separator/>
      </w:r>
    </w:p>
  </w:endnote>
  <w:endnote w:type="continuationSeparator" w:id="0">
    <w:p w:rsidR="003B0C3D" w:rsidRDefault="003B0C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Geist Sans">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94984" w:rsidRDefault="003B0C3D">
    <w:pPr>
      <w:pBdr>
        <w:top w:val="single" w:sz="4" w:space="4" w:color="C9D3DE"/>
      </w:pBdr>
      <w:jc w:val="center"/>
    </w:pPr>
    <w:r>
      <w:rPr>
        <w:color w:val="6B7788"/>
        <w:sz w:val="16"/>
        <w:szCs w:val="16"/>
      </w:rPr>
      <w:t xml:space="preserve">Page </w:t>
    </w:r>
    <w:r>
      <w:rPr>
        <w:color w:val="6B7788"/>
        <w:sz w:val="16"/>
        <w:szCs w:val="16"/>
      </w:rPr>
      <w:fldChar w:fldCharType="begin"/>
    </w:r>
    <w:r>
      <w:rPr>
        <w:color w:val="6B7788"/>
        <w:sz w:val="16"/>
        <w:szCs w:val="16"/>
      </w:rPr>
      <w:instrText>PAGE</w:instrText>
    </w:r>
    <w:r w:rsidR="002D10A9">
      <w:rPr>
        <w:color w:val="6B7788"/>
        <w:sz w:val="16"/>
        <w:szCs w:val="16"/>
      </w:rPr>
      <w:fldChar w:fldCharType="separate"/>
    </w:r>
    <w:r w:rsidR="002D10A9">
      <w:rPr>
        <w:noProof/>
        <w:color w:val="6B7788"/>
        <w:sz w:val="16"/>
        <w:szCs w:val="16"/>
      </w:rPr>
      <w:t>1</w:t>
    </w:r>
    <w:r>
      <w:rPr>
        <w:color w:val="6B7788"/>
        <w:sz w:val="16"/>
        <w:szCs w:val="16"/>
      </w:rPr>
      <w:fldChar w:fldCharType="end"/>
    </w:r>
    <w:r>
      <w:rPr>
        <w:color w:val="6B7788"/>
        <w:sz w:val="16"/>
        <w:szCs w:val="16"/>
      </w:rPr>
      <w:t xml:space="preserve"> of </w:t>
    </w:r>
    <w:r>
      <w:rPr>
        <w:color w:val="6B7788"/>
        <w:sz w:val="16"/>
        <w:szCs w:val="16"/>
      </w:rPr>
      <w:fldChar w:fldCharType="begin"/>
    </w:r>
    <w:r>
      <w:rPr>
        <w:color w:val="6B7788"/>
        <w:sz w:val="16"/>
        <w:szCs w:val="16"/>
      </w:rPr>
      <w:instrText>NUMPAGES</w:instrText>
    </w:r>
    <w:r w:rsidR="002D10A9">
      <w:rPr>
        <w:color w:val="6B7788"/>
        <w:sz w:val="16"/>
        <w:szCs w:val="16"/>
      </w:rPr>
      <w:fldChar w:fldCharType="separate"/>
    </w:r>
    <w:r w:rsidR="002D10A9">
      <w:rPr>
        <w:noProof/>
        <w:color w:val="6B7788"/>
        <w:sz w:val="16"/>
        <w:szCs w:val="16"/>
      </w:rPr>
      <w:t>1</w:t>
    </w:r>
    <w:r>
      <w:rPr>
        <w:color w:val="6B77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B0C3D" w:rsidRDefault="003B0C3D">
      <w:r>
        <w:separator/>
      </w:r>
    </w:p>
  </w:footnote>
  <w:footnote w:type="continuationSeparator" w:id="0">
    <w:p w:rsidR="003B0C3D" w:rsidRDefault="003B0C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94984" w:rsidRDefault="003B0C3D">
    <w:pPr>
      <w:pBdr>
        <w:bottom w:val="single" w:sz="4" w:space="4" w:color="C9D3DE"/>
      </w:pBdr>
      <w:tabs>
        <w:tab w:val="right" w:pos="9026"/>
      </w:tabs>
    </w:pPr>
    <w:proofErr w:type="spellStart"/>
    <w:r>
      <w:rPr>
        <w:b/>
        <w:bCs/>
        <w:color w:val="6B7788"/>
        <w:sz w:val="16"/>
        <w:szCs w:val="16"/>
      </w:rPr>
      <w:t>CyberShield</w:t>
    </w:r>
    <w:proofErr w:type="spellEnd"/>
    <w:r>
      <w:rPr>
        <w:b/>
        <w:bCs/>
        <w:color w:val="6B7788"/>
        <w:sz w:val="16"/>
        <w:szCs w:val="16"/>
      </w:rPr>
      <w:t xml:space="preserve"> 360 — CO3 Code Review</w:t>
    </w:r>
    <w:r>
      <w:rPr>
        <w:color w:val="6B7788"/>
        <w:sz w:val="16"/>
        <w:szCs w:val="16"/>
      </w:rPr>
      <w:tab/>
      <w:t>CSA10 / CSA1063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E139C"/>
    <w:multiLevelType w:val="hybridMultilevel"/>
    <w:tmpl w:val="D1C86134"/>
    <w:lvl w:ilvl="0" w:tplc="8AA0883A">
      <w:start w:val="1"/>
      <w:numFmt w:val="bullet"/>
      <w:lvlText w:val="●"/>
      <w:lvlJc w:val="left"/>
      <w:pPr>
        <w:ind w:left="720" w:hanging="360"/>
      </w:pPr>
    </w:lvl>
    <w:lvl w:ilvl="1" w:tplc="878ED688">
      <w:start w:val="1"/>
      <w:numFmt w:val="bullet"/>
      <w:lvlText w:val="○"/>
      <w:lvlJc w:val="left"/>
      <w:pPr>
        <w:ind w:left="1440" w:hanging="360"/>
      </w:pPr>
    </w:lvl>
    <w:lvl w:ilvl="2" w:tplc="DA1AB240">
      <w:start w:val="1"/>
      <w:numFmt w:val="bullet"/>
      <w:lvlText w:val="■"/>
      <w:lvlJc w:val="left"/>
      <w:pPr>
        <w:ind w:left="2160" w:hanging="360"/>
      </w:pPr>
    </w:lvl>
    <w:lvl w:ilvl="3" w:tplc="BAE68D70">
      <w:start w:val="1"/>
      <w:numFmt w:val="bullet"/>
      <w:lvlText w:val="●"/>
      <w:lvlJc w:val="left"/>
      <w:pPr>
        <w:ind w:left="2880" w:hanging="360"/>
      </w:pPr>
    </w:lvl>
    <w:lvl w:ilvl="4" w:tplc="A3C42FFE">
      <w:start w:val="1"/>
      <w:numFmt w:val="bullet"/>
      <w:lvlText w:val="○"/>
      <w:lvlJc w:val="left"/>
      <w:pPr>
        <w:ind w:left="3600" w:hanging="360"/>
      </w:pPr>
    </w:lvl>
    <w:lvl w:ilvl="5" w:tplc="8A66D5AE">
      <w:start w:val="1"/>
      <w:numFmt w:val="bullet"/>
      <w:lvlText w:val="■"/>
      <w:lvlJc w:val="left"/>
      <w:pPr>
        <w:ind w:left="4320" w:hanging="360"/>
      </w:pPr>
    </w:lvl>
    <w:lvl w:ilvl="6" w:tplc="3538EE5A">
      <w:start w:val="1"/>
      <w:numFmt w:val="bullet"/>
      <w:lvlText w:val="●"/>
      <w:lvlJc w:val="left"/>
      <w:pPr>
        <w:ind w:left="5040" w:hanging="360"/>
      </w:pPr>
    </w:lvl>
    <w:lvl w:ilvl="7" w:tplc="AE5C7E5E">
      <w:start w:val="1"/>
      <w:numFmt w:val="bullet"/>
      <w:lvlText w:val="●"/>
      <w:lvlJc w:val="left"/>
      <w:pPr>
        <w:ind w:left="5760" w:hanging="360"/>
      </w:pPr>
    </w:lvl>
    <w:lvl w:ilvl="8" w:tplc="70DAF55A">
      <w:start w:val="1"/>
      <w:numFmt w:val="bullet"/>
      <w:lvlText w:val="●"/>
      <w:lvlJc w:val="left"/>
      <w:pPr>
        <w:ind w:left="6480" w:hanging="360"/>
      </w:pPr>
    </w:lvl>
  </w:abstractNum>
  <w:abstractNum w:abstractNumId="1" w15:restartNumberingAfterBreak="0">
    <w:nsid w:val="1E381004"/>
    <w:multiLevelType w:val="hybridMultilevel"/>
    <w:tmpl w:val="4628F170"/>
    <w:lvl w:ilvl="0" w:tplc="101A09FA">
      <w:start w:val="1"/>
      <w:numFmt w:val="decimal"/>
      <w:lvlText w:val="%1."/>
      <w:lvlJc w:val="left"/>
      <w:pPr>
        <w:ind w:left="420" w:hanging="260"/>
      </w:pPr>
      <w:rPr>
        <w:b/>
        <w:bCs/>
        <w:color w:val="0B1F3A"/>
      </w:rPr>
    </w:lvl>
    <w:lvl w:ilvl="1" w:tplc="162029AA">
      <w:numFmt w:val="decimal"/>
      <w:lvlText w:val=""/>
      <w:lvlJc w:val="left"/>
    </w:lvl>
    <w:lvl w:ilvl="2" w:tplc="BDAE2FD0">
      <w:numFmt w:val="decimal"/>
      <w:lvlText w:val=""/>
      <w:lvlJc w:val="left"/>
    </w:lvl>
    <w:lvl w:ilvl="3" w:tplc="B0681A88">
      <w:numFmt w:val="decimal"/>
      <w:lvlText w:val=""/>
      <w:lvlJc w:val="left"/>
    </w:lvl>
    <w:lvl w:ilvl="4" w:tplc="29EC8834">
      <w:numFmt w:val="decimal"/>
      <w:lvlText w:val=""/>
      <w:lvlJc w:val="left"/>
    </w:lvl>
    <w:lvl w:ilvl="5" w:tplc="DB1A1EA0">
      <w:numFmt w:val="decimal"/>
      <w:lvlText w:val=""/>
      <w:lvlJc w:val="left"/>
    </w:lvl>
    <w:lvl w:ilvl="6" w:tplc="28908160">
      <w:numFmt w:val="decimal"/>
      <w:lvlText w:val=""/>
      <w:lvlJc w:val="left"/>
    </w:lvl>
    <w:lvl w:ilvl="7" w:tplc="E10408FE">
      <w:numFmt w:val="decimal"/>
      <w:lvlText w:val=""/>
      <w:lvlJc w:val="left"/>
    </w:lvl>
    <w:lvl w:ilvl="8" w:tplc="5106ED6E">
      <w:numFmt w:val="decimal"/>
      <w:lvlText w:val=""/>
      <w:lvlJc w:val="left"/>
    </w:lvl>
  </w:abstractNum>
  <w:abstractNum w:abstractNumId="2" w15:restartNumberingAfterBreak="0">
    <w:nsid w:val="21C71072"/>
    <w:multiLevelType w:val="hybridMultilevel"/>
    <w:tmpl w:val="30BCF350"/>
    <w:lvl w:ilvl="0" w:tplc="E42E6A4C">
      <w:start w:val="1"/>
      <w:numFmt w:val="decimal"/>
      <w:lvlText w:val="%1."/>
      <w:lvlJc w:val="left"/>
      <w:pPr>
        <w:ind w:left="420" w:hanging="260"/>
      </w:pPr>
      <w:rPr>
        <w:b/>
        <w:bCs/>
        <w:color w:val="0B1F3A"/>
      </w:rPr>
    </w:lvl>
    <w:lvl w:ilvl="1" w:tplc="51BAC144">
      <w:numFmt w:val="decimal"/>
      <w:lvlText w:val=""/>
      <w:lvlJc w:val="left"/>
    </w:lvl>
    <w:lvl w:ilvl="2" w:tplc="0428DC7C">
      <w:numFmt w:val="decimal"/>
      <w:lvlText w:val=""/>
      <w:lvlJc w:val="left"/>
    </w:lvl>
    <w:lvl w:ilvl="3" w:tplc="42B8E2F2">
      <w:numFmt w:val="decimal"/>
      <w:lvlText w:val=""/>
      <w:lvlJc w:val="left"/>
    </w:lvl>
    <w:lvl w:ilvl="4" w:tplc="0CF46CCE">
      <w:numFmt w:val="decimal"/>
      <w:lvlText w:val=""/>
      <w:lvlJc w:val="left"/>
    </w:lvl>
    <w:lvl w:ilvl="5" w:tplc="971217FE">
      <w:numFmt w:val="decimal"/>
      <w:lvlText w:val=""/>
      <w:lvlJc w:val="left"/>
    </w:lvl>
    <w:lvl w:ilvl="6" w:tplc="CDE43CE4">
      <w:numFmt w:val="decimal"/>
      <w:lvlText w:val=""/>
      <w:lvlJc w:val="left"/>
    </w:lvl>
    <w:lvl w:ilvl="7" w:tplc="566249E0">
      <w:numFmt w:val="decimal"/>
      <w:lvlText w:val=""/>
      <w:lvlJc w:val="left"/>
    </w:lvl>
    <w:lvl w:ilvl="8" w:tplc="AC361622">
      <w:numFmt w:val="decimal"/>
      <w:lvlText w:val=""/>
      <w:lvlJc w:val="left"/>
    </w:lvl>
  </w:abstractNum>
  <w:abstractNum w:abstractNumId="3" w15:restartNumberingAfterBreak="0">
    <w:nsid w:val="2326339E"/>
    <w:multiLevelType w:val="hybridMultilevel"/>
    <w:tmpl w:val="E9AC22EE"/>
    <w:lvl w:ilvl="0" w:tplc="53A674AA">
      <w:start w:val="1"/>
      <w:numFmt w:val="bullet"/>
      <w:lvlText w:val="•"/>
      <w:lvlJc w:val="left"/>
      <w:pPr>
        <w:ind w:left="420" w:hanging="260"/>
      </w:pPr>
      <w:rPr>
        <w:b/>
        <w:bCs/>
        <w:color w:val="0E7A8F"/>
      </w:rPr>
    </w:lvl>
    <w:lvl w:ilvl="1" w:tplc="1CA65FFA">
      <w:numFmt w:val="decimal"/>
      <w:lvlText w:val=""/>
      <w:lvlJc w:val="left"/>
    </w:lvl>
    <w:lvl w:ilvl="2" w:tplc="976CB4BA">
      <w:numFmt w:val="decimal"/>
      <w:lvlText w:val=""/>
      <w:lvlJc w:val="left"/>
    </w:lvl>
    <w:lvl w:ilvl="3" w:tplc="DA383ABE">
      <w:numFmt w:val="decimal"/>
      <w:lvlText w:val=""/>
      <w:lvlJc w:val="left"/>
    </w:lvl>
    <w:lvl w:ilvl="4" w:tplc="D6B8DF38">
      <w:numFmt w:val="decimal"/>
      <w:lvlText w:val=""/>
      <w:lvlJc w:val="left"/>
    </w:lvl>
    <w:lvl w:ilvl="5" w:tplc="0EAE6C5C">
      <w:numFmt w:val="decimal"/>
      <w:lvlText w:val=""/>
      <w:lvlJc w:val="left"/>
    </w:lvl>
    <w:lvl w:ilvl="6" w:tplc="748E0E72">
      <w:numFmt w:val="decimal"/>
      <w:lvlText w:val=""/>
      <w:lvlJc w:val="left"/>
    </w:lvl>
    <w:lvl w:ilvl="7" w:tplc="89D2DCE4">
      <w:numFmt w:val="decimal"/>
      <w:lvlText w:val=""/>
      <w:lvlJc w:val="left"/>
    </w:lvl>
    <w:lvl w:ilvl="8" w:tplc="CFB4A22E">
      <w:numFmt w:val="decimal"/>
      <w:lvlText w:val=""/>
      <w:lvlJc w:val="left"/>
    </w:lvl>
  </w:abstractNum>
  <w:abstractNum w:abstractNumId="4" w15:restartNumberingAfterBreak="0">
    <w:nsid w:val="2EF63F15"/>
    <w:multiLevelType w:val="hybridMultilevel"/>
    <w:tmpl w:val="B65ECBA4"/>
    <w:lvl w:ilvl="0" w:tplc="05B090B4">
      <w:start w:val="1"/>
      <w:numFmt w:val="decimal"/>
      <w:lvlText w:val="%1."/>
      <w:lvlJc w:val="left"/>
      <w:pPr>
        <w:ind w:left="420" w:hanging="260"/>
      </w:pPr>
      <w:rPr>
        <w:b/>
        <w:bCs/>
        <w:color w:val="0B1F3A"/>
      </w:rPr>
    </w:lvl>
    <w:lvl w:ilvl="1" w:tplc="B150F3EC">
      <w:numFmt w:val="decimal"/>
      <w:lvlText w:val=""/>
      <w:lvlJc w:val="left"/>
    </w:lvl>
    <w:lvl w:ilvl="2" w:tplc="650A9168">
      <w:numFmt w:val="decimal"/>
      <w:lvlText w:val=""/>
      <w:lvlJc w:val="left"/>
    </w:lvl>
    <w:lvl w:ilvl="3" w:tplc="C9206094">
      <w:numFmt w:val="decimal"/>
      <w:lvlText w:val=""/>
      <w:lvlJc w:val="left"/>
    </w:lvl>
    <w:lvl w:ilvl="4" w:tplc="A530B88A">
      <w:numFmt w:val="decimal"/>
      <w:lvlText w:val=""/>
      <w:lvlJc w:val="left"/>
    </w:lvl>
    <w:lvl w:ilvl="5" w:tplc="FDCACCA2">
      <w:numFmt w:val="decimal"/>
      <w:lvlText w:val=""/>
      <w:lvlJc w:val="left"/>
    </w:lvl>
    <w:lvl w:ilvl="6" w:tplc="FE14CF58">
      <w:numFmt w:val="decimal"/>
      <w:lvlText w:val=""/>
      <w:lvlJc w:val="left"/>
    </w:lvl>
    <w:lvl w:ilvl="7" w:tplc="E13428C8">
      <w:numFmt w:val="decimal"/>
      <w:lvlText w:val=""/>
      <w:lvlJc w:val="left"/>
    </w:lvl>
    <w:lvl w:ilvl="8" w:tplc="0AD2876C">
      <w:numFmt w:val="decimal"/>
      <w:lvlText w:val=""/>
      <w:lvlJc w:val="left"/>
    </w:lvl>
  </w:abstractNum>
  <w:abstractNum w:abstractNumId="5" w15:restartNumberingAfterBreak="0">
    <w:nsid w:val="64DD2CA2"/>
    <w:multiLevelType w:val="hybridMultilevel"/>
    <w:tmpl w:val="EB141A9C"/>
    <w:lvl w:ilvl="0" w:tplc="36720AC6">
      <w:start w:val="1"/>
      <w:numFmt w:val="decimal"/>
      <w:lvlText w:val="%1."/>
      <w:lvlJc w:val="left"/>
      <w:pPr>
        <w:ind w:left="420" w:hanging="260"/>
      </w:pPr>
      <w:rPr>
        <w:b/>
        <w:bCs/>
        <w:color w:val="0B1F3A"/>
      </w:rPr>
    </w:lvl>
    <w:lvl w:ilvl="1" w:tplc="93128FE2">
      <w:numFmt w:val="decimal"/>
      <w:lvlText w:val=""/>
      <w:lvlJc w:val="left"/>
    </w:lvl>
    <w:lvl w:ilvl="2" w:tplc="4A74CFD0">
      <w:numFmt w:val="decimal"/>
      <w:lvlText w:val=""/>
      <w:lvlJc w:val="left"/>
    </w:lvl>
    <w:lvl w:ilvl="3" w:tplc="F9F0F932">
      <w:numFmt w:val="decimal"/>
      <w:lvlText w:val=""/>
      <w:lvlJc w:val="left"/>
    </w:lvl>
    <w:lvl w:ilvl="4" w:tplc="8F564390">
      <w:numFmt w:val="decimal"/>
      <w:lvlText w:val=""/>
      <w:lvlJc w:val="left"/>
    </w:lvl>
    <w:lvl w:ilvl="5" w:tplc="5A586492">
      <w:numFmt w:val="decimal"/>
      <w:lvlText w:val=""/>
      <w:lvlJc w:val="left"/>
    </w:lvl>
    <w:lvl w:ilvl="6" w:tplc="C65A0980">
      <w:numFmt w:val="decimal"/>
      <w:lvlText w:val=""/>
      <w:lvlJc w:val="left"/>
    </w:lvl>
    <w:lvl w:ilvl="7" w:tplc="DA7A0E54">
      <w:numFmt w:val="decimal"/>
      <w:lvlText w:val=""/>
      <w:lvlJc w:val="left"/>
    </w:lvl>
    <w:lvl w:ilvl="8" w:tplc="1FE2A58A">
      <w:numFmt w:val="decimal"/>
      <w:lvlText w:val=""/>
      <w:lvlJc w:val="left"/>
    </w:lvl>
  </w:abstractNum>
  <w:num w:numId="1">
    <w:abstractNumId w:val="0"/>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4984"/>
    <w:rsid w:val="002D10A9"/>
    <w:rsid w:val="003A5EF1"/>
    <w:rsid w:val="003B0C3D"/>
    <w:rsid w:val="00850D07"/>
    <w:rsid w:val="009949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CBBCB"/>
  <w15:docId w15:val="{C6A608C7-C94C-4FDC-8ABE-09133243F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color w:val="1A1F26"/>
        <w:sz w:val="22"/>
        <w:szCs w:val="22"/>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0B1F3A"/>
      <w:sz w:val="30"/>
      <w:szCs w:val="30"/>
    </w:rPr>
  </w:style>
  <w:style w:type="paragraph" w:styleId="Heading2">
    <w:name w:val="heading 2"/>
    <w:uiPriority w:val="9"/>
    <w:unhideWhenUsed/>
    <w:qFormat/>
    <w:pPr>
      <w:spacing w:before="260" w:after="120"/>
      <w:outlineLvl w:val="1"/>
    </w:pPr>
    <w:rPr>
      <w:b/>
      <w:bCs/>
      <w:color w:val="0E7A8F"/>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D10A9"/>
    <w:pPr>
      <w:tabs>
        <w:tab w:val="center" w:pos="4513"/>
        <w:tab w:val="right" w:pos="9026"/>
      </w:tabs>
    </w:pPr>
  </w:style>
  <w:style w:type="character" w:customStyle="1" w:styleId="HeaderChar">
    <w:name w:val="Header Char"/>
    <w:basedOn w:val="DefaultParagraphFont"/>
    <w:link w:val="Header"/>
    <w:uiPriority w:val="99"/>
    <w:rsid w:val="002D10A9"/>
  </w:style>
  <w:style w:type="paragraph" w:styleId="Footer">
    <w:name w:val="footer"/>
    <w:basedOn w:val="Normal"/>
    <w:link w:val="FooterChar"/>
    <w:uiPriority w:val="99"/>
    <w:unhideWhenUsed/>
    <w:rsid w:val="002D10A9"/>
    <w:pPr>
      <w:tabs>
        <w:tab w:val="center" w:pos="4513"/>
        <w:tab w:val="right" w:pos="9026"/>
      </w:tabs>
    </w:pPr>
  </w:style>
  <w:style w:type="character" w:customStyle="1" w:styleId="FooterChar">
    <w:name w:val="Footer Char"/>
    <w:basedOn w:val="DefaultParagraphFont"/>
    <w:link w:val="Footer"/>
    <w:uiPriority w:val="99"/>
    <w:rsid w:val="002D10A9"/>
  </w:style>
  <w:style w:type="character" w:styleId="Strong">
    <w:name w:val="Strong"/>
    <w:basedOn w:val="DefaultParagraphFont"/>
    <w:uiPriority w:val="22"/>
    <w:qFormat/>
    <w:rsid w:val="002D10A9"/>
    <w:rPr>
      <w:b/>
      <w:bCs/>
    </w:rPr>
  </w:style>
  <w:style w:type="paragraph" w:styleId="NormalWeb">
    <w:name w:val="Normal (Web)"/>
    <w:basedOn w:val="Normal"/>
    <w:uiPriority w:val="99"/>
    <w:semiHidden/>
    <w:unhideWhenUsed/>
    <w:rsid w:val="002D10A9"/>
    <w:pPr>
      <w:spacing w:before="100" w:beforeAutospacing="1" w:after="100" w:afterAutospacing="1"/>
    </w:pPr>
    <w:rPr>
      <w:rFonts w:ascii="Times New Roman" w:eastAsia="Times New Roman" w:hAnsi="Times New Roman" w:cs="Times New Roman"/>
      <w:color w:val="auto"/>
      <w:sz w:val="24"/>
      <w:szCs w:val="24"/>
    </w:rPr>
  </w:style>
  <w:style w:type="paragraph" w:customStyle="1" w:styleId="pdq2pgselectionanchorcontainer">
    <w:name w:val="pdq2pg_selectionanchorcontainer"/>
    <w:basedOn w:val="Normal"/>
    <w:rsid w:val="002D10A9"/>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github.com/Surya220708/nexus-shield-view.git" TargetMode="External"/><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2826</Words>
  <Characters>16113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2026-08-09T15:16:00Z</dcterms:created>
  <dcterms:modified xsi:type="dcterms:W3CDTF">2026-08-09T15:16:00Z</dcterms:modified>
</cp:coreProperties>
</file>