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A99" w:rsidRPr="00343A99" w:rsidRDefault="00343A99" w:rsidP="00343A99">
      <w:pPr>
        <w:spacing w:after="60"/>
        <w:jc w:val="both"/>
        <w:rPr>
          <w:rFonts w:ascii="Times New Roman" w:hAnsi="Times New Roman" w:cs="Times New Roman"/>
          <w:b/>
          <w:bCs/>
          <w:color w:val="1F3864"/>
          <w:sz w:val="28"/>
          <w:szCs w:val="28"/>
        </w:rPr>
      </w:pPr>
    </w:p>
    <w:p w:rsidR="00343A99" w:rsidRPr="00343A99" w:rsidRDefault="00343A99" w:rsidP="00343A99">
      <w:pPr>
        <w:spacing w:after="60"/>
        <w:jc w:val="both"/>
        <w:rPr>
          <w:rFonts w:ascii="Times New Roman" w:hAnsi="Times New Roman" w:cs="Times New Roman"/>
          <w:b/>
          <w:bCs/>
          <w:color w:val="1F3864"/>
          <w:sz w:val="28"/>
          <w:szCs w:val="28"/>
        </w:rPr>
      </w:pPr>
    </w:p>
    <w:p w:rsidR="00343A99" w:rsidRPr="00343A99" w:rsidRDefault="00343A99" w:rsidP="00343A99">
      <w:pPr>
        <w:spacing w:after="60"/>
        <w:jc w:val="both"/>
        <w:rPr>
          <w:rFonts w:ascii="Times New Roman" w:hAnsi="Times New Roman" w:cs="Times New Roman"/>
          <w:b/>
          <w:bCs/>
          <w:color w:val="1F3864"/>
          <w:sz w:val="28"/>
          <w:szCs w:val="28"/>
        </w:rPr>
      </w:pPr>
    </w:p>
    <w:p w:rsidR="00343A99" w:rsidRPr="00343A99" w:rsidRDefault="00343A99" w:rsidP="00343A99">
      <w:pPr>
        <w:spacing w:after="60"/>
        <w:jc w:val="both"/>
        <w:rPr>
          <w:rFonts w:ascii="Times New Roman" w:hAnsi="Times New Roman" w:cs="Times New Roman"/>
          <w:b/>
          <w:bCs/>
          <w:color w:val="1F3864"/>
          <w:sz w:val="28"/>
          <w:szCs w:val="28"/>
        </w:rPr>
      </w:pPr>
    </w:p>
    <w:p w:rsidR="00343A99" w:rsidRPr="00343A99" w:rsidRDefault="00343A99" w:rsidP="00343A99">
      <w:pPr>
        <w:spacing w:after="152" w:line="256" w:lineRule="auto"/>
        <w:ind w:left="87"/>
        <w:jc w:val="center"/>
        <w:rPr>
          <w:rFonts w:ascii="Times New Roman" w:hAnsi="Times New Roman" w:cs="Times New Roman"/>
          <w:sz w:val="28"/>
          <w:szCs w:val="28"/>
        </w:rPr>
      </w:pPr>
      <w:r w:rsidRPr="00343A99">
        <w:rPr>
          <w:rFonts w:ascii="Times New Roman" w:hAnsi="Times New Roman" w:cs="Times New Roman"/>
          <w:noProof/>
          <w:sz w:val="28"/>
          <w:szCs w:val="28"/>
        </w:rPr>
        <w:drawing>
          <wp:inline distT="0" distB="0" distL="0" distR="0" wp14:anchorId="0A8F60B0" wp14:editId="397D0878">
            <wp:extent cx="5730240" cy="7010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rsidR="00343A99" w:rsidRPr="00343A99" w:rsidRDefault="00343A99" w:rsidP="00343A99">
      <w:pPr>
        <w:pStyle w:val="Heading1"/>
        <w:spacing w:before="420" w:after="150"/>
        <w:jc w:val="center"/>
        <w:rPr>
          <w:rFonts w:ascii="Times New Roman" w:eastAsia="Geist Sans" w:hAnsi="Times New Roman" w:cs="Times New Roman"/>
          <w:bCs/>
          <w:sz w:val="28"/>
          <w:szCs w:val="28"/>
        </w:rPr>
      </w:pP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Design and Analysis of an AI-Enabled Enterprise Cybersecurity Platform</w:t>
      </w:r>
    </w:p>
    <w:p w:rsidR="00343A99" w:rsidRPr="00343A99" w:rsidRDefault="00343A99" w:rsidP="00343A99">
      <w:pPr>
        <w:spacing w:after="57" w:line="256" w:lineRule="auto"/>
        <w:ind w:left="10" w:right="18" w:hanging="10"/>
        <w:jc w:val="center"/>
        <w:rPr>
          <w:rFonts w:ascii="Times New Roman" w:hAnsi="Times New Roman" w:cs="Times New Roman"/>
          <w:sz w:val="28"/>
          <w:szCs w:val="28"/>
        </w:rPr>
      </w:pPr>
      <w:r w:rsidRPr="00343A99">
        <w:rPr>
          <w:rFonts w:ascii="Times New Roman" w:hAnsi="Times New Roman" w:cs="Times New Roman"/>
          <w:i/>
          <w:sz w:val="28"/>
          <w:szCs w:val="28"/>
        </w:rPr>
        <w:t xml:space="preserve">Submitted in the partial fulfilment for the Course of  </w:t>
      </w:r>
      <w:r w:rsidRPr="00343A99">
        <w:rPr>
          <w:rFonts w:ascii="Times New Roman" w:hAnsi="Times New Roman" w:cs="Times New Roman"/>
          <w:b/>
          <w:sz w:val="28"/>
          <w:szCs w:val="28"/>
        </w:rPr>
        <w:t xml:space="preserve"> </w:t>
      </w:r>
    </w:p>
    <w:p w:rsidR="00343A99" w:rsidRPr="00343A99" w:rsidRDefault="00343A99" w:rsidP="00343A99">
      <w:pPr>
        <w:pStyle w:val="Heading1"/>
        <w:ind w:right="4"/>
        <w:jc w:val="center"/>
        <w:rPr>
          <w:rFonts w:ascii="Times New Roman" w:hAnsi="Times New Roman" w:cs="Times New Roman"/>
          <w:sz w:val="28"/>
          <w:szCs w:val="28"/>
        </w:rPr>
      </w:pPr>
    </w:p>
    <w:p w:rsidR="00343A99" w:rsidRPr="00343A99" w:rsidRDefault="00343A99" w:rsidP="00343A99">
      <w:pPr>
        <w:pStyle w:val="Heading1"/>
        <w:ind w:right="4"/>
        <w:jc w:val="center"/>
        <w:rPr>
          <w:rFonts w:ascii="Times New Roman" w:hAnsi="Times New Roman" w:cs="Times New Roman"/>
          <w:sz w:val="28"/>
          <w:szCs w:val="28"/>
        </w:rPr>
      </w:pPr>
      <w:r w:rsidRPr="00343A99">
        <w:rPr>
          <w:rFonts w:ascii="Times New Roman" w:hAnsi="Times New Roman" w:cs="Times New Roman"/>
          <w:sz w:val="28"/>
          <w:szCs w:val="28"/>
        </w:rPr>
        <w:t>CSA1012 – Software Engineering</w:t>
      </w:r>
    </w:p>
    <w:p w:rsidR="00343A99" w:rsidRPr="00343A99" w:rsidRDefault="00343A99" w:rsidP="00343A99">
      <w:pPr>
        <w:spacing w:after="181" w:line="256" w:lineRule="auto"/>
        <w:ind w:left="10" w:right="13" w:hanging="10"/>
        <w:jc w:val="center"/>
        <w:rPr>
          <w:rFonts w:ascii="Times New Roman" w:hAnsi="Times New Roman" w:cs="Times New Roman"/>
          <w:i/>
          <w:sz w:val="28"/>
          <w:szCs w:val="28"/>
        </w:rPr>
      </w:pPr>
    </w:p>
    <w:p w:rsidR="00343A99" w:rsidRPr="00343A99" w:rsidRDefault="00343A99" w:rsidP="00343A99">
      <w:pPr>
        <w:spacing w:after="181" w:line="256" w:lineRule="auto"/>
        <w:ind w:left="10" w:right="13" w:hanging="10"/>
        <w:jc w:val="center"/>
        <w:rPr>
          <w:rFonts w:ascii="Times New Roman" w:hAnsi="Times New Roman" w:cs="Times New Roman"/>
          <w:sz w:val="28"/>
          <w:szCs w:val="28"/>
        </w:rPr>
      </w:pPr>
      <w:r w:rsidRPr="00343A99">
        <w:rPr>
          <w:rFonts w:ascii="Times New Roman" w:hAnsi="Times New Roman" w:cs="Times New Roman"/>
          <w:i/>
          <w:sz w:val="28"/>
          <w:szCs w:val="28"/>
        </w:rPr>
        <w:t>to the award of the degree of</w:t>
      </w:r>
      <w:r w:rsidRPr="00343A99">
        <w:rPr>
          <w:rFonts w:ascii="Times New Roman" w:hAnsi="Times New Roman" w:cs="Times New Roman"/>
          <w:sz w:val="28"/>
          <w:szCs w:val="28"/>
        </w:rPr>
        <w:t xml:space="preserve"> </w:t>
      </w:r>
    </w:p>
    <w:p w:rsidR="00343A99" w:rsidRPr="00343A99" w:rsidRDefault="00343A99" w:rsidP="00343A99">
      <w:pPr>
        <w:spacing w:after="184" w:line="256" w:lineRule="auto"/>
        <w:ind w:left="10" w:right="9" w:hanging="10"/>
        <w:jc w:val="center"/>
        <w:rPr>
          <w:rFonts w:ascii="Times New Roman" w:hAnsi="Times New Roman" w:cs="Times New Roman"/>
          <w:b/>
          <w:sz w:val="28"/>
          <w:szCs w:val="28"/>
        </w:rPr>
      </w:pPr>
    </w:p>
    <w:p w:rsidR="00343A99" w:rsidRPr="00343A99" w:rsidRDefault="00343A99" w:rsidP="00343A99">
      <w:pPr>
        <w:spacing w:after="184" w:line="256" w:lineRule="auto"/>
        <w:ind w:left="10" w:right="9" w:hanging="10"/>
        <w:jc w:val="center"/>
        <w:rPr>
          <w:rFonts w:ascii="Times New Roman" w:hAnsi="Times New Roman" w:cs="Times New Roman"/>
          <w:sz w:val="28"/>
          <w:szCs w:val="28"/>
        </w:rPr>
      </w:pPr>
      <w:r w:rsidRPr="00343A99">
        <w:rPr>
          <w:rFonts w:ascii="Times New Roman" w:hAnsi="Times New Roman" w:cs="Times New Roman"/>
          <w:b/>
          <w:sz w:val="28"/>
          <w:szCs w:val="28"/>
        </w:rPr>
        <w:t>BACHELOR OF TECHNOLOGY</w:t>
      </w:r>
    </w:p>
    <w:p w:rsidR="00343A99" w:rsidRPr="00343A99" w:rsidRDefault="00343A99" w:rsidP="00343A99">
      <w:pPr>
        <w:spacing w:after="184" w:line="256" w:lineRule="auto"/>
        <w:ind w:left="10" w:right="10" w:hanging="10"/>
        <w:jc w:val="center"/>
        <w:rPr>
          <w:rFonts w:ascii="Times New Roman" w:hAnsi="Times New Roman" w:cs="Times New Roman"/>
          <w:b/>
          <w:sz w:val="28"/>
          <w:szCs w:val="28"/>
        </w:rPr>
      </w:pPr>
    </w:p>
    <w:p w:rsidR="00343A99" w:rsidRPr="00343A99" w:rsidRDefault="00343A99" w:rsidP="00343A99">
      <w:pPr>
        <w:spacing w:after="184" w:line="256" w:lineRule="auto"/>
        <w:ind w:left="10" w:right="10" w:hanging="10"/>
        <w:jc w:val="center"/>
        <w:rPr>
          <w:rFonts w:ascii="Times New Roman" w:hAnsi="Times New Roman" w:cs="Times New Roman"/>
          <w:sz w:val="28"/>
          <w:szCs w:val="28"/>
        </w:rPr>
      </w:pPr>
      <w:r w:rsidRPr="00343A99">
        <w:rPr>
          <w:rFonts w:ascii="Times New Roman" w:hAnsi="Times New Roman" w:cs="Times New Roman"/>
          <w:b/>
          <w:sz w:val="28"/>
          <w:szCs w:val="28"/>
        </w:rPr>
        <w:t xml:space="preserve">Submitted by </w:t>
      </w:r>
    </w:p>
    <w:p w:rsidR="00343A99" w:rsidRPr="00343A99" w:rsidRDefault="00343A99" w:rsidP="00343A99">
      <w:pPr>
        <w:spacing w:after="184" w:line="256" w:lineRule="auto"/>
        <w:ind w:left="10" w:right="12" w:hanging="10"/>
        <w:jc w:val="center"/>
        <w:rPr>
          <w:rFonts w:ascii="Times New Roman" w:hAnsi="Times New Roman" w:cs="Times New Roman"/>
          <w:b/>
          <w:sz w:val="28"/>
          <w:szCs w:val="28"/>
        </w:rPr>
      </w:pPr>
      <w:proofErr w:type="spellStart"/>
      <w:proofErr w:type="gramStart"/>
      <w:r w:rsidRPr="00343A99">
        <w:rPr>
          <w:rFonts w:ascii="Times New Roman" w:hAnsi="Times New Roman" w:cs="Times New Roman"/>
          <w:b/>
          <w:sz w:val="28"/>
          <w:szCs w:val="28"/>
        </w:rPr>
        <w:t>P.Sai</w:t>
      </w:r>
      <w:proofErr w:type="spellEnd"/>
      <w:proofErr w:type="gramEnd"/>
      <w:r w:rsidRPr="00343A99">
        <w:rPr>
          <w:rFonts w:ascii="Times New Roman" w:hAnsi="Times New Roman" w:cs="Times New Roman"/>
          <w:b/>
          <w:sz w:val="28"/>
          <w:szCs w:val="28"/>
        </w:rPr>
        <w:t xml:space="preserve"> Surya </w:t>
      </w:r>
      <w:proofErr w:type="spellStart"/>
      <w:r w:rsidRPr="00343A99">
        <w:rPr>
          <w:rFonts w:ascii="Times New Roman" w:hAnsi="Times New Roman" w:cs="Times New Roman"/>
          <w:b/>
          <w:sz w:val="28"/>
          <w:szCs w:val="28"/>
        </w:rPr>
        <w:t>Tej</w:t>
      </w:r>
      <w:proofErr w:type="spellEnd"/>
      <w:r w:rsidRPr="00343A99">
        <w:rPr>
          <w:rFonts w:ascii="Times New Roman" w:hAnsi="Times New Roman" w:cs="Times New Roman"/>
          <w:b/>
          <w:sz w:val="28"/>
          <w:szCs w:val="28"/>
        </w:rPr>
        <w:t xml:space="preserve"> (192572044)</w:t>
      </w:r>
    </w:p>
    <w:p w:rsidR="00343A99" w:rsidRPr="00343A99" w:rsidRDefault="00343A99" w:rsidP="00343A99">
      <w:pPr>
        <w:spacing w:after="184" w:line="256" w:lineRule="auto"/>
        <w:ind w:left="10" w:right="12" w:hanging="10"/>
        <w:jc w:val="center"/>
        <w:rPr>
          <w:rFonts w:ascii="Times New Roman" w:hAnsi="Times New Roman" w:cs="Times New Roman"/>
          <w:b/>
          <w:sz w:val="28"/>
          <w:szCs w:val="28"/>
        </w:rPr>
      </w:pPr>
    </w:p>
    <w:p w:rsidR="00343A99" w:rsidRPr="00343A99" w:rsidRDefault="00343A99" w:rsidP="00343A99">
      <w:pPr>
        <w:spacing w:after="184" w:line="256" w:lineRule="auto"/>
        <w:ind w:left="10" w:right="12" w:hanging="10"/>
        <w:jc w:val="center"/>
        <w:rPr>
          <w:rFonts w:ascii="Times New Roman" w:hAnsi="Times New Roman" w:cs="Times New Roman"/>
          <w:sz w:val="28"/>
          <w:szCs w:val="28"/>
        </w:rPr>
      </w:pPr>
      <w:r w:rsidRPr="00343A99">
        <w:rPr>
          <w:rFonts w:ascii="Times New Roman" w:hAnsi="Times New Roman" w:cs="Times New Roman"/>
          <w:b/>
          <w:sz w:val="28"/>
          <w:szCs w:val="28"/>
        </w:rPr>
        <w:t>UNDER THE SUPERVISION OF</w:t>
      </w:r>
      <w:r w:rsidRPr="00343A99">
        <w:rPr>
          <w:rFonts w:ascii="Times New Roman" w:hAnsi="Times New Roman" w:cs="Times New Roman"/>
          <w:sz w:val="28"/>
          <w:szCs w:val="28"/>
        </w:rPr>
        <w:t xml:space="preserve"> </w:t>
      </w:r>
    </w:p>
    <w:p w:rsidR="00343A99" w:rsidRPr="00343A99" w:rsidRDefault="00343A99" w:rsidP="00343A99">
      <w:pPr>
        <w:jc w:val="center"/>
        <w:rPr>
          <w:rFonts w:ascii="Times New Roman" w:hAnsi="Times New Roman" w:cs="Times New Roman"/>
          <w:b/>
          <w:sz w:val="28"/>
          <w:szCs w:val="28"/>
        </w:rPr>
      </w:pPr>
      <w:proofErr w:type="spellStart"/>
      <w:r w:rsidRPr="00343A99">
        <w:rPr>
          <w:rFonts w:ascii="Times New Roman" w:hAnsi="Times New Roman" w:cs="Times New Roman"/>
          <w:b/>
          <w:sz w:val="28"/>
          <w:szCs w:val="28"/>
        </w:rPr>
        <w:t>Dr.</w:t>
      </w:r>
      <w:proofErr w:type="spellEnd"/>
      <w:r w:rsidRPr="00343A99">
        <w:rPr>
          <w:rFonts w:ascii="Times New Roman" w:hAnsi="Times New Roman" w:cs="Times New Roman"/>
          <w:b/>
          <w:sz w:val="28"/>
          <w:szCs w:val="28"/>
        </w:rPr>
        <w:t xml:space="preserve"> K. Anita </w:t>
      </w:r>
      <w:proofErr w:type="spellStart"/>
      <w:r w:rsidRPr="00343A99">
        <w:rPr>
          <w:rFonts w:ascii="Times New Roman" w:hAnsi="Times New Roman" w:cs="Times New Roman"/>
          <w:b/>
          <w:sz w:val="28"/>
          <w:szCs w:val="28"/>
        </w:rPr>
        <w:t>Davamani</w:t>
      </w:r>
      <w:proofErr w:type="spellEnd"/>
    </w:p>
    <w:p w:rsidR="00343A99" w:rsidRPr="00343A99" w:rsidRDefault="00343A99" w:rsidP="00343A99">
      <w:pPr>
        <w:pStyle w:val="Heading1"/>
        <w:spacing w:after="84"/>
        <w:ind w:left="10" w:right="12" w:hanging="10"/>
        <w:jc w:val="center"/>
        <w:rPr>
          <w:rFonts w:ascii="Times New Roman" w:hAnsi="Times New Roman" w:cs="Times New Roman"/>
          <w:sz w:val="28"/>
          <w:szCs w:val="28"/>
        </w:rPr>
      </w:pPr>
    </w:p>
    <w:p w:rsidR="00343A99" w:rsidRPr="00343A99" w:rsidRDefault="00343A99" w:rsidP="00343A99">
      <w:pPr>
        <w:pStyle w:val="Heading1"/>
        <w:spacing w:after="84"/>
        <w:ind w:left="10" w:right="12" w:hanging="10"/>
        <w:jc w:val="center"/>
        <w:rPr>
          <w:rFonts w:ascii="Times New Roman" w:hAnsi="Times New Roman" w:cs="Times New Roman"/>
          <w:sz w:val="28"/>
          <w:szCs w:val="28"/>
        </w:rPr>
      </w:pPr>
      <w:r w:rsidRPr="00343A99">
        <w:rPr>
          <w:rFonts w:ascii="Times New Roman" w:hAnsi="Times New Roman" w:cs="Times New Roman"/>
          <w:sz w:val="28"/>
          <w:szCs w:val="28"/>
        </w:rPr>
        <w:t xml:space="preserve">SIMATS ENGINEERING </w:t>
      </w:r>
    </w:p>
    <w:p w:rsidR="00343A99" w:rsidRPr="00343A99" w:rsidRDefault="00343A99" w:rsidP="00343A99">
      <w:pPr>
        <w:spacing w:after="184" w:line="256" w:lineRule="auto"/>
        <w:ind w:left="10" w:right="15" w:hanging="10"/>
        <w:jc w:val="center"/>
        <w:rPr>
          <w:rFonts w:ascii="Times New Roman" w:hAnsi="Times New Roman" w:cs="Times New Roman"/>
          <w:sz w:val="28"/>
          <w:szCs w:val="28"/>
        </w:rPr>
      </w:pPr>
      <w:proofErr w:type="spellStart"/>
      <w:r w:rsidRPr="00343A99">
        <w:rPr>
          <w:rFonts w:ascii="Times New Roman" w:hAnsi="Times New Roman" w:cs="Times New Roman"/>
          <w:b/>
          <w:sz w:val="28"/>
          <w:szCs w:val="28"/>
        </w:rPr>
        <w:t>Saveetha</w:t>
      </w:r>
      <w:proofErr w:type="spellEnd"/>
      <w:r w:rsidRPr="00343A99">
        <w:rPr>
          <w:rFonts w:ascii="Times New Roman" w:hAnsi="Times New Roman" w:cs="Times New Roman"/>
          <w:b/>
          <w:sz w:val="28"/>
          <w:szCs w:val="28"/>
        </w:rPr>
        <w:t xml:space="preserve"> Institute of Medical and Technical Sciences</w:t>
      </w:r>
      <w:r w:rsidRPr="00343A99">
        <w:rPr>
          <w:rFonts w:ascii="Times New Roman" w:hAnsi="Times New Roman" w:cs="Times New Roman"/>
          <w:sz w:val="28"/>
          <w:szCs w:val="28"/>
        </w:rPr>
        <w:t xml:space="preserve"> </w:t>
      </w:r>
    </w:p>
    <w:p w:rsidR="00343A99" w:rsidRPr="00343A99" w:rsidRDefault="00343A99" w:rsidP="00343A99">
      <w:pPr>
        <w:spacing w:after="184" w:line="256" w:lineRule="auto"/>
        <w:ind w:left="10" w:right="12" w:hanging="10"/>
        <w:jc w:val="center"/>
        <w:rPr>
          <w:rFonts w:ascii="Times New Roman" w:hAnsi="Times New Roman" w:cs="Times New Roman"/>
          <w:sz w:val="28"/>
          <w:szCs w:val="28"/>
        </w:rPr>
      </w:pPr>
      <w:r w:rsidRPr="00343A99">
        <w:rPr>
          <w:rFonts w:ascii="Times New Roman" w:hAnsi="Times New Roman" w:cs="Times New Roman"/>
          <w:b/>
          <w:sz w:val="28"/>
          <w:szCs w:val="28"/>
        </w:rPr>
        <w:t xml:space="preserve">Chennai-602105 </w:t>
      </w:r>
    </w:p>
    <w:p w:rsidR="00343A99" w:rsidRPr="00343A99" w:rsidRDefault="00343A99" w:rsidP="00343A99">
      <w:pPr>
        <w:spacing w:after="184" w:line="256" w:lineRule="auto"/>
        <w:ind w:left="10" w:right="12" w:hanging="10"/>
        <w:jc w:val="center"/>
        <w:rPr>
          <w:rFonts w:ascii="Times New Roman" w:hAnsi="Times New Roman" w:cs="Times New Roman"/>
          <w:b/>
          <w:sz w:val="28"/>
          <w:szCs w:val="28"/>
        </w:rPr>
      </w:pPr>
      <w:r w:rsidRPr="00343A99">
        <w:rPr>
          <w:rFonts w:ascii="Times New Roman" w:hAnsi="Times New Roman" w:cs="Times New Roman"/>
          <w:b/>
          <w:sz w:val="28"/>
          <w:szCs w:val="28"/>
        </w:rPr>
        <w:t>July-2026</w:t>
      </w:r>
    </w:p>
    <w:p w:rsidR="00343A99" w:rsidRPr="00343A99" w:rsidRDefault="00343A99" w:rsidP="00343A99">
      <w:pPr>
        <w:spacing w:after="184" w:line="256" w:lineRule="auto"/>
        <w:ind w:left="10" w:right="12" w:hanging="10"/>
        <w:jc w:val="center"/>
        <w:rPr>
          <w:rFonts w:ascii="Times New Roman" w:hAnsi="Times New Roman" w:cs="Times New Roman"/>
          <w:b/>
          <w:bCs/>
          <w:sz w:val="28"/>
          <w:szCs w:val="28"/>
        </w:rPr>
      </w:pPr>
    </w:p>
    <w:p w:rsidR="00343A99" w:rsidRPr="00343A99" w:rsidRDefault="00343A99" w:rsidP="00343A99">
      <w:pPr>
        <w:spacing w:after="184" w:line="256" w:lineRule="auto"/>
        <w:ind w:left="10" w:right="12" w:hanging="10"/>
        <w:jc w:val="center"/>
        <w:rPr>
          <w:rFonts w:ascii="Times New Roman" w:hAnsi="Times New Roman" w:cs="Times New Roman"/>
          <w:b/>
          <w:bCs/>
          <w:sz w:val="28"/>
          <w:szCs w:val="28"/>
        </w:rPr>
      </w:pPr>
      <w:r w:rsidRPr="00343A99">
        <w:rPr>
          <w:rFonts w:ascii="Times New Roman" w:hAnsi="Times New Roman" w:cs="Times New Roman"/>
          <w:b/>
          <w:bCs/>
          <w:sz w:val="28"/>
          <w:szCs w:val="28"/>
        </w:rPr>
        <w:t xml:space="preserve">ACKNOWLEDGEMENT </w:t>
      </w:r>
    </w:p>
    <w:p w:rsidR="00343A99" w:rsidRPr="00343A99" w:rsidRDefault="00343A99" w:rsidP="00343A99">
      <w:pPr>
        <w:spacing w:after="226" w:line="256" w:lineRule="auto"/>
        <w:ind w:left="32"/>
        <w:jc w:val="center"/>
        <w:rPr>
          <w:rFonts w:ascii="Times New Roman" w:hAnsi="Times New Roman" w:cs="Times New Roman"/>
          <w:sz w:val="28"/>
          <w:szCs w:val="28"/>
        </w:rPr>
      </w:pPr>
      <w:r w:rsidRPr="00343A99">
        <w:rPr>
          <w:rFonts w:ascii="Times New Roman" w:hAnsi="Times New Roman" w:cs="Times New Roman"/>
          <w:b/>
          <w:sz w:val="28"/>
          <w:szCs w:val="28"/>
        </w:rPr>
        <w:t xml:space="preserve"> </w:t>
      </w:r>
    </w:p>
    <w:p w:rsidR="00343A99" w:rsidRPr="00343A99" w:rsidRDefault="00343A99" w:rsidP="00343A99">
      <w:pPr>
        <w:spacing w:after="8" w:line="348" w:lineRule="auto"/>
        <w:ind w:left="-15" w:right="280" w:firstLine="710"/>
        <w:jc w:val="both"/>
        <w:rPr>
          <w:rFonts w:ascii="Times New Roman" w:hAnsi="Times New Roman" w:cs="Times New Roman"/>
          <w:sz w:val="28"/>
          <w:szCs w:val="28"/>
        </w:rPr>
      </w:pPr>
      <w:r w:rsidRPr="00343A99">
        <w:rPr>
          <w:rFonts w:ascii="Times New Roman" w:hAnsi="Times New Roman" w:cs="Times New Roman"/>
          <w:sz w:val="28"/>
          <w:szCs w:val="28"/>
        </w:rPr>
        <w:lastRenderedPageBreak/>
        <w:t xml:space="preserve">We would like to express our heartfelt gratitude to all those who supported and guided us throughout the successful completion of our Capstone Project. We are deeply thankful to our respected Founder and Chancellor, </w:t>
      </w:r>
      <w:proofErr w:type="spellStart"/>
      <w:r w:rsidRPr="00343A99">
        <w:rPr>
          <w:rFonts w:ascii="Times New Roman" w:hAnsi="Times New Roman" w:cs="Times New Roman"/>
          <w:b/>
          <w:bCs/>
          <w:sz w:val="28"/>
          <w:szCs w:val="28"/>
        </w:rPr>
        <w:t>Dr.</w:t>
      </w:r>
      <w:proofErr w:type="spellEnd"/>
      <w:r w:rsidRPr="00343A99">
        <w:rPr>
          <w:rFonts w:ascii="Times New Roman" w:hAnsi="Times New Roman" w:cs="Times New Roman"/>
          <w:b/>
          <w:bCs/>
          <w:sz w:val="28"/>
          <w:szCs w:val="28"/>
        </w:rPr>
        <w:t xml:space="preserve"> N.M. </w:t>
      </w:r>
      <w:proofErr w:type="spellStart"/>
      <w:r w:rsidRPr="00343A99">
        <w:rPr>
          <w:rFonts w:ascii="Times New Roman" w:hAnsi="Times New Roman" w:cs="Times New Roman"/>
          <w:b/>
          <w:bCs/>
          <w:sz w:val="28"/>
          <w:szCs w:val="28"/>
        </w:rPr>
        <w:t>Veeraiyan</w:t>
      </w:r>
      <w:proofErr w:type="spellEnd"/>
      <w:r w:rsidRPr="00343A99">
        <w:rPr>
          <w:rFonts w:ascii="Times New Roman" w:hAnsi="Times New Roman" w:cs="Times New Roman"/>
          <w:sz w:val="28"/>
          <w:szCs w:val="28"/>
        </w:rPr>
        <w:t xml:space="preserve">, </w:t>
      </w:r>
      <w:proofErr w:type="spellStart"/>
      <w:r w:rsidRPr="00343A99">
        <w:rPr>
          <w:rFonts w:ascii="Times New Roman" w:hAnsi="Times New Roman" w:cs="Times New Roman"/>
          <w:sz w:val="28"/>
          <w:szCs w:val="28"/>
        </w:rPr>
        <w:t>Saveetha</w:t>
      </w:r>
      <w:proofErr w:type="spellEnd"/>
      <w:r w:rsidRPr="00343A99">
        <w:rPr>
          <w:rFonts w:ascii="Times New Roman" w:hAnsi="Times New Roman" w:cs="Times New Roman"/>
          <w:sz w:val="28"/>
          <w:szCs w:val="28"/>
        </w:rPr>
        <w:t xml:space="preserve"> Institute of Medical and Technical Sciences, for his constant encouragement and blessings. We also express our sincere thanks to our Pro-Chancellor, </w:t>
      </w:r>
      <w:proofErr w:type="spellStart"/>
      <w:r w:rsidRPr="00343A99">
        <w:rPr>
          <w:rFonts w:ascii="Times New Roman" w:hAnsi="Times New Roman" w:cs="Times New Roman"/>
          <w:sz w:val="28"/>
          <w:szCs w:val="28"/>
        </w:rPr>
        <w:t>Dr.</w:t>
      </w:r>
      <w:proofErr w:type="spellEnd"/>
      <w:r w:rsidRPr="00343A99">
        <w:rPr>
          <w:rFonts w:ascii="Times New Roman" w:hAnsi="Times New Roman" w:cs="Times New Roman"/>
          <w:sz w:val="28"/>
          <w:szCs w:val="28"/>
        </w:rPr>
        <w:t xml:space="preserve"> Deepak </w:t>
      </w:r>
      <w:proofErr w:type="spellStart"/>
      <w:r w:rsidRPr="00343A99">
        <w:rPr>
          <w:rFonts w:ascii="Times New Roman" w:hAnsi="Times New Roman" w:cs="Times New Roman"/>
          <w:sz w:val="28"/>
          <w:szCs w:val="28"/>
        </w:rPr>
        <w:t>Nallaswamy</w:t>
      </w:r>
      <w:proofErr w:type="spellEnd"/>
      <w:r w:rsidRPr="00343A99">
        <w:rPr>
          <w:rFonts w:ascii="Times New Roman" w:hAnsi="Times New Roman" w:cs="Times New Roman"/>
          <w:sz w:val="28"/>
          <w:szCs w:val="28"/>
        </w:rPr>
        <w:t xml:space="preserve"> </w:t>
      </w:r>
      <w:proofErr w:type="spellStart"/>
      <w:r w:rsidRPr="00343A99">
        <w:rPr>
          <w:rFonts w:ascii="Times New Roman" w:hAnsi="Times New Roman" w:cs="Times New Roman"/>
          <w:sz w:val="28"/>
          <w:szCs w:val="28"/>
        </w:rPr>
        <w:t>Veeraiyan</w:t>
      </w:r>
      <w:proofErr w:type="spellEnd"/>
      <w:r w:rsidRPr="00343A99">
        <w:rPr>
          <w:rFonts w:ascii="Times New Roman" w:hAnsi="Times New Roman" w:cs="Times New Roman"/>
          <w:sz w:val="28"/>
          <w:szCs w:val="28"/>
        </w:rPr>
        <w:t xml:space="preserve">, and our Vice-Chancellor, </w:t>
      </w:r>
      <w:proofErr w:type="spellStart"/>
      <w:r w:rsidRPr="00343A99">
        <w:rPr>
          <w:rFonts w:ascii="Times New Roman" w:hAnsi="Times New Roman" w:cs="Times New Roman"/>
          <w:sz w:val="28"/>
          <w:szCs w:val="28"/>
        </w:rPr>
        <w:t>Dr.</w:t>
      </w:r>
      <w:proofErr w:type="spellEnd"/>
      <w:r w:rsidRPr="00343A99">
        <w:rPr>
          <w:rFonts w:ascii="Times New Roman" w:hAnsi="Times New Roman" w:cs="Times New Roman"/>
          <w:sz w:val="28"/>
          <w:szCs w:val="28"/>
        </w:rPr>
        <w:t xml:space="preserve"> S. Suresh Kumar, for their visionary leadership and moral support during the course of this project. </w:t>
      </w:r>
    </w:p>
    <w:p w:rsidR="00343A99" w:rsidRPr="00343A99" w:rsidRDefault="00343A99" w:rsidP="00343A99">
      <w:pPr>
        <w:spacing w:after="112" w:line="256" w:lineRule="auto"/>
        <w:rPr>
          <w:rFonts w:ascii="Times New Roman" w:hAnsi="Times New Roman" w:cs="Times New Roman"/>
          <w:sz w:val="28"/>
          <w:szCs w:val="28"/>
        </w:rPr>
      </w:pPr>
      <w:r w:rsidRPr="00343A99">
        <w:rPr>
          <w:rFonts w:ascii="Times New Roman" w:hAnsi="Times New Roman" w:cs="Times New Roman"/>
          <w:sz w:val="28"/>
          <w:szCs w:val="28"/>
        </w:rPr>
        <w:t xml:space="preserve"> </w:t>
      </w:r>
    </w:p>
    <w:p w:rsidR="00343A99" w:rsidRPr="00343A99" w:rsidRDefault="00343A99" w:rsidP="00343A99">
      <w:pPr>
        <w:spacing w:after="8" w:line="348" w:lineRule="auto"/>
        <w:ind w:left="-15" w:right="281" w:firstLine="710"/>
        <w:jc w:val="both"/>
        <w:rPr>
          <w:rFonts w:ascii="Times New Roman" w:hAnsi="Times New Roman" w:cs="Times New Roman"/>
          <w:sz w:val="28"/>
          <w:szCs w:val="28"/>
        </w:rPr>
      </w:pPr>
      <w:r w:rsidRPr="00343A99">
        <w:rPr>
          <w:rFonts w:ascii="Times New Roman" w:hAnsi="Times New Roman" w:cs="Times New Roman"/>
          <w:sz w:val="28"/>
          <w:szCs w:val="28"/>
        </w:rPr>
        <w:t xml:space="preserve">We are truly grateful to our Director, </w:t>
      </w:r>
      <w:proofErr w:type="spellStart"/>
      <w:r w:rsidRPr="00343A99">
        <w:rPr>
          <w:rFonts w:ascii="Times New Roman" w:hAnsi="Times New Roman" w:cs="Times New Roman"/>
          <w:b/>
          <w:bCs/>
          <w:sz w:val="28"/>
          <w:szCs w:val="28"/>
        </w:rPr>
        <w:t>Dr.</w:t>
      </w:r>
      <w:proofErr w:type="spellEnd"/>
      <w:r w:rsidRPr="00343A99">
        <w:rPr>
          <w:rFonts w:ascii="Times New Roman" w:hAnsi="Times New Roman" w:cs="Times New Roman"/>
          <w:b/>
          <w:bCs/>
          <w:sz w:val="28"/>
          <w:szCs w:val="28"/>
        </w:rPr>
        <w:t xml:space="preserve"> Ramya Deepak</w:t>
      </w:r>
      <w:r w:rsidRPr="00343A99">
        <w:rPr>
          <w:rFonts w:ascii="Times New Roman" w:hAnsi="Times New Roman" w:cs="Times New Roman"/>
          <w:sz w:val="28"/>
          <w:szCs w:val="28"/>
        </w:rPr>
        <w:t xml:space="preserve">, SIMATS Engineering, for providing us with the necessary resources and a motivating academic environment. Our special thanks to our Principal, </w:t>
      </w:r>
      <w:proofErr w:type="spellStart"/>
      <w:r w:rsidRPr="00343A99">
        <w:rPr>
          <w:rFonts w:ascii="Times New Roman" w:hAnsi="Times New Roman" w:cs="Times New Roman"/>
          <w:sz w:val="28"/>
          <w:szCs w:val="28"/>
        </w:rPr>
        <w:t>Dr.</w:t>
      </w:r>
      <w:proofErr w:type="spellEnd"/>
      <w:r w:rsidRPr="00343A99">
        <w:rPr>
          <w:rFonts w:ascii="Times New Roman" w:hAnsi="Times New Roman" w:cs="Times New Roman"/>
          <w:sz w:val="28"/>
          <w:szCs w:val="28"/>
        </w:rPr>
        <w:t xml:space="preserve"> B. Ramesh for granting us access to the institute’s facilities and encouraging us throughout the process. We sincerely thank our Head of the Department, </w:t>
      </w:r>
      <w:r w:rsidRPr="00343A99">
        <w:rPr>
          <w:rFonts w:ascii="Times New Roman" w:hAnsi="Times New Roman" w:cs="Times New Roman"/>
          <w:b/>
          <w:sz w:val="28"/>
          <w:szCs w:val="28"/>
        </w:rPr>
        <w:t xml:space="preserve">Dr K. Anita </w:t>
      </w:r>
      <w:proofErr w:type="spellStart"/>
      <w:r w:rsidRPr="00343A99">
        <w:rPr>
          <w:rFonts w:ascii="Times New Roman" w:hAnsi="Times New Roman" w:cs="Times New Roman"/>
          <w:b/>
          <w:sz w:val="28"/>
          <w:szCs w:val="28"/>
        </w:rPr>
        <w:t>Davamani</w:t>
      </w:r>
      <w:proofErr w:type="spellEnd"/>
      <w:r w:rsidRPr="00343A99">
        <w:rPr>
          <w:rFonts w:ascii="Times New Roman" w:hAnsi="Times New Roman" w:cs="Times New Roman"/>
          <w:sz w:val="28"/>
          <w:szCs w:val="28"/>
        </w:rPr>
        <w:t xml:space="preserve"> for his continuous support, valuable guidance, and constant motivation. </w:t>
      </w:r>
    </w:p>
    <w:p w:rsidR="00343A99" w:rsidRPr="00343A99" w:rsidRDefault="00343A99" w:rsidP="00343A99">
      <w:pPr>
        <w:spacing w:after="116" w:line="256" w:lineRule="auto"/>
        <w:rPr>
          <w:rFonts w:ascii="Times New Roman" w:hAnsi="Times New Roman" w:cs="Times New Roman"/>
          <w:sz w:val="28"/>
          <w:szCs w:val="28"/>
        </w:rPr>
      </w:pPr>
      <w:r w:rsidRPr="00343A99">
        <w:rPr>
          <w:rFonts w:ascii="Times New Roman" w:hAnsi="Times New Roman" w:cs="Times New Roman"/>
          <w:sz w:val="28"/>
          <w:szCs w:val="28"/>
        </w:rPr>
        <w:t xml:space="preserve"> </w:t>
      </w:r>
    </w:p>
    <w:p w:rsidR="00343A99" w:rsidRPr="00343A99" w:rsidRDefault="00343A99" w:rsidP="00343A99">
      <w:pPr>
        <w:spacing w:after="8" w:line="348" w:lineRule="auto"/>
        <w:ind w:left="-15" w:right="277" w:firstLine="710"/>
        <w:jc w:val="both"/>
        <w:rPr>
          <w:rFonts w:ascii="Times New Roman" w:hAnsi="Times New Roman" w:cs="Times New Roman"/>
          <w:sz w:val="28"/>
          <w:szCs w:val="28"/>
        </w:rPr>
      </w:pPr>
      <w:r w:rsidRPr="00343A99">
        <w:rPr>
          <w:rFonts w:ascii="Times New Roman" w:hAnsi="Times New Roman" w:cs="Times New Roman"/>
          <w:sz w:val="28"/>
          <w:szCs w:val="28"/>
        </w:rPr>
        <w:t>We are especially indebted to our guide</w:t>
      </w:r>
      <w:r w:rsidRPr="00343A99">
        <w:rPr>
          <w:rFonts w:ascii="Times New Roman" w:hAnsi="Times New Roman" w:cs="Times New Roman"/>
          <w:b/>
          <w:sz w:val="28"/>
          <w:szCs w:val="28"/>
        </w:rPr>
        <w:t xml:space="preserve"> Dr K. Anita </w:t>
      </w:r>
      <w:proofErr w:type="spellStart"/>
      <w:r w:rsidRPr="00343A99">
        <w:rPr>
          <w:rFonts w:ascii="Times New Roman" w:hAnsi="Times New Roman" w:cs="Times New Roman"/>
          <w:b/>
          <w:sz w:val="28"/>
          <w:szCs w:val="28"/>
        </w:rPr>
        <w:t>Davamani</w:t>
      </w:r>
      <w:proofErr w:type="spellEnd"/>
      <w:r w:rsidRPr="00343A99">
        <w:rPr>
          <w:rFonts w:ascii="Times New Roman" w:hAnsi="Times New Roman" w:cs="Times New Roman"/>
          <w:sz w:val="28"/>
          <w:szCs w:val="28"/>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343A99" w:rsidRPr="00343A99" w:rsidRDefault="00343A99" w:rsidP="00343A99">
      <w:pPr>
        <w:spacing w:after="8" w:line="348" w:lineRule="auto"/>
        <w:ind w:left="-15" w:right="277" w:firstLine="710"/>
        <w:jc w:val="both"/>
        <w:rPr>
          <w:rFonts w:ascii="Times New Roman" w:hAnsi="Times New Roman" w:cs="Times New Roman"/>
          <w:sz w:val="28"/>
          <w:szCs w:val="28"/>
        </w:rPr>
      </w:pPr>
    </w:p>
    <w:p w:rsidR="00343A99" w:rsidRPr="00343A99" w:rsidRDefault="00343A99" w:rsidP="00343A99">
      <w:pPr>
        <w:spacing w:after="115" w:line="256" w:lineRule="auto"/>
        <w:jc w:val="right"/>
        <w:rPr>
          <w:rFonts w:ascii="Times New Roman" w:hAnsi="Times New Roman" w:cs="Times New Roman"/>
          <w:sz w:val="28"/>
          <w:szCs w:val="28"/>
        </w:rPr>
      </w:pPr>
      <w:r w:rsidRPr="00343A99">
        <w:rPr>
          <w:rFonts w:ascii="Times New Roman" w:hAnsi="Times New Roman" w:cs="Times New Roman"/>
          <w:sz w:val="28"/>
          <w:szCs w:val="28"/>
        </w:rPr>
        <w:t xml:space="preserve">Signature </w:t>
      </w:r>
      <w:proofErr w:type="gramStart"/>
      <w:r w:rsidRPr="00343A99">
        <w:rPr>
          <w:rFonts w:ascii="Times New Roman" w:hAnsi="Times New Roman" w:cs="Times New Roman"/>
          <w:sz w:val="28"/>
          <w:szCs w:val="28"/>
        </w:rPr>
        <w:t>With</w:t>
      </w:r>
      <w:proofErr w:type="gramEnd"/>
      <w:r w:rsidRPr="00343A99">
        <w:rPr>
          <w:rFonts w:ascii="Times New Roman" w:hAnsi="Times New Roman" w:cs="Times New Roman"/>
          <w:sz w:val="28"/>
          <w:szCs w:val="28"/>
        </w:rPr>
        <w:t xml:space="preserve"> Student Name </w:t>
      </w:r>
      <w:r w:rsidRPr="00343A99">
        <w:rPr>
          <w:rFonts w:ascii="Times New Roman" w:hAnsi="Times New Roman" w:cs="Times New Roman"/>
          <w:b/>
          <w:sz w:val="28"/>
          <w:szCs w:val="28"/>
        </w:rPr>
        <w:t xml:space="preserve">      </w:t>
      </w:r>
    </w:p>
    <w:p w:rsidR="00343A99" w:rsidRPr="00343A99" w:rsidRDefault="00343A99" w:rsidP="00343A99">
      <w:pPr>
        <w:spacing w:after="23" w:line="256" w:lineRule="auto"/>
        <w:ind w:left="10" w:right="14" w:hanging="10"/>
        <w:jc w:val="right"/>
        <w:rPr>
          <w:rFonts w:ascii="Times New Roman" w:hAnsi="Times New Roman" w:cs="Times New Roman"/>
          <w:b/>
          <w:sz w:val="28"/>
          <w:szCs w:val="28"/>
        </w:rPr>
      </w:pPr>
      <w:r w:rsidRPr="00343A99">
        <w:rPr>
          <w:rFonts w:ascii="Times New Roman" w:hAnsi="Times New Roman" w:cs="Times New Roman"/>
          <w:b/>
          <w:sz w:val="28"/>
          <w:szCs w:val="28"/>
        </w:rPr>
        <w:t xml:space="preserve">P. Sai Surya </w:t>
      </w:r>
      <w:proofErr w:type="spellStart"/>
      <w:r w:rsidRPr="00343A99">
        <w:rPr>
          <w:rFonts w:ascii="Times New Roman" w:hAnsi="Times New Roman" w:cs="Times New Roman"/>
          <w:b/>
          <w:sz w:val="28"/>
          <w:szCs w:val="28"/>
        </w:rPr>
        <w:t>Tej</w:t>
      </w:r>
      <w:proofErr w:type="spellEnd"/>
      <w:r w:rsidRPr="00343A99">
        <w:rPr>
          <w:rFonts w:ascii="Times New Roman" w:hAnsi="Times New Roman" w:cs="Times New Roman"/>
          <w:b/>
          <w:sz w:val="28"/>
          <w:szCs w:val="28"/>
        </w:rPr>
        <w:t xml:space="preserve"> (192572044)</w:t>
      </w:r>
    </w:p>
    <w:p w:rsidR="00343A99" w:rsidRPr="00343A99" w:rsidRDefault="00343A99" w:rsidP="00343A99">
      <w:pPr>
        <w:pStyle w:val="Heading3"/>
        <w:spacing w:after="143"/>
        <w:ind w:right="11"/>
        <w:jc w:val="center"/>
        <w:rPr>
          <w:rFonts w:ascii="Times New Roman" w:hAnsi="Times New Roman" w:cs="Times New Roman"/>
          <w:sz w:val="28"/>
          <w:szCs w:val="28"/>
        </w:rPr>
      </w:pPr>
    </w:p>
    <w:p w:rsidR="00343A99" w:rsidRPr="00343A99" w:rsidRDefault="00343A99" w:rsidP="00343A99">
      <w:pPr>
        <w:pStyle w:val="Heading3"/>
        <w:spacing w:after="143"/>
        <w:ind w:right="11"/>
        <w:jc w:val="center"/>
        <w:rPr>
          <w:rFonts w:ascii="Times New Roman" w:hAnsi="Times New Roman" w:cs="Times New Roman"/>
          <w:sz w:val="28"/>
          <w:szCs w:val="28"/>
        </w:rPr>
      </w:pPr>
    </w:p>
    <w:p w:rsidR="00343A99" w:rsidRPr="00343A99" w:rsidRDefault="00343A99" w:rsidP="00343A99">
      <w:pPr>
        <w:pStyle w:val="Heading3"/>
        <w:spacing w:after="143"/>
        <w:ind w:right="11"/>
        <w:jc w:val="center"/>
        <w:rPr>
          <w:rFonts w:ascii="Times New Roman" w:hAnsi="Times New Roman" w:cs="Times New Roman"/>
          <w:color w:val="auto"/>
          <w:sz w:val="28"/>
          <w:szCs w:val="28"/>
        </w:rPr>
      </w:pPr>
      <w:r w:rsidRPr="00343A99">
        <w:rPr>
          <w:rFonts w:ascii="Times New Roman" w:hAnsi="Times New Roman" w:cs="Times New Roman"/>
          <w:color w:val="auto"/>
          <w:sz w:val="28"/>
          <w:szCs w:val="28"/>
        </w:rPr>
        <w:t>Abstract</w:t>
      </w:r>
    </w:p>
    <w:p w:rsidR="00343A99" w:rsidRPr="00343A99" w:rsidRDefault="00343A99" w:rsidP="00343A99">
      <w:pPr>
        <w:rPr>
          <w:rFonts w:ascii="Times New Roman" w:hAnsi="Times New Roman" w:cs="Times New Roman"/>
          <w:sz w:val="28"/>
          <w:szCs w:val="28"/>
        </w:rPr>
      </w:pPr>
    </w:p>
    <w:p w:rsidR="00343A99" w:rsidRPr="00343A99" w:rsidRDefault="00343A99" w:rsidP="00343A99">
      <w:pPr>
        <w:pStyle w:val="pdq2pgselectionanchorcontainer"/>
        <w:spacing w:line="360" w:lineRule="auto"/>
        <w:jc w:val="both"/>
        <w:rPr>
          <w:sz w:val="28"/>
          <w:szCs w:val="28"/>
        </w:rPr>
      </w:pPr>
      <w:r w:rsidRPr="00343A99">
        <w:rPr>
          <w:sz w:val="28"/>
          <w:szCs w:val="28"/>
        </w:rPr>
        <w:lastRenderedPageBreak/>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343A99">
        <w:rPr>
          <w:sz w:val="28"/>
          <w:szCs w:val="28"/>
        </w:rPr>
        <w:t>Centers</w:t>
      </w:r>
      <w:proofErr w:type="spellEnd"/>
      <w:r w:rsidRPr="00343A99">
        <w:rPr>
          <w:sz w:val="28"/>
          <w:szCs w:val="28"/>
        </w:rPr>
        <w:t xml:space="preserve"> (SOCs) face the challenge of </w:t>
      </w:r>
      <w:proofErr w:type="spellStart"/>
      <w:r w:rsidRPr="00343A99">
        <w:rPr>
          <w:sz w:val="28"/>
          <w:szCs w:val="28"/>
        </w:rPr>
        <w:t>analyzing</w:t>
      </w:r>
      <w:proofErr w:type="spellEnd"/>
      <w:r w:rsidRPr="00343A99">
        <w:rPr>
          <w:sz w:val="28"/>
          <w:szCs w:val="28"/>
        </w:rPr>
        <w:t xml:space="preserve"> massive volumes of security logs generated from networks, endpoints, cloud platforms, and applications, resulting in delayed incident detection, fragmented visibility, and slower response times.</w:t>
      </w:r>
    </w:p>
    <w:p w:rsidR="00343A99" w:rsidRPr="00343A99" w:rsidRDefault="00343A99" w:rsidP="00343A99">
      <w:pPr>
        <w:pStyle w:val="NormalWeb"/>
        <w:spacing w:line="360" w:lineRule="auto"/>
        <w:jc w:val="both"/>
        <w:rPr>
          <w:sz w:val="28"/>
          <w:szCs w:val="28"/>
        </w:rPr>
      </w:pPr>
      <w:r w:rsidRPr="00343A99">
        <w:rPr>
          <w:sz w:val="28"/>
          <w:szCs w:val="28"/>
        </w:rPr>
        <w:t xml:space="preserve">This case study presents </w:t>
      </w:r>
      <w:proofErr w:type="spellStart"/>
      <w:r w:rsidRPr="00343A99">
        <w:rPr>
          <w:rStyle w:val="Strong"/>
          <w:rFonts w:eastAsiaTheme="majorEastAsia"/>
          <w:sz w:val="28"/>
          <w:szCs w:val="28"/>
        </w:rPr>
        <w:t>CyberShield</w:t>
      </w:r>
      <w:proofErr w:type="spellEnd"/>
      <w:r w:rsidRPr="00343A99">
        <w:rPr>
          <w:rStyle w:val="Strong"/>
          <w:rFonts w:eastAsiaTheme="majorEastAsia"/>
          <w:sz w:val="28"/>
          <w:szCs w:val="28"/>
        </w:rPr>
        <w:t xml:space="preserve"> 360</w:t>
      </w:r>
      <w:r w:rsidRPr="00343A99">
        <w:rPr>
          <w:sz w:val="28"/>
          <w:szCs w:val="28"/>
        </w:rPr>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343A99">
        <w:rPr>
          <w:sz w:val="28"/>
          <w:szCs w:val="28"/>
        </w:rPr>
        <w:t>behavioral</w:t>
      </w:r>
      <w:proofErr w:type="spellEnd"/>
      <w:r w:rsidRPr="00343A99">
        <w:rPr>
          <w:sz w:val="28"/>
          <w:szCs w:val="28"/>
        </w:rPr>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343A99" w:rsidRPr="00343A99" w:rsidRDefault="00343A99" w:rsidP="00343A99">
      <w:pPr>
        <w:pStyle w:val="NormalWeb"/>
        <w:spacing w:line="360" w:lineRule="auto"/>
        <w:jc w:val="both"/>
        <w:rPr>
          <w:sz w:val="28"/>
          <w:szCs w:val="28"/>
        </w:rPr>
      </w:pPr>
      <w:r w:rsidRPr="00343A99">
        <w:rPr>
          <w:sz w:val="28"/>
          <w:szCs w:val="28"/>
        </w:rPr>
        <w:t xml:space="preserve">The proposed solution follows software engineering principles such as modularity, scalability, maintainability, reliability, usability, and security to ensure the development of a robust and enterprise-ready cybersecurity platform. An </w:t>
      </w:r>
      <w:r w:rsidRPr="00343A99">
        <w:rPr>
          <w:rStyle w:val="Strong"/>
          <w:rFonts w:eastAsiaTheme="majorEastAsia"/>
          <w:sz w:val="28"/>
          <w:szCs w:val="28"/>
        </w:rPr>
        <w:t>Agile Scrum</w:t>
      </w:r>
      <w:r w:rsidRPr="00343A99">
        <w:rPr>
          <w:sz w:val="28"/>
          <w:szCs w:val="28"/>
        </w:rPr>
        <w:t xml:space="preserve"> development methodology integrated with </w:t>
      </w:r>
      <w:proofErr w:type="spellStart"/>
      <w:r w:rsidRPr="00343A99">
        <w:rPr>
          <w:rStyle w:val="Strong"/>
          <w:rFonts w:eastAsiaTheme="majorEastAsia"/>
          <w:sz w:val="28"/>
          <w:szCs w:val="28"/>
        </w:rPr>
        <w:t>DevSecOps</w:t>
      </w:r>
      <w:proofErr w:type="spellEnd"/>
      <w:r w:rsidRPr="00343A99">
        <w:rPr>
          <w:sz w:val="28"/>
          <w:szCs w:val="28"/>
        </w:rPr>
        <w:t xml:space="preserve"> practices is recommended to support continuous development, rapid deployment, and evolving security requirements. The platform includes modules for data collection, AI-based threat detection, threat intelligence integration, automated response, compliance management, and interactive security dashboards.</w:t>
      </w:r>
    </w:p>
    <w:p w:rsidR="000F6D40" w:rsidRPr="00343A99" w:rsidRDefault="00343A99" w:rsidP="00343A99">
      <w:pPr>
        <w:jc w:val="both"/>
        <w:rPr>
          <w:rFonts w:ascii="Times New Roman" w:hAnsi="Times New Roman" w:cs="Times New Roman"/>
          <w:sz w:val="28"/>
          <w:szCs w:val="28"/>
        </w:rPr>
      </w:pPr>
      <w:r w:rsidRPr="00343A99">
        <w:rPr>
          <w:rFonts w:ascii="Times New Roman" w:hAnsi="Times New Roman" w:cs="Times New Roman"/>
          <w:sz w:val="28"/>
          <w:szCs w:val="28"/>
        </w:rPr>
        <w:t xml:space="preserve">The expected outcomes of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include faster threat detection, reduced incident response time, improved regulatory compliance, enhanced protection against advanced cyberattacks, and greater operational efficiency for security teams. Although </w:t>
      </w:r>
      <w:r w:rsidRPr="00343A99">
        <w:rPr>
          <w:rFonts w:ascii="Times New Roman" w:hAnsi="Times New Roman" w:cs="Times New Roman"/>
          <w:sz w:val="28"/>
          <w:szCs w:val="28"/>
        </w:rPr>
        <w:lastRenderedPageBreak/>
        <w:t xml:space="preserve">challenges such as implementation cost, AI model maintenance, legacy system integration, and privacy concerns remain, the proposed platform provides a scalable and intelligent approach to strengthening enterprise cybersecurity. Overall,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demonstrates how AI-driven technologies and software engineering practices can be combined to build a modern, resilient, and proactive cybersecurity solution capable of addressing the evolving threat landscape</w:t>
      </w:r>
      <w:r w:rsidRPr="00343A99">
        <w:rPr>
          <w:rFonts w:ascii="Times New Roman" w:hAnsi="Times New Roman" w:cs="Times New Roman"/>
          <w:sz w:val="28"/>
          <w:szCs w:val="28"/>
        </w:rPr>
        <w:t xml:space="preserve"> </w:t>
      </w:r>
      <w:r w:rsidR="007928CA"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Keywords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b/>
          <w:bCs/>
          <w:sz w:val="28"/>
          <w:szCs w:val="28"/>
        </w:rPr>
        <w:t xml:space="preserve">Keywords: </w:t>
      </w:r>
      <w:r w:rsidRPr="00343A99">
        <w:rPr>
          <w:rFonts w:ascii="Times New Roman" w:hAnsi="Times New Roman" w:cs="Times New Roman"/>
          <w:sz w:val="28"/>
          <w:szCs w:val="28"/>
        </w:rPr>
        <w:t xml:space="preserve">Enterprise Cybersecurity, Artificial Intelligence, Machine Learning, Threat Intelligence, Security Information and Event Management (SIEM), Insider Threat Detection, Explainable AI, Anomaly Detection, Responsible Software </w:t>
      </w:r>
      <w:r w:rsidRPr="00343A99">
        <w:rPr>
          <w:rFonts w:ascii="Times New Roman" w:hAnsi="Times New Roman" w:cs="Times New Roman"/>
          <w:sz w:val="28"/>
          <w:szCs w:val="28"/>
        </w:rPr>
        <w:t>Engineering.</w:t>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t>Table of Contents</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 Introduction</w:t>
      </w:r>
      <w:r w:rsidRPr="00343A99">
        <w:rPr>
          <w:rFonts w:ascii="Times New Roman" w:hAnsi="Times New Roman" w:cs="Times New Roman"/>
          <w:sz w:val="28"/>
          <w:szCs w:val="28"/>
        </w:rPr>
        <w:tab/>
        <w:t>5</w:t>
      </w:r>
      <w:bookmarkStart w:id="0" w:name="_GoBack"/>
      <w:bookmarkEnd w:id="0"/>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2. Research Objectives</w:t>
      </w:r>
      <w:r w:rsidRPr="00343A99">
        <w:rPr>
          <w:rFonts w:ascii="Times New Roman" w:hAnsi="Times New Roman" w:cs="Times New Roman"/>
          <w:sz w:val="28"/>
          <w:szCs w:val="28"/>
        </w:rPr>
        <w:tab/>
        <w:t>7</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3. Literature Survey Methodology</w:t>
      </w:r>
      <w:r w:rsidRPr="00343A99">
        <w:rPr>
          <w:rFonts w:ascii="Times New Roman" w:hAnsi="Times New Roman" w:cs="Times New Roman"/>
          <w:sz w:val="28"/>
          <w:szCs w:val="28"/>
        </w:rPr>
        <w:tab/>
        <w:t>8</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4. Individual Research Paper Reviews</w:t>
      </w:r>
      <w:r w:rsidRPr="00343A99">
        <w:rPr>
          <w:rFonts w:ascii="Times New Roman" w:hAnsi="Times New Roman" w:cs="Times New Roman"/>
          <w:sz w:val="28"/>
          <w:szCs w:val="28"/>
        </w:rPr>
        <w:tab/>
        <w:t>9</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5. Comparative Literature Survey Table</w:t>
      </w:r>
      <w:r w:rsidRPr="00343A99">
        <w:rPr>
          <w:rFonts w:ascii="Times New Roman" w:hAnsi="Times New Roman" w:cs="Times New Roman"/>
          <w:sz w:val="28"/>
          <w:szCs w:val="28"/>
        </w:rPr>
        <w:tab/>
        <w:t>16</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6. Performance / Methodology Comparison</w:t>
      </w:r>
      <w:r w:rsidRPr="00343A99">
        <w:rPr>
          <w:rFonts w:ascii="Times New Roman" w:hAnsi="Times New Roman" w:cs="Times New Roman"/>
          <w:sz w:val="28"/>
          <w:szCs w:val="28"/>
        </w:rPr>
        <w:tab/>
        <w:t>17</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7. Cross-Paper Analysis</w:t>
      </w:r>
      <w:r w:rsidRPr="00343A99">
        <w:rPr>
          <w:rFonts w:ascii="Times New Roman" w:hAnsi="Times New Roman" w:cs="Times New Roman"/>
          <w:sz w:val="28"/>
          <w:szCs w:val="28"/>
        </w:rPr>
        <w:tab/>
        <w:t>18</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8. Research Gap Identification</w:t>
      </w:r>
      <w:r w:rsidRPr="00343A99">
        <w:rPr>
          <w:rFonts w:ascii="Times New Roman" w:hAnsi="Times New Roman" w:cs="Times New Roman"/>
          <w:sz w:val="28"/>
          <w:szCs w:val="28"/>
        </w:rPr>
        <w:tab/>
        <w:t>20</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9. Research Gap Matrix</w:t>
      </w:r>
      <w:r w:rsidRPr="00343A99">
        <w:rPr>
          <w:rFonts w:ascii="Times New Roman" w:hAnsi="Times New Roman" w:cs="Times New Roman"/>
          <w:sz w:val="28"/>
          <w:szCs w:val="28"/>
        </w:rPr>
        <w:tab/>
        <w:t>21</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10. Proposed Future Research Direction</w:t>
      </w:r>
      <w:r w:rsidRPr="00343A99">
        <w:rPr>
          <w:rFonts w:ascii="Times New Roman" w:hAnsi="Times New Roman" w:cs="Times New Roman"/>
          <w:sz w:val="28"/>
          <w:szCs w:val="28"/>
        </w:rPr>
        <w:tab/>
        <w:t>22</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11. Novelty of the Proposed Direction</w:t>
      </w:r>
      <w:r w:rsidRPr="00343A99">
        <w:rPr>
          <w:rFonts w:ascii="Times New Roman" w:hAnsi="Times New Roman" w:cs="Times New Roman"/>
          <w:sz w:val="28"/>
          <w:szCs w:val="28"/>
        </w:rPr>
        <w:tab/>
        <w:t>23</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12. Discussion</w:t>
      </w:r>
      <w:r w:rsidRPr="00343A99">
        <w:rPr>
          <w:rFonts w:ascii="Times New Roman" w:hAnsi="Times New Roman" w:cs="Times New Roman"/>
          <w:sz w:val="28"/>
          <w:szCs w:val="28"/>
        </w:rPr>
        <w:tab/>
        <w:t>24</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13. CO5 Mapping</w:t>
      </w:r>
      <w:r w:rsidRPr="00343A99">
        <w:rPr>
          <w:rFonts w:ascii="Times New Roman" w:hAnsi="Times New Roman" w:cs="Times New Roman"/>
          <w:sz w:val="28"/>
          <w:szCs w:val="28"/>
        </w:rPr>
        <w:tab/>
        <w:t>26</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14. Limitations of the Literature Survey</w:t>
      </w:r>
      <w:r w:rsidRPr="00343A99">
        <w:rPr>
          <w:rFonts w:ascii="Times New Roman" w:hAnsi="Times New Roman" w:cs="Times New Roman"/>
          <w:sz w:val="28"/>
          <w:szCs w:val="28"/>
        </w:rPr>
        <w:tab/>
        <w:t>27</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15. Conclusion</w:t>
      </w:r>
      <w:r w:rsidRPr="00343A99">
        <w:rPr>
          <w:rFonts w:ascii="Times New Roman" w:hAnsi="Times New Roman" w:cs="Times New Roman"/>
          <w:sz w:val="28"/>
          <w:szCs w:val="28"/>
        </w:rPr>
        <w:tab/>
        <w:t>27</w:t>
      </w:r>
    </w:p>
    <w:p w:rsidR="000F6D40" w:rsidRPr="00343A99" w:rsidRDefault="007928CA" w:rsidP="00343A99">
      <w:pPr>
        <w:tabs>
          <w:tab w:val="right" w:leader="dot" w:pos="9350"/>
        </w:tabs>
        <w:spacing w:after="90"/>
        <w:jc w:val="both"/>
        <w:rPr>
          <w:rFonts w:ascii="Times New Roman" w:hAnsi="Times New Roman" w:cs="Times New Roman"/>
          <w:sz w:val="28"/>
          <w:szCs w:val="28"/>
        </w:rPr>
      </w:pPr>
      <w:r w:rsidRPr="00343A99">
        <w:rPr>
          <w:rFonts w:ascii="Times New Roman" w:hAnsi="Times New Roman" w:cs="Times New Roman"/>
          <w:sz w:val="28"/>
          <w:szCs w:val="28"/>
        </w:rPr>
        <w:t>16. References</w:t>
      </w:r>
      <w:r w:rsidRPr="00343A99">
        <w:rPr>
          <w:rFonts w:ascii="Times New Roman" w:hAnsi="Times New Roman" w:cs="Times New Roman"/>
          <w:sz w:val="28"/>
          <w:szCs w:val="28"/>
        </w:rPr>
        <w:tab/>
        <w:t>28</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List of Tables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1: Comparative Literature Survey Table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2: Performance / Methodology Comparison Table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3: Research Gap Matrix</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4: Novelty of the Proposed Improvement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5: CO5 Mapping Table</w:t>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t>List of Figures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Figure 1: Conceptual Overview of Enterprise Cyber-Threat Monitoring</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Figure 2: Literature-Selection Workflow</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Figure 3: Taxonomy of Existing AI-Based Enterprise Threat-Monitoring Approaches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Figure 4: Qualitative Comparison of Methodological Emphasis Across R</w:t>
      </w:r>
      <w:r w:rsidRPr="00343A99">
        <w:rPr>
          <w:rFonts w:ascii="Times New Roman" w:hAnsi="Times New Roman" w:cs="Times New Roman"/>
          <w:sz w:val="28"/>
          <w:szCs w:val="28"/>
        </w:rPr>
        <w:t>eviewed Papers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Figure 5: Proposed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Future Research Architecture</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 Introduction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1.1 Background</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Enterprise information systems have evolved into large, distributed ecosystems that combine on-premises infrastructure, public and private cloud</w:t>
      </w:r>
      <w:r w:rsidRPr="00343A99">
        <w:rPr>
          <w:rFonts w:ascii="Times New Roman" w:hAnsi="Times New Roman" w:cs="Times New Roman"/>
          <w:sz w:val="28"/>
          <w:szCs w:val="28"/>
        </w:rPr>
        <w:t xml:space="preserve"> services, mobile endpoints, and third-party integrations. This transformation has delivered significant operational advantages, but it has simultaneously multiplied the number of exploitable entry points available to attackers. Ransomware campaigns, phish</w:t>
      </w:r>
      <w:r w:rsidRPr="00343A99">
        <w:rPr>
          <w:rFonts w:ascii="Times New Roman" w:hAnsi="Times New Roman" w:cs="Times New Roman"/>
          <w:sz w:val="28"/>
          <w:szCs w:val="28"/>
        </w:rPr>
        <w:t>ing-driven credential theft, insider misuse, and advanced persistent threats now unfold across thousands of daily log events per user, making manual security operations centre (SOC) triage practically infeasible at scale. Artificial intelligence (AI) and m</w:t>
      </w:r>
      <w:r w:rsidRPr="00343A99">
        <w:rPr>
          <w:rFonts w:ascii="Times New Roman" w:hAnsi="Times New Roman" w:cs="Times New Roman"/>
          <w:sz w:val="28"/>
          <w:szCs w:val="28"/>
        </w:rPr>
        <w:t>achine learning (ML) have therefore become central to modern enterprise defence strategies, offering the pattern-recognition capacity needed to correlate heterogeneous telemetry, flag anomalous behaviour, and prioritise the alerts that matter most.</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1.2 Pro</w:t>
      </w:r>
      <w:r w:rsidRPr="00343A99">
        <w:rPr>
          <w:rFonts w:ascii="Times New Roman" w:hAnsi="Times New Roman" w:cs="Times New Roman"/>
          <w:b/>
          <w:bCs/>
          <w:color w:val="2E5C8A"/>
          <w:sz w:val="28"/>
          <w:szCs w:val="28"/>
        </w:rPr>
        <w:t>blem Context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specific problem addressed by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concept is the fragmentation and delay inherent in conventional enterprise security monitoring. Security teams typically operate several disconnected tools for network intrusion detection, </w:t>
      </w:r>
      <w:r w:rsidRPr="00343A99">
        <w:rPr>
          <w:rFonts w:ascii="Times New Roman" w:hAnsi="Times New Roman" w:cs="Times New Roman"/>
          <w:sz w:val="28"/>
          <w:szCs w:val="28"/>
        </w:rPr>
        <w:t>endpoint protection, identity and access monitoring, and cloud security posture management. Because these tools rarely share context, genuine multi-stage attacks are often missed or detected only after significant damage has occurred. Signature-based detec</w:t>
      </w:r>
      <w:r w:rsidRPr="00343A99">
        <w:rPr>
          <w:rFonts w:ascii="Times New Roman" w:hAnsi="Times New Roman" w:cs="Times New Roman"/>
          <w:sz w:val="28"/>
          <w:szCs w:val="28"/>
        </w:rPr>
        <w:t xml:space="preserve">tion, in particular, is structurally unable to recognise zero-day exploits or novel attack chains that do not match a known pattern. An AI-based platform that continuously ingests network, endpoint, cloud, and identity data, correlates it against external </w:t>
      </w:r>
      <w:r w:rsidRPr="00343A99">
        <w:rPr>
          <w:rFonts w:ascii="Times New Roman" w:hAnsi="Times New Roman" w:cs="Times New Roman"/>
          <w:sz w:val="28"/>
          <w:szCs w:val="28"/>
        </w:rPr>
        <w:t>threat-intelligence feeds, and automates the resulting response workflow addresses this fragmentation directly.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1.3 Importance in Software Engineering</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design, deployment, and maintenance of an AI-driven cybersecurity monitoring platform is fundamentall</w:t>
      </w:r>
      <w:r w:rsidRPr="00343A99">
        <w:rPr>
          <w:rFonts w:ascii="Times New Roman" w:hAnsi="Times New Roman" w:cs="Times New Roman"/>
          <w:sz w:val="28"/>
          <w:szCs w:val="28"/>
        </w:rPr>
        <w:t>y a software engineering problem, and it touches nearly every phase of the software lifecycle: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Software development: the platform must integrate streaming data pipelines, ML inference services, and dashboard front-ends under strict latency constraints.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Tes</w:t>
      </w:r>
      <w:r w:rsidRPr="00343A99">
        <w:rPr>
          <w:rFonts w:ascii="Times New Roman" w:hAnsi="Times New Roman" w:cs="Times New Roman"/>
          <w:sz w:val="28"/>
          <w:szCs w:val="28"/>
        </w:rPr>
        <w:t>ting: detection models require continuous validation against adversarial and concept-drifted inputs, not just static test suites.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Maintenance: threat landscapes evolve rapidly, so models, correlation rules, and threat-intelligence feeds must be retrained a</w:t>
      </w:r>
      <w:r w:rsidRPr="00343A99">
        <w:rPr>
          <w:rFonts w:ascii="Times New Roman" w:hAnsi="Times New Roman" w:cs="Times New Roman"/>
          <w:sz w:val="28"/>
          <w:szCs w:val="28"/>
        </w:rPr>
        <w:t>nd updated on an ongoing basis, which is itself a maintainability and technical-debt concern.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Deployment: the system must be deployable across hybrid, multi-cloud enterprise environments without introducing new attack surfaces of its own.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Reliability and s</w:t>
      </w:r>
      <w:r w:rsidRPr="00343A99">
        <w:rPr>
          <w:rFonts w:ascii="Times New Roman" w:hAnsi="Times New Roman" w:cs="Times New Roman"/>
          <w:sz w:val="28"/>
          <w:szCs w:val="28"/>
        </w:rPr>
        <w:t>calability: false negatives can be catastrophic, while excessive false positives cause alert fatigue and erode analyst trust, so reliability engineering practices are essential.</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Security: the monitoring platform itself becomes a high-value target and must </w:t>
      </w:r>
      <w:r w:rsidRPr="00343A99">
        <w:rPr>
          <w:rFonts w:ascii="Times New Roman" w:hAnsi="Times New Roman" w:cs="Times New Roman"/>
          <w:sz w:val="28"/>
          <w:szCs w:val="28"/>
        </w:rPr>
        <w:t>be engineered defensively.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Cost and developer productivity: automation of triage and response directly reduces the operational burden on security engineering teams.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Users and stakeholders: business leaders, compliance officers, and end users all depend on the trustworthiness and transparency of the platform's decisions.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1.4 Emerging Technology Context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Recent advances are reshaping how this problem is addressed. Deep l</w:t>
      </w:r>
      <w:r w:rsidRPr="00343A99">
        <w:rPr>
          <w:rFonts w:ascii="Times New Roman" w:hAnsi="Times New Roman" w:cs="Times New Roman"/>
          <w:sz w:val="28"/>
          <w:szCs w:val="28"/>
        </w:rPr>
        <w:t>earning architectures such as LSTM networks, attention mechanisms, and gradient-boosted ensembles are increasingly used to model sequential and behavioural patterns in security telemetry. Explainable AI (XAI) techniques are being layered onto detection mod</w:t>
      </w:r>
      <w:r w:rsidRPr="00343A99">
        <w:rPr>
          <w:rFonts w:ascii="Times New Roman" w:hAnsi="Times New Roman" w:cs="Times New Roman"/>
          <w:sz w:val="28"/>
          <w:szCs w:val="28"/>
        </w:rPr>
        <w:t xml:space="preserve">els so that analysts can understand why an alert was raised, which is essential for both operational trust and regulatory accountability. Meanwhile, cloud-native SIEM and SOAR (security orchestration, automation, and response) architectures are converging </w:t>
      </w:r>
      <w:r w:rsidRPr="00343A99">
        <w:rPr>
          <w:rFonts w:ascii="Times New Roman" w:hAnsi="Times New Roman" w:cs="Times New Roman"/>
          <w:sz w:val="28"/>
          <w:szCs w:val="28"/>
        </w:rPr>
        <w:t>with machine-learning pipelines to support near-real-time correlation and automated remediation. Federated and privacy-preserving learning techniques are also emerging as a way to allow organisations to benefit from shared threat intelligence without expos</w:t>
      </w:r>
      <w:r w:rsidRPr="00343A99">
        <w:rPr>
          <w:rFonts w:ascii="Times New Roman" w:hAnsi="Times New Roman" w:cs="Times New Roman"/>
          <w:sz w:val="28"/>
          <w:szCs w:val="28"/>
        </w:rPr>
        <w:t>ing sensitive internal data.</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1.5 Societal and Responsible-Engineering Perspective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An AI-based cybersecurity monitoring platform raises several responsible-engineering concerns that this survey treats as first-class considerations rather than afterthoughts: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Privacy: continuous monitoring of user and network behaviour must be balanced against employee and customer privacy expectations and data-protection regulation.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Security: the platform aggregates highly sensitive organisational data and must itself be resi</w:t>
      </w:r>
      <w:r w:rsidRPr="00343A99">
        <w:rPr>
          <w:rFonts w:ascii="Times New Roman" w:hAnsi="Times New Roman" w:cs="Times New Roman"/>
          <w:sz w:val="28"/>
          <w:szCs w:val="28"/>
        </w:rPr>
        <w:t>stant to compromise.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Fairness: behavioural anomaly models must avoid systematically over-flagging particular user groups or roles.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Transparency and accountability: explainable outputs are necessary so that automated containment actions can be audited and, </w:t>
      </w:r>
      <w:r w:rsidRPr="00343A99">
        <w:rPr>
          <w:rFonts w:ascii="Times New Roman" w:hAnsi="Times New Roman" w:cs="Times New Roman"/>
          <w:sz w:val="28"/>
          <w:szCs w:val="28"/>
        </w:rPr>
        <w:t>where necessary, contested.</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Accessibility: dashboards and alerts must be usable by security teams of varying size and expertise, including small and medium enterprises.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Human impact: automated response actions (e.g., account lock-out) directly affect employees and must include appropriate human-in-the-loop safeguards.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1.6 Purpose of the Literature Survey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This survey investigates how recent peer-reviewed research (2023-202</w:t>
      </w:r>
      <w:r w:rsidRPr="00343A99">
        <w:rPr>
          <w:rFonts w:ascii="Times New Roman" w:hAnsi="Times New Roman" w:cs="Times New Roman"/>
          <w:sz w:val="28"/>
          <w:szCs w:val="28"/>
        </w:rPr>
        <w:t>6) has approached AI-based enterprise threat detection, SIEM analytics, insider-threat identification, and explainable anomaly detection. It compares the methodologies, datasets, and reported evaluation evidence of nine verified studies, identifies the tec</w:t>
      </w:r>
      <w:r w:rsidRPr="00343A99">
        <w:rPr>
          <w:rFonts w:ascii="Times New Roman" w:hAnsi="Times New Roman" w:cs="Times New Roman"/>
          <w:sz w:val="28"/>
          <w:szCs w:val="28"/>
        </w:rPr>
        <w:t xml:space="preserve">hnical and evaluation gaps that remain unresolved, and proposes a technically realistic future research direction that could inform the continued development of a platform such as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while remaining grounded strictly in what the reviewed lite</w:t>
      </w:r>
      <w:r w:rsidRPr="00343A99">
        <w:rPr>
          <w:rFonts w:ascii="Times New Roman" w:hAnsi="Times New Roman" w:cs="Times New Roman"/>
          <w:sz w:val="28"/>
          <w:szCs w:val="28"/>
        </w:rPr>
        <w:t>rature actually reports.</w:t>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t>2. Research Objectives</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investigate recent (2023-2026) AI and machine-learning approaches used for enterprise cybersecurity monitoring, insider-threat detection, and SIEM-based event correlation.</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analyse the methodologies, alg</w:t>
      </w:r>
      <w:r w:rsidRPr="00343A99">
        <w:rPr>
          <w:rFonts w:ascii="Times New Roman" w:hAnsi="Times New Roman" w:cs="Times New Roman"/>
          <w:sz w:val="28"/>
          <w:szCs w:val="28"/>
        </w:rPr>
        <w:t>orithms, and system architectures employed by the selected studies for threat detection and security analytics.</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To compare the selected studies with respect to dataset practices, evaluation metrics, scalability, and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evaluate the strength</w:t>
      </w:r>
      <w:r w:rsidRPr="00343A99">
        <w:rPr>
          <w:rFonts w:ascii="Times New Roman" w:hAnsi="Times New Roman" w:cs="Times New Roman"/>
          <w:sz w:val="28"/>
          <w:szCs w:val="28"/>
        </w:rPr>
        <w:t>s and limitations of existing SIEM, insider-threat, and explainable-AI approaches to enterprise security monitoring.</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identify the specific, evidence-backed research gaps that remain unresolved in AI-driven enterprise threat intelligence.</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determine ho</w:t>
      </w:r>
      <w:r w:rsidRPr="00343A99">
        <w:rPr>
          <w:rFonts w:ascii="Times New Roman" w:hAnsi="Times New Roman" w:cs="Times New Roman"/>
          <w:sz w:val="28"/>
          <w:szCs w:val="28"/>
        </w:rPr>
        <w:t xml:space="preserve">w these </w:t>
      </w:r>
      <w:proofErr w:type="gramStart"/>
      <w:r w:rsidRPr="00343A99">
        <w:rPr>
          <w:rFonts w:ascii="Times New Roman" w:hAnsi="Times New Roman" w:cs="Times New Roman"/>
          <w:sz w:val="28"/>
          <w:szCs w:val="28"/>
        </w:rPr>
        <w:t>gaps</w:t>
      </w:r>
      <w:proofErr w:type="gramEnd"/>
      <w:r w:rsidRPr="00343A99">
        <w:rPr>
          <w:rFonts w:ascii="Times New Roman" w:hAnsi="Times New Roman" w:cs="Times New Roman"/>
          <w:sz w:val="28"/>
          <w:szCs w:val="28"/>
        </w:rPr>
        <w:t xml:space="preserve"> constrain the design of a platform such as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w:t>
      </w:r>
    </w:p>
    <w:p w:rsidR="000F6D40" w:rsidRPr="00343A99" w:rsidRDefault="007928CA" w:rsidP="00343A99">
      <w:pPr>
        <w:pStyle w:val="ListParagraph"/>
        <w:numPr>
          <w:ilvl w:val="0"/>
          <w:numId w:val="3"/>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To propose a technically realistic and responsibly engineered future research direction addressing the identified gaps.</w:t>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3. Research Methodology for the Literature Survey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3.1 Search Sources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literature search drew on the following scholarly databases and publisher platforms, each of which was actually used to locate at least one of the reviewed papers: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IEEE Xplore Digital Library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Springer Link</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ScienceDirect (Elsevier)</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proofErr w:type="spellStart"/>
      <w:r w:rsidRPr="00343A99">
        <w:rPr>
          <w:rFonts w:ascii="Times New Roman" w:hAnsi="Times New Roman" w:cs="Times New Roman"/>
          <w:sz w:val="28"/>
          <w:szCs w:val="28"/>
        </w:rPr>
        <w:t>PL</w:t>
      </w:r>
      <w:r w:rsidRPr="00343A99">
        <w:rPr>
          <w:rFonts w:ascii="Times New Roman" w:hAnsi="Times New Roman" w:cs="Times New Roman"/>
          <w:sz w:val="28"/>
          <w:szCs w:val="28"/>
        </w:rPr>
        <w:t>oS</w:t>
      </w:r>
      <w:proofErr w:type="spellEnd"/>
      <w:r w:rsidRPr="00343A99">
        <w:rPr>
          <w:rFonts w:ascii="Times New Roman" w:hAnsi="Times New Roman" w:cs="Times New Roman"/>
          <w:sz w:val="28"/>
          <w:szCs w:val="28"/>
        </w:rPr>
        <w:t xml:space="preserve"> ONE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MDPI Journals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Google Scholar (for cross-verification of citation metadata and DOIs)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3.2 Search Keywords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following search strings and their combinations were used: “AI-based enterprise cybersecurity monitoring”, “machine learning threat intellige</w:t>
      </w:r>
      <w:r w:rsidRPr="00343A99">
        <w:rPr>
          <w:rFonts w:ascii="Times New Roman" w:hAnsi="Times New Roman" w:cs="Times New Roman"/>
          <w:sz w:val="28"/>
          <w:szCs w:val="28"/>
        </w:rPr>
        <w:t>nce”, “SIEM machine learning”, “insider threat detection deep learning”, “explainable AI anomaly detection”, “security information and event management dataset”, “AI-assisted incident response”, and “open-source SIEM evaluation”.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3.3 Inclusion Criteria</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w:t>
      </w:r>
      <w:r w:rsidRPr="00343A99">
        <w:rPr>
          <w:rFonts w:ascii="Times New Roman" w:hAnsi="Times New Roman" w:cs="Times New Roman"/>
          <w:sz w:val="28"/>
          <w:szCs w:val="28"/>
        </w:rPr>
        <w:t>lication year between 2023 and 2026 inclusive.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Peer-reviewed journal article or reputable conference proceeding.</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Directly related to AI/ML-based enterprise security monitoring, SIEM analytics, insider-threat detection, or explainable threat detection.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Repo</w:t>
      </w:r>
      <w:r w:rsidRPr="00343A99">
        <w:rPr>
          <w:rFonts w:ascii="Times New Roman" w:hAnsi="Times New Roman" w:cs="Times New Roman"/>
          <w:sz w:val="28"/>
          <w:szCs w:val="28"/>
        </w:rPr>
        <w:t>rts a methodological, architectural, or empirical contribution (not purely opinion or marketing content).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Published by a credible academic publisher (IEEE, Springer, Elsevier, </w:t>
      </w:r>
      <w:proofErr w:type="spellStart"/>
      <w:r w:rsidRPr="00343A99">
        <w:rPr>
          <w:rFonts w:ascii="Times New Roman" w:hAnsi="Times New Roman" w:cs="Times New Roman"/>
          <w:sz w:val="28"/>
          <w:szCs w:val="28"/>
        </w:rPr>
        <w:t>PLoS</w:t>
      </w:r>
      <w:proofErr w:type="spellEnd"/>
      <w:r w:rsidRPr="00343A99">
        <w:rPr>
          <w:rFonts w:ascii="Times New Roman" w:hAnsi="Times New Roman" w:cs="Times New Roman"/>
          <w:sz w:val="28"/>
          <w:szCs w:val="28"/>
        </w:rPr>
        <w:t>, MDPI, or an equivalent peer-reviewed outlet).</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3.4 Exclusion Criteria</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Paper</w:t>
      </w:r>
      <w:r w:rsidRPr="00343A99">
        <w:rPr>
          <w:rFonts w:ascii="Times New Roman" w:hAnsi="Times New Roman" w:cs="Times New Roman"/>
          <w:sz w:val="28"/>
          <w:szCs w:val="28"/>
        </w:rPr>
        <w:t>s published before 2023.</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Duplicate studies or preprint versions of an already-included peer-reviewed paper.</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Studies unrelated to enterprise security monitoring or threat intelligence.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Non-scholarly sources such as vendor blogs, marketing pages, or unverifi</w:t>
      </w:r>
      <w:r w:rsidRPr="00343A99">
        <w:rPr>
          <w:rFonts w:ascii="Times New Roman" w:hAnsi="Times New Roman" w:cs="Times New Roman"/>
          <w:sz w:val="28"/>
          <w:szCs w:val="28"/>
        </w:rPr>
        <w:t>ed web content.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Papers with insufficient methodological detail to support critical analysis.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3.5 Selection Process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Candidate papers were identified through targeted keyword searches across the databases listed above, screened by title and abstract for topi</w:t>
      </w:r>
      <w:r w:rsidRPr="00343A99">
        <w:rPr>
          <w:rFonts w:ascii="Times New Roman" w:hAnsi="Times New Roman" w:cs="Times New Roman"/>
          <w:sz w:val="28"/>
          <w:szCs w:val="28"/>
        </w:rPr>
        <w:t>cal relevance, checked against the 2023-2026 publication-year restriction, and verified individually for authorship, venue, and DOI before inclusion. Papers that could not be independently verified were discarded rather than retained to satisfy a minimum c</w:t>
      </w:r>
      <w:r w:rsidRPr="00343A99">
        <w:rPr>
          <w:rFonts w:ascii="Times New Roman" w:hAnsi="Times New Roman" w:cs="Times New Roman"/>
          <w:sz w:val="28"/>
          <w:szCs w:val="28"/>
        </w:rPr>
        <w:t>ount. Figure 2 illustrates the resulting selection workflow, which converged on nine verified papers spanning insider-threat detection, SIEM-ML architectures, explainable anomaly detection, and dataset-centred contributions.</w:t>
      </w:r>
    </w:p>
    <w:p w:rsidR="000F6D40" w:rsidRPr="00343A99" w:rsidRDefault="007928CA" w:rsidP="00343A99">
      <w:pPr>
        <w:spacing w:before="200" w:after="60"/>
        <w:jc w:val="both"/>
        <w:rPr>
          <w:rFonts w:ascii="Times New Roman" w:hAnsi="Times New Roman" w:cs="Times New Roman"/>
          <w:sz w:val="28"/>
          <w:szCs w:val="28"/>
        </w:rPr>
      </w:pPr>
      <w:r w:rsidRPr="00343A99">
        <w:rPr>
          <w:rFonts w:ascii="Times New Roman" w:hAnsi="Times New Roman" w:cs="Times New Roman"/>
          <w:noProof/>
          <w:sz w:val="28"/>
          <w:szCs w:val="28"/>
        </w:rPr>
        <w:drawing>
          <wp:inline distT="0" distB="0" distL="0" distR="0">
            <wp:extent cx="533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05000"/>
                    </a:xfrm>
                    <a:prstGeom prst="rect">
                      <a:avLst/>
                    </a:prstGeom>
                  </pic:spPr>
                </pic:pic>
              </a:graphicData>
            </a:graphic>
          </wp:inline>
        </w:drawing>
      </w:r>
    </w:p>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Figure 2: Literature-Selection Workflow</w:t>
      </w:r>
    </w:p>
    <w:p w:rsidR="000F6D40" w:rsidRPr="00343A99" w:rsidRDefault="007928CA" w:rsidP="00343A99">
      <w:pPr>
        <w:spacing w:before="200" w:after="60"/>
        <w:jc w:val="both"/>
        <w:rPr>
          <w:rFonts w:ascii="Times New Roman" w:hAnsi="Times New Roman" w:cs="Times New Roman"/>
          <w:sz w:val="28"/>
          <w:szCs w:val="28"/>
        </w:rPr>
      </w:pPr>
      <w:r w:rsidRPr="00343A99">
        <w:rPr>
          <w:rFonts w:ascii="Times New Roman" w:hAnsi="Times New Roman" w:cs="Times New Roman"/>
          <w:noProof/>
          <w:sz w:val="28"/>
          <w:szCs w:val="28"/>
        </w:rPr>
        <w:drawing>
          <wp:inline distT="0" distB="0" distL="0" distR="0">
            <wp:extent cx="5334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Figure 1: Conceptual Overview of Enterprise Cyber-Threat Monitoring</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4. Individual Research Paper Reviews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This section reviews all nine selected papers individually, following a consistent structure covering the research problem, objectives, methodology, technology, dataset, evaluation metrics, findings, strengths, limitations, relevance, and remaining researc</w:t>
      </w:r>
      <w:r w:rsidRPr="00343A99">
        <w:rPr>
          <w:rFonts w:ascii="Times New Roman" w:hAnsi="Times New Roman" w:cs="Times New Roman"/>
          <w:sz w:val="28"/>
          <w:szCs w:val="28"/>
        </w:rPr>
        <w:t>h opportunity.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1: Al-</w:t>
      </w:r>
      <w:proofErr w:type="spellStart"/>
      <w:r w:rsidRPr="00343A99">
        <w:rPr>
          <w:rFonts w:ascii="Times New Roman" w:hAnsi="Times New Roman" w:cs="Times New Roman"/>
          <w:b/>
          <w:bCs/>
          <w:color w:val="2E5C8A"/>
          <w:sz w:val="28"/>
          <w:szCs w:val="28"/>
        </w:rPr>
        <w:t>Shehari</w:t>
      </w:r>
      <w:proofErr w:type="spellEnd"/>
      <w:r w:rsidRPr="00343A99">
        <w:rPr>
          <w:rFonts w:ascii="Times New Roman" w:hAnsi="Times New Roman" w:cs="Times New Roman"/>
          <w:b/>
          <w:bCs/>
          <w:color w:val="2E5C8A"/>
          <w:sz w:val="28"/>
          <w:szCs w:val="28"/>
        </w:rPr>
        <w:t xml:space="preserve"> et al. (2024)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 A.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D. </w:t>
      </w:r>
      <w:proofErr w:type="spellStart"/>
      <w:r w:rsidRPr="00343A99">
        <w:rPr>
          <w:rFonts w:ascii="Times New Roman" w:hAnsi="Times New Roman" w:cs="Times New Roman"/>
          <w:sz w:val="28"/>
          <w:szCs w:val="28"/>
        </w:rPr>
        <w:t>Rosaci</w:t>
      </w:r>
      <w:proofErr w:type="spellEnd"/>
      <w:r w:rsidRPr="00343A99">
        <w:rPr>
          <w:rFonts w:ascii="Times New Roman" w:hAnsi="Times New Roman" w:cs="Times New Roman"/>
          <w:sz w:val="28"/>
          <w:szCs w:val="28"/>
        </w:rPr>
        <w:t>, M. Al-</w:t>
      </w:r>
      <w:proofErr w:type="spellStart"/>
      <w:r w:rsidRPr="00343A99">
        <w:rPr>
          <w:rFonts w:ascii="Times New Roman" w:hAnsi="Times New Roman" w:cs="Times New Roman"/>
          <w:sz w:val="28"/>
          <w:szCs w:val="28"/>
        </w:rPr>
        <w:t>Razgan</w:t>
      </w:r>
      <w:proofErr w:type="spellEnd"/>
      <w:r w:rsidRPr="00343A99">
        <w:rPr>
          <w:rFonts w:ascii="Times New Roman" w:hAnsi="Times New Roman" w:cs="Times New Roman"/>
          <w:sz w:val="28"/>
          <w:szCs w:val="28"/>
        </w:rPr>
        <w:t xml:space="preserve">, T. </w:t>
      </w:r>
      <w:proofErr w:type="spellStart"/>
      <w:r w:rsidRPr="00343A99">
        <w:rPr>
          <w:rFonts w:ascii="Times New Roman" w:hAnsi="Times New Roman" w:cs="Times New Roman"/>
          <w:sz w:val="28"/>
          <w:szCs w:val="28"/>
        </w:rPr>
        <w:t>Alfakih</w:t>
      </w:r>
      <w:proofErr w:type="spellEnd"/>
      <w:r w:rsidRPr="00343A99">
        <w:rPr>
          <w:rFonts w:ascii="Times New Roman" w:hAnsi="Times New Roman" w:cs="Times New Roman"/>
          <w:sz w:val="28"/>
          <w:szCs w:val="28"/>
        </w:rPr>
        <w:t xml:space="preserve">, M. </w:t>
      </w:r>
      <w:proofErr w:type="spellStart"/>
      <w:r w:rsidRPr="00343A99">
        <w:rPr>
          <w:rFonts w:ascii="Times New Roman" w:hAnsi="Times New Roman" w:cs="Times New Roman"/>
          <w:sz w:val="28"/>
          <w:szCs w:val="28"/>
        </w:rPr>
        <w:t>Kadrie</w:t>
      </w:r>
      <w:proofErr w:type="spellEnd"/>
      <w:r w:rsidRPr="00343A99">
        <w:rPr>
          <w:rFonts w:ascii="Times New Roman" w:hAnsi="Times New Roman" w:cs="Times New Roman"/>
          <w:sz w:val="28"/>
          <w:szCs w:val="28"/>
        </w:rPr>
        <w:t xml:space="preserve">, H. Afzal, and R. Nawaz, “Enhancing insider threat detection in imbalanced cybersecurity settings using the density-based local </w:t>
      </w:r>
      <w:r w:rsidRPr="00343A99">
        <w:rPr>
          <w:rFonts w:ascii="Times New Roman" w:hAnsi="Times New Roman" w:cs="Times New Roman"/>
          <w:sz w:val="28"/>
          <w:szCs w:val="28"/>
        </w:rPr>
        <w:t xml:space="preserve">outlier factor algorithm,” IEEE Access, vol. 12, pp. 34820–34834,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10.1109/ACCESS.2024.3372975.</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Insider-threat datasets are severely class-imbalanced (malicious activity is rare relative to benign activity), which causes conventi</w:t>
      </w:r>
      <w:r w:rsidRPr="00343A99">
        <w:rPr>
          <w:rFonts w:ascii="Times New Roman" w:hAnsi="Times New Roman" w:cs="Times New Roman"/>
          <w:sz w:val="28"/>
          <w:szCs w:val="28"/>
        </w:rPr>
        <w:t>onal supervised classifiers to under-detect genuine insider threats.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improve insider-threat detection performance under realistic class imbalance by applying a density-based local outlier factor (LOF) approach combined with resampling strateg</w:t>
      </w:r>
      <w:r w:rsidRPr="00343A99">
        <w:rPr>
          <w:rFonts w:ascii="Times New Roman" w:hAnsi="Times New Roman" w:cs="Times New Roman"/>
          <w:sz w:val="28"/>
          <w:szCs w:val="28"/>
        </w:rPr>
        <w:t>ies.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authors apply the Local Outlier Factor unsupervised anomaly-detection algorithm to user-activity log data, combining it with imbalance-handling techniques (oversampling/</w:t>
      </w:r>
      <w:proofErr w:type="spellStart"/>
      <w:r w:rsidRPr="00343A99">
        <w:rPr>
          <w:rFonts w:ascii="Times New Roman" w:hAnsi="Times New Roman" w:cs="Times New Roman"/>
          <w:sz w:val="28"/>
          <w:szCs w:val="28"/>
        </w:rPr>
        <w:t>undersampling</w:t>
      </w:r>
      <w:proofErr w:type="spellEnd"/>
      <w:r w:rsidRPr="00343A99">
        <w:rPr>
          <w:rFonts w:ascii="Times New Roman" w:hAnsi="Times New Roman" w:cs="Times New Roman"/>
          <w:sz w:val="28"/>
          <w:szCs w:val="28"/>
        </w:rPr>
        <w:t xml:space="preserve"> variants) and comparing performance against baseline</w:t>
      </w:r>
      <w:r w:rsidRPr="00343A99">
        <w:rPr>
          <w:rFonts w:ascii="Times New Roman" w:hAnsi="Times New Roman" w:cs="Times New Roman"/>
          <w:sz w:val="28"/>
          <w:szCs w:val="28"/>
        </w:rPr>
        <w:t xml:space="preserve"> supervised classifiers.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Local Outlier Factor (density-based anomaly detection), data-imbalance handling techniques, comparative supervised baselines.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CERT insider-threat benchmark dataset (synthetic organisational log datas</w:t>
      </w:r>
      <w:r w:rsidRPr="00343A99">
        <w:rPr>
          <w:rFonts w:ascii="Times New Roman" w:hAnsi="Times New Roman" w:cs="Times New Roman"/>
          <w:sz w:val="28"/>
          <w:szCs w:val="28"/>
        </w:rPr>
        <w:t>et widely used in insider-threat research), which is publicly available and simulates user activity logs including malicious insider scenarios.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Precision, recall, F1-score, and detection accuracy under varying imbalance ratios, as report</w:t>
      </w:r>
      <w:r w:rsidRPr="00343A99">
        <w:rPr>
          <w:rFonts w:ascii="Times New Roman" w:hAnsi="Times New Roman" w:cs="Times New Roman"/>
          <w:sz w:val="28"/>
          <w:szCs w:val="28"/>
        </w:rPr>
        <w:t>ed in the paper.</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density-based LOF approach, when paired with appropriate imbalance handling, improved detection of minority-class (malicious insider) instances compared with unmodified supervised baselines, particularly in high-imbalanc</w:t>
      </w:r>
      <w:r w:rsidRPr="00343A99">
        <w:rPr>
          <w:rFonts w:ascii="Times New Roman" w:hAnsi="Times New Roman" w:cs="Times New Roman"/>
          <w:sz w:val="28"/>
          <w:szCs w:val="28"/>
        </w:rPr>
        <w:t>e conditions.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Directly addresses the practically important problem of class imbalance in insider-threat data.</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Uses a well-established, interpretable anomaly-detection algorithm (LOF) rather than </w:t>
      </w:r>
      <w:proofErr w:type="spellStart"/>
      <w:proofErr w:type="gramStart"/>
      <w:r w:rsidRPr="00343A99">
        <w:rPr>
          <w:rFonts w:ascii="Times New Roman" w:hAnsi="Times New Roman" w:cs="Times New Roman"/>
          <w:sz w:val="28"/>
          <w:szCs w:val="28"/>
        </w:rPr>
        <w:t>a</w:t>
      </w:r>
      <w:proofErr w:type="spellEnd"/>
      <w:proofErr w:type="gramEnd"/>
      <w:r w:rsidRPr="00343A99">
        <w:rPr>
          <w:rFonts w:ascii="Times New Roman" w:hAnsi="Times New Roman" w:cs="Times New Roman"/>
          <w:sz w:val="28"/>
          <w:szCs w:val="28"/>
        </w:rPr>
        <w:t xml:space="preserve"> opaque black-box model.</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Provides a reproducible comparison against baseline classifiers on a standard benchmark dataset.</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Relies on the CERT synthetic dataset, which may not fully capture real enterprise behavioural diversity.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LOF-based detection can be computationally</w:t>
      </w:r>
      <w:r w:rsidRPr="00343A99">
        <w:rPr>
          <w:rFonts w:ascii="Times New Roman" w:hAnsi="Times New Roman" w:cs="Times New Roman"/>
          <w:sz w:val="28"/>
          <w:szCs w:val="28"/>
        </w:rPr>
        <w:t xml:space="preserve"> expensive at enterprise scale, which the paper does not fully address.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Does not incorporate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mechanisms to justify individual alerts to analysts.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This paper is directly relevant to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objective </w:t>
      </w:r>
      <w:r w:rsidRPr="00343A99">
        <w:rPr>
          <w:rFonts w:ascii="Times New Roman" w:hAnsi="Times New Roman" w:cs="Times New Roman"/>
          <w:sz w:val="28"/>
          <w:szCs w:val="28"/>
        </w:rPr>
        <w:t>of detecting insider threats and abnormal user behaviour, and highlights the importance of handling imbalanced enterprise log data.</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Combining density-based anomaly detection with scalable streaming architectures and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laye</w:t>
      </w:r>
      <w:r w:rsidRPr="00343A99">
        <w:rPr>
          <w:rFonts w:ascii="Times New Roman" w:hAnsi="Times New Roman" w:cs="Times New Roman"/>
          <w:sz w:val="28"/>
          <w:szCs w:val="28"/>
        </w:rPr>
        <w:t>rs remains an open opportunity.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2: He et al. (2024)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 He, X. </w:t>
      </w:r>
      <w:proofErr w:type="spellStart"/>
      <w:r w:rsidRPr="00343A99">
        <w:rPr>
          <w:rFonts w:ascii="Times New Roman" w:hAnsi="Times New Roman" w:cs="Times New Roman"/>
          <w:sz w:val="28"/>
          <w:szCs w:val="28"/>
        </w:rPr>
        <w:t>Lv</w:t>
      </w:r>
      <w:proofErr w:type="spellEnd"/>
      <w:r w:rsidRPr="00343A99">
        <w:rPr>
          <w:rFonts w:ascii="Times New Roman" w:hAnsi="Times New Roman" w:cs="Times New Roman"/>
          <w:sz w:val="28"/>
          <w:szCs w:val="28"/>
        </w:rPr>
        <w:t>, X. Xu, S. Chan, and K.-K. R. Choo, “Double-layer detection of internal threat in enterprise systems based on deep learning,” IEEE Transactions on Information Forensics an</w:t>
      </w:r>
      <w:r w:rsidRPr="00343A99">
        <w:rPr>
          <w:rFonts w:ascii="Times New Roman" w:hAnsi="Times New Roman" w:cs="Times New Roman"/>
          <w:sz w:val="28"/>
          <w:szCs w:val="28"/>
        </w:rPr>
        <w:t xml:space="preserve">d Security, vol. 19, pp. 4741–4751,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10.1109/TIFS.2024.3382326.</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lastRenderedPageBreak/>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Phishing-email-mediated attacks against enterprise employees frequently escalate into internal (insider) security incidents, but individual-level phishing detection and group-level insider-threat detection are usually treated as separate problems.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w:t>
      </w:r>
      <w:r w:rsidRPr="00343A99">
        <w:rPr>
          <w:rFonts w:ascii="Times New Roman" w:hAnsi="Times New Roman" w:cs="Times New Roman"/>
          <w:b/>
          <w:bCs/>
          <w:i/>
          <w:iCs/>
          <w:color w:val="333333"/>
          <w:sz w:val="28"/>
          <w:szCs w:val="28"/>
        </w:rPr>
        <w:t>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build a unified, double-layer detection framework that jointly addresses individual-level phishing detection and group-level insider-threat detection within enterprise systems.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framework combines Long Short-Term Memory (LSTM) networks</w:t>
      </w:r>
      <w:r w:rsidRPr="00343A99">
        <w:rPr>
          <w:rFonts w:ascii="Times New Roman" w:hAnsi="Times New Roman" w:cs="Times New Roman"/>
          <w:sz w:val="28"/>
          <w:szCs w:val="28"/>
        </w:rPr>
        <w:t xml:space="preserve"> and Extreme Gradient Boosting (</w:t>
      </w:r>
      <w:proofErr w:type="spellStart"/>
      <w:r w:rsidRPr="00343A99">
        <w:rPr>
          <w:rFonts w:ascii="Times New Roman" w:hAnsi="Times New Roman" w:cs="Times New Roman"/>
          <w:sz w:val="28"/>
          <w:szCs w:val="28"/>
        </w:rPr>
        <w:t>XGBoost</w:t>
      </w:r>
      <w:proofErr w:type="spellEnd"/>
      <w:r w:rsidRPr="00343A99">
        <w:rPr>
          <w:rFonts w:ascii="Times New Roman" w:hAnsi="Times New Roman" w:cs="Times New Roman"/>
          <w:sz w:val="28"/>
          <w:szCs w:val="28"/>
        </w:rPr>
        <w:t>) for phishing-email detection at the individual level, and a Bidirectional LSTM with an attention mechanism for group-level insider-threat detection, incorporating a custom loss function to improve generalisation and</w:t>
      </w:r>
      <w:r w:rsidRPr="00343A99">
        <w:rPr>
          <w:rFonts w:ascii="Times New Roman" w:hAnsi="Times New Roman" w:cs="Times New Roman"/>
          <w:sz w:val="28"/>
          <w:szCs w:val="28"/>
        </w:rPr>
        <w:t xml:space="preserve"> precision.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LSTM, Bidirectional LSTM, attention mechanism, </w:t>
      </w:r>
      <w:proofErr w:type="spellStart"/>
      <w:r w:rsidRPr="00343A99">
        <w:rPr>
          <w:rFonts w:ascii="Times New Roman" w:hAnsi="Times New Roman" w:cs="Times New Roman"/>
          <w:sz w:val="28"/>
          <w:szCs w:val="28"/>
        </w:rPr>
        <w:t>XGBoost</w:t>
      </w:r>
      <w:proofErr w:type="spellEnd"/>
      <w:r w:rsidRPr="00343A99">
        <w:rPr>
          <w:rFonts w:ascii="Times New Roman" w:hAnsi="Times New Roman" w:cs="Times New Roman"/>
          <w:sz w:val="28"/>
          <w:szCs w:val="28"/>
        </w:rPr>
        <w:t>, custom loss-function design.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Real phishing-email cases and insider-threat attack events evaluated on a simulation verification platform constructed by the a</w:t>
      </w:r>
      <w:r w:rsidRPr="00343A99">
        <w:rPr>
          <w:rFonts w:ascii="Times New Roman" w:hAnsi="Times New Roman" w:cs="Times New Roman"/>
          <w:sz w:val="28"/>
          <w:szCs w:val="28"/>
        </w:rPr>
        <w:t>uthors.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Detection accuracy and generalisation/precision improvements attributable to the custom loss function, as reported for the individual and group-level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double-layer framework outperformed individual insider-threat detection baselines on multi-domain time-series and anomaly-detection tasks, demonstrating the value of combining individual (phishing) and group (behavioural) detection layers.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Ad</w:t>
      </w:r>
      <w:r w:rsidRPr="00343A99">
        <w:rPr>
          <w:rFonts w:ascii="Times New Roman" w:hAnsi="Times New Roman" w:cs="Times New Roman"/>
          <w:sz w:val="28"/>
          <w:szCs w:val="28"/>
        </w:rPr>
        <w:t>dresses the realistic scenario where phishing is a precursor to internal threats, rather than treating them independently.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Combines complementary deep-learning architectures suited to sequence data (LSTM) and tabular/behavioural features (</w:t>
      </w:r>
      <w:proofErr w:type="spellStart"/>
      <w:r w:rsidRPr="00343A99">
        <w:rPr>
          <w:rFonts w:ascii="Times New Roman" w:hAnsi="Times New Roman" w:cs="Times New Roman"/>
          <w:sz w:val="28"/>
          <w:szCs w:val="28"/>
        </w:rPr>
        <w:t>XGBoost</w:t>
      </w:r>
      <w:proofErr w:type="spellEnd"/>
      <w:r w:rsidRPr="00343A99">
        <w:rPr>
          <w:rFonts w:ascii="Times New Roman" w:hAnsi="Times New Roman" w:cs="Times New Roman"/>
          <w:sz w:val="28"/>
          <w:szCs w:val="28"/>
        </w:rPr>
        <w: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Validat</w:t>
      </w:r>
      <w:r w:rsidRPr="00343A99">
        <w:rPr>
          <w:rFonts w:ascii="Times New Roman" w:hAnsi="Times New Roman" w:cs="Times New Roman"/>
          <w:sz w:val="28"/>
          <w:szCs w:val="28"/>
        </w:rPr>
        <w:t>ed using real phishing and insider-threat case data rather than purely synthetic data.</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The double-layer architecture increases system complexity and computational overhead compared with single-layer detectors.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The custom loss function and simul</w:t>
      </w:r>
      <w:r w:rsidRPr="00343A99">
        <w:rPr>
          <w:rFonts w:ascii="Times New Roman" w:hAnsi="Times New Roman" w:cs="Times New Roman"/>
          <w:sz w:val="28"/>
          <w:szCs w:val="28"/>
        </w:rPr>
        <w:t>ation platform are not fully standardised, limiting reproducibility by other researchers.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of the attention-based group detection layer is not deeply explored.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Directly supports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objective of d</w:t>
      </w:r>
      <w:r w:rsidRPr="00343A99">
        <w:rPr>
          <w:rFonts w:ascii="Times New Roman" w:hAnsi="Times New Roman" w:cs="Times New Roman"/>
          <w:sz w:val="28"/>
          <w:szCs w:val="28"/>
        </w:rPr>
        <w:t>etecting phishing, insider threats, and abnormal behaviour using layered machine-learning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Extending the double-layer concept to include cloud and identity telemetry, and adding explainable outputs for the attention layer, remai</w:t>
      </w:r>
      <w:r w:rsidRPr="00343A99">
        <w:rPr>
          <w:rFonts w:ascii="Times New Roman" w:hAnsi="Times New Roman" w:cs="Times New Roman"/>
          <w:sz w:val="28"/>
          <w:szCs w:val="28"/>
        </w:rPr>
        <w:t>ns unresolved.</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3: Mohamed (2025)</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N. Mohamed, “Artificial intelligence and machine learning in cybersecurity: a deep dive into state-of-the-art techniques and future paradigms,” Knowledge and Information Systems, vol. 67, no. 8, pp. 6969</w:t>
      </w:r>
      <w:r w:rsidRPr="00343A99">
        <w:rPr>
          <w:rFonts w:ascii="Times New Roman" w:hAnsi="Times New Roman" w:cs="Times New Roman"/>
          <w:sz w:val="28"/>
          <w:szCs w:val="28"/>
        </w:rPr>
        <w:t xml:space="preserve">–7055, 2025,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10.1007/s10115-025-02429-y.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rapid diversification of AI/ML techniques applied to cybersecurity (intrusion detection, malware classification, behavioural analysis, threat intelligence) has produced a fragmented literat</w:t>
      </w:r>
      <w:r w:rsidRPr="00343A99">
        <w:rPr>
          <w:rFonts w:ascii="Times New Roman" w:hAnsi="Times New Roman" w:cs="Times New Roman"/>
          <w:sz w:val="28"/>
          <w:szCs w:val="28"/>
        </w:rPr>
        <w:t>ure without a unifying synthesis of limitations and research gaps.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provide a comprehensive, up-to-date review of state-of-the-art AI/ML techniques across intrusion detection, malware classification, behavioural analysis, and threat intelligen</w:t>
      </w:r>
      <w:r w:rsidRPr="00343A99">
        <w:rPr>
          <w:rFonts w:ascii="Times New Roman" w:hAnsi="Times New Roman" w:cs="Times New Roman"/>
          <w:sz w:val="28"/>
          <w:szCs w:val="28"/>
        </w:rPr>
        <w:t>ce, and to identify emerging research gaps and future paradigms.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 xml:space="preserve">Structured literature review and synthesis methodology, systematically surveying recent AI/ML cybersecurity research and evaluating adversarial defence mechanisms,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w:t>
      </w:r>
      <w:r w:rsidRPr="00343A99">
        <w:rPr>
          <w:rFonts w:ascii="Times New Roman" w:hAnsi="Times New Roman" w:cs="Times New Roman"/>
          <w:sz w:val="28"/>
          <w:szCs w:val="28"/>
        </w:rPr>
        <w:t xml:space="preserve"> and scalability considerations across the surveyed studies.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Not applicable in the sense of a single system — the paper surveys a broad range of ML/DL techniques including supervised classifiers, deep neural networks, adversarial defence methods, and federated-learning approaches.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Not applicable — the study </w:t>
      </w:r>
      <w:r w:rsidRPr="00343A99">
        <w:rPr>
          <w:rFonts w:ascii="Times New Roman" w:hAnsi="Times New Roman" w:cs="Times New Roman"/>
          <w:sz w:val="28"/>
          <w:szCs w:val="28"/>
        </w:rPr>
        <w:t>is a literature review/synthesis rather than an empirical dataset-driven experiment.</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Not applicable in the primary-study sense; the paper reports qualitative and comparative synthesis of accuracy, robustness, and scalability trends drawn</w:t>
      </w:r>
      <w:r w:rsidRPr="00343A99">
        <w:rPr>
          <w:rFonts w:ascii="Times New Roman" w:hAnsi="Times New Roman" w:cs="Times New Roman"/>
          <w:sz w:val="28"/>
          <w:szCs w:val="28"/>
        </w:rPr>
        <w:t xml:space="preserve"> from the surveyed literature rather than its own experimental metrics.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review identifies adversarial robustness,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and cross-domain generalisation as the most significant open challenges in AI-driven cybersecurity, and pro</w:t>
      </w:r>
      <w:r w:rsidRPr="00343A99">
        <w:rPr>
          <w:rFonts w:ascii="Times New Roman" w:hAnsi="Times New Roman" w:cs="Times New Roman"/>
          <w:sz w:val="28"/>
          <w:szCs w:val="28"/>
        </w:rPr>
        <w:t>poses a roadmap emphasising adaptive adversarial defence, federated learning for global threat mitigation, and AI-enhanced cyber-resilience frameworks.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Provides a broad, current synthesis of the field that contextualises narrower empirical studies.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Explicitly foregrounds adversarial-defence evaluation as a key novelty relative to prior reviews.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Proposes a forward-looking roadmap connecting current techniq</w:t>
      </w:r>
      <w:r w:rsidRPr="00343A99">
        <w:rPr>
          <w:rFonts w:ascii="Times New Roman" w:hAnsi="Times New Roman" w:cs="Times New Roman"/>
          <w:sz w:val="28"/>
          <w:szCs w:val="28"/>
        </w:rPr>
        <w:t>ues to future paradigms.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As a review, it does not contribute new empirical evidence or a novel detection system of its own.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Broad topical coverage means individual sub-areas (e.g., enterprise SIEM analytics) receive comparatively less depth.</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Sy</w:t>
      </w:r>
      <w:r w:rsidRPr="00343A99">
        <w:rPr>
          <w:rFonts w:ascii="Times New Roman" w:hAnsi="Times New Roman" w:cs="Times New Roman"/>
          <w:sz w:val="28"/>
          <w:szCs w:val="28"/>
        </w:rPr>
        <w:t>nthesis quality is dependent on the currency and completeness of the underlying surveyed literature.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lastRenderedPageBreak/>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Provides the broader technological and research-gap context in which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concept sits, and helps position the</w:t>
      </w:r>
      <w:r w:rsidRPr="00343A99">
        <w:rPr>
          <w:rFonts w:ascii="Times New Roman" w:hAnsi="Times New Roman" w:cs="Times New Roman"/>
          <w:sz w:val="28"/>
          <w:szCs w:val="28"/>
        </w:rPr>
        <w:t xml:space="preserve"> other reviewed empirical papers within the wider field.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Empirically validating the review's proposed roadmap (adaptive adversarial defence, federated threat mitigation) in an enterprise SIEM context remains an open direction.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4:</w:t>
      </w:r>
      <w:r w:rsidRPr="00343A99">
        <w:rPr>
          <w:rFonts w:ascii="Times New Roman" w:hAnsi="Times New Roman" w:cs="Times New Roman"/>
          <w:b/>
          <w:bCs/>
          <w:color w:val="2E5C8A"/>
          <w:sz w:val="28"/>
          <w:szCs w:val="28"/>
        </w:rPr>
        <w:t xml:space="preserve"> </w:t>
      </w:r>
      <w:proofErr w:type="spellStart"/>
      <w:r w:rsidRPr="00343A99">
        <w:rPr>
          <w:rFonts w:ascii="Times New Roman" w:hAnsi="Times New Roman" w:cs="Times New Roman"/>
          <w:b/>
          <w:bCs/>
          <w:color w:val="2E5C8A"/>
          <w:sz w:val="28"/>
          <w:szCs w:val="28"/>
        </w:rPr>
        <w:t>Tendikov</w:t>
      </w:r>
      <w:proofErr w:type="spellEnd"/>
      <w:r w:rsidRPr="00343A99">
        <w:rPr>
          <w:rFonts w:ascii="Times New Roman" w:hAnsi="Times New Roman" w:cs="Times New Roman"/>
          <w:b/>
          <w:bCs/>
          <w:color w:val="2E5C8A"/>
          <w:sz w:val="28"/>
          <w:szCs w:val="28"/>
        </w:rPr>
        <w:t xml:space="preserve"> et al. (2024)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N.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“Security Information Event Management data acquisition and analysis methods with machine learning principles,” Results in Engineering, vol. 22, art. 102254, Jun.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10.1016/j.rineng.2024.10</w:t>
      </w:r>
      <w:r w:rsidRPr="00343A99">
        <w:rPr>
          <w:rFonts w:ascii="Times New Roman" w:hAnsi="Times New Roman" w:cs="Times New Roman"/>
          <w:sz w:val="28"/>
          <w:szCs w:val="28"/>
        </w:rPr>
        <w:t>2254.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Traditional SIEM data-acquisition pipelines struggle to keep pace with the volume and heterogeneity of enterprise log data, limiting the timeliness and accuracy of downstream security analysis.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design and evaluate improved SIEM data-acquisition and analysis methods that incorporate machine-learning principles to enhance the efficiency and accuracy of security-event processing.</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study develops a machine-learning-augmented data-ac</w:t>
      </w:r>
      <w:r w:rsidRPr="00343A99">
        <w:rPr>
          <w:rFonts w:ascii="Times New Roman" w:hAnsi="Times New Roman" w:cs="Times New Roman"/>
          <w:sz w:val="28"/>
          <w:szCs w:val="28"/>
        </w:rPr>
        <w:t>quisition and analysis pipeline for SIEM systems, evaluating how ML-based processing principles affect the efficiency and analytical accuracy of security-event handling compared with conventional acquisition methods.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Machine-learnin</w:t>
      </w:r>
      <w:r w:rsidRPr="00343A99">
        <w:rPr>
          <w:rFonts w:ascii="Times New Roman" w:hAnsi="Times New Roman" w:cs="Times New Roman"/>
          <w:sz w:val="28"/>
          <w:szCs w:val="28"/>
        </w:rPr>
        <w:t>g-based data-acquisition and log-processing techniques integrated into a SIEM pipeline architecture.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Security-event log data used to evaluate the proposed acquisition and analysis pipeline (engineering-oriented empirical evaluation as reported in R</w:t>
      </w:r>
      <w:r w:rsidRPr="00343A99">
        <w:rPr>
          <w:rFonts w:ascii="Times New Roman" w:hAnsi="Times New Roman" w:cs="Times New Roman"/>
          <w:sz w:val="28"/>
          <w:szCs w:val="28"/>
        </w:rPr>
        <w:t>esults in Engineering).</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Efficiency and accuracy of data acquisition/analysis as reported by the authors for the proposed ML-augmented pipeline relative to conventional methods.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Incorporating machine-learning principles int</w:t>
      </w:r>
      <w:r w:rsidRPr="00343A99">
        <w:rPr>
          <w:rFonts w:ascii="Times New Roman" w:hAnsi="Times New Roman" w:cs="Times New Roman"/>
          <w:sz w:val="28"/>
          <w:szCs w:val="28"/>
        </w:rPr>
        <w:t>o the SIEM data-acquisition stage improved the efficiency and analytical accuracy of security-event processing relative to conventional acquisition approaches.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Focuses on the often-overlooked data-acquisition layer of SIEM pipelines, which is fou</w:t>
      </w:r>
      <w:r w:rsidRPr="00343A99">
        <w:rPr>
          <w:rFonts w:ascii="Times New Roman" w:hAnsi="Times New Roman" w:cs="Times New Roman"/>
          <w:sz w:val="28"/>
          <w:szCs w:val="28"/>
        </w:rPr>
        <w:t>ndational to all downstream detection.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Published in an engineering-focused venue with a practical, implementation-oriented framing.</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Addresses scalability and efficiency, both directly relevant to enterprise deployment.</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Limited discussion of </w:t>
      </w:r>
      <w:proofErr w:type="spellStart"/>
      <w:r w:rsidRPr="00343A99">
        <w:rPr>
          <w:rFonts w:ascii="Times New Roman" w:hAnsi="Times New Roman" w:cs="Times New Roman"/>
          <w:sz w:val="28"/>
          <w:szCs w:val="28"/>
        </w:rPr>
        <w:t>exp</w:t>
      </w:r>
      <w:r w:rsidRPr="00343A99">
        <w:rPr>
          <w:rFonts w:ascii="Times New Roman" w:hAnsi="Times New Roman" w:cs="Times New Roman"/>
          <w:sz w:val="28"/>
          <w:szCs w:val="28"/>
        </w:rPr>
        <w:t>lainability</w:t>
      </w:r>
      <w:proofErr w:type="spellEnd"/>
      <w:r w:rsidRPr="00343A99">
        <w:rPr>
          <w:rFonts w:ascii="Times New Roman" w:hAnsi="Times New Roman" w:cs="Times New Roman"/>
          <w:sz w:val="28"/>
          <w:szCs w:val="28"/>
        </w:rPr>
        <w:t xml:space="preserve"> or human-analyst usability of the resulting alerts.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Evaluation scope is narrower than a full end-to-end enterprise deployment.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Comparative baselines against more recent deep-learning-based acquisition methods are limited.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 xml:space="preserve">Relevance to Assigned </w:t>
      </w:r>
      <w:r w:rsidRPr="00343A99">
        <w:rPr>
          <w:rFonts w:ascii="Times New Roman" w:hAnsi="Times New Roman" w:cs="Times New Roman"/>
          <w:b/>
          <w:bCs/>
          <w:i/>
          <w:iCs/>
          <w:color w:val="333333"/>
          <w:sz w:val="28"/>
          <w:szCs w:val="28"/>
        </w:rPr>
        <w:t>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Supports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requirement for continuous, efficient ingestion and analysis of network, endpoint, and log data at enterprise scale.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Integrating this ML-augmented acquisition layer with downstream explainable detec</w:t>
      </w:r>
      <w:r w:rsidRPr="00343A99">
        <w:rPr>
          <w:rFonts w:ascii="Times New Roman" w:hAnsi="Times New Roman" w:cs="Times New Roman"/>
          <w:sz w:val="28"/>
          <w:szCs w:val="28"/>
        </w:rPr>
        <w:t>tion and automated response remains unexplored.</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 xml:space="preserve">Paper 5: </w:t>
      </w:r>
      <w:proofErr w:type="spellStart"/>
      <w:r w:rsidRPr="00343A99">
        <w:rPr>
          <w:rFonts w:ascii="Times New Roman" w:hAnsi="Times New Roman" w:cs="Times New Roman"/>
          <w:b/>
          <w:bCs/>
          <w:color w:val="2E5C8A"/>
          <w:sz w:val="28"/>
          <w:szCs w:val="28"/>
        </w:rPr>
        <w:t>Artioli</w:t>
      </w:r>
      <w:proofErr w:type="spellEnd"/>
      <w:r w:rsidRPr="00343A99">
        <w:rPr>
          <w:rFonts w:ascii="Times New Roman" w:hAnsi="Times New Roman" w:cs="Times New Roman"/>
          <w:b/>
          <w:bCs/>
          <w:color w:val="2E5C8A"/>
          <w:sz w:val="28"/>
          <w:szCs w:val="28"/>
        </w:rPr>
        <w:t xml:space="preserve"> et al. (2025)</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P.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V. </w:t>
      </w:r>
      <w:proofErr w:type="spellStart"/>
      <w:r w:rsidRPr="00343A99">
        <w:rPr>
          <w:rFonts w:ascii="Times New Roman" w:hAnsi="Times New Roman" w:cs="Times New Roman"/>
          <w:sz w:val="28"/>
          <w:szCs w:val="28"/>
        </w:rPr>
        <w:t>Dentamaro</w:t>
      </w:r>
      <w:proofErr w:type="spellEnd"/>
      <w:r w:rsidRPr="00343A99">
        <w:rPr>
          <w:rFonts w:ascii="Times New Roman" w:hAnsi="Times New Roman" w:cs="Times New Roman"/>
          <w:sz w:val="28"/>
          <w:szCs w:val="28"/>
        </w:rPr>
        <w:t xml:space="preserve">, S. </w:t>
      </w:r>
      <w:proofErr w:type="spellStart"/>
      <w:r w:rsidRPr="00343A99">
        <w:rPr>
          <w:rFonts w:ascii="Times New Roman" w:hAnsi="Times New Roman" w:cs="Times New Roman"/>
          <w:sz w:val="28"/>
          <w:szCs w:val="28"/>
        </w:rPr>
        <w:t>Galantucci</w:t>
      </w:r>
      <w:proofErr w:type="spellEnd"/>
      <w:r w:rsidRPr="00343A99">
        <w:rPr>
          <w:rFonts w:ascii="Times New Roman" w:hAnsi="Times New Roman" w:cs="Times New Roman"/>
          <w:sz w:val="28"/>
          <w:szCs w:val="28"/>
        </w:rPr>
        <w:t xml:space="preserve">, A. </w:t>
      </w:r>
      <w:proofErr w:type="spellStart"/>
      <w:r w:rsidRPr="00343A99">
        <w:rPr>
          <w:rFonts w:ascii="Times New Roman" w:hAnsi="Times New Roman" w:cs="Times New Roman"/>
          <w:sz w:val="28"/>
          <w:szCs w:val="28"/>
        </w:rPr>
        <w:t>Magrì</w:t>
      </w:r>
      <w:proofErr w:type="spellEnd"/>
      <w:r w:rsidRPr="00343A99">
        <w:rPr>
          <w:rFonts w:ascii="Times New Roman" w:hAnsi="Times New Roman" w:cs="Times New Roman"/>
          <w:sz w:val="28"/>
          <w:szCs w:val="28"/>
        </w:rPr>
        <w:t xml:space="preserve">, G. Pellegrini, and G. Semeraro, “SIEVE: Generating a cybersecurity log dataset collection for SIEM event classification,” Computer Networks, vol. 266, art. 111330, Jul. 2025,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10.1016/j.comnet.2025.111</w:t>
      </w:r>
      <w:r w:rsidRPr="00343A99">
        <w:rPr>
          <w:rFonts w:ascii="Times New Roman" w:hAnsi="Times New Roman" w:cs="Times New Roman"/>
          <w:sz w:val="28"/>
          <w:szCs w:val="28"/>
        </w:rPr>
        <w:t>330.</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Machine-learning research on SIEM event classification is constrained by the scarcity of realistic, labelled, publicly available cybersecurity log datasets that reflect genuine enterprise event diversity.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design and release SIEVE, a generation methodology and resulting dataset collection of cybersecurity logs suitable for training and evaluating SIEM event-classification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authors design a systematic log-generation methodology that </w:t>
      </w:r>
      <w:r w:rsidRPr="00343A99">
        <w:rPr>
          <w:rFonts w:ascii="Times New Roman" w:hAnsi="Times New Roman" w:cs="Times New Roman"/>
          <w:sz w:val="28"/>
          <w:szCs w:val="28"/>
        </w:rPr>
        <w:t>produces realistic, labelled SIEM event datasets, and describe the classification tasks these datasets support for downstream ML-based SIEM research.</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Log-generation and simulation methodology, dataset engineering for SIEM event clas</w:t>
      </w:r>
      <w:r w:rsidRPr="00343A99">
        <w:rPr>
          <w:rFonts w:ascii="Times New Roman" w:hAnsi="Times New Roman" w:cs="Times New Roman"/>
          <w:sz w:val="28"/>
          <w:szCs w:val="28"/>
        </w:rPr>
        <w:t>sification, supporting downstream supervised classification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SIEVE dataset collection itself — a purpose-built, labelled cybersecurity log dataset generated by the authors for SIEM event-classification research, described in terms of eve</w:t>
      </w:r>
      <w:r w:rsidRPr="00343A99">
        <w:rPr>
          <w:rFonts w:ascii="Times New Roman" w:hAnsi="Times New Roman" w:cs="Times New Roman"/>
          <w:sz w:val="28"/>
          <w:szCs w:val="28"/>
        </w:rPr>
        <w:t>nt categories, scale, and structure.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Dataset quality and utility for supporting SIEM event-classification tasks, evaluated indirectly through the classification performance the dataset enables (as reported in the paper).</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w:t>
      </w:r>
      <w:r w:rsidRPr="00343A99">
        <w:rPr>
          <w:rFonts w:ascii="Times New Roman" w:hAnsi="Times New Roman" w:cs="Times New Roman"/>
          <w:sz w:val="28"/>
          <w:szCs w:val="28"/>
        </w:rPr>
        <w:t>he SIEVE methodology produces a structured, realistic, and reusable dataset collection that fills a documented gap in publicly available SIEM training data, enabling more rigorous and comparable evaluation of SIEM event-classification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Dir</w:t>
      </w:r>
      <w:r w:rsidRPr="00343A99">
        <w:rPr>
          <w:rFonts w:ascii="Times New Roman" w:hAnsi="Times New Roman" w:cs="Times New Roman"/>
          <w:sz w:val="28"/>
          <w:szCs w:val="28"/>
        </w:rPr>
        <w:t>ectly addresses the widely acknowledged shortage of realistic SIEM datasets identified across the surveyed literature.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Published in a leading networking journal (Computer Networks), indicating rigorous peer review of the dataset methodology.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Provides a fou</w:t>
      </w:r>
      <w:r w:rsidRPr="00343A99">
        <w:rPr>
          <w:rFonts w:ascii="Times New Roman" w:hAnsi="Times New Roman" w:cs="Times New Roman"/>
          <w:sz w:val="28"/>
          <w:szCs w:val="28"/>
        </w:rPr>
        <w:t>ndation for standardised, comparable evaluation across future SIEM-ML studies.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As with any generated/simulated dataset, some gap between simulated and real enterprise traffic characteristics is likely to remain.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Long-term adoption and community</w:t>
      </w:r>
      <w:r w:rsidRPr="00343A99">
        <w:rPr>
          <w:rFonts w:ascii="Times New Roman" w:hAnsi="Times New Roman" w:cs="Times New Roman"/>
          <w:sz w:val="28"/>
          <w:szCs w:val="28"/>
        </w:rPr>
        <w:t xml:space="preserve"> validation of the dataset collection is still emerging given its recent (2025) publication.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Coverage of highly specialised attack types (e.g., novel zero-day patterns) may be limited by the generation methodology.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Provides ex</w:t>
      </w:r>
      <w:r w:rsidRPr="00343A99">
        <w:rPr>
          <w:rFonts w:ascii="Times New Roman" w:hAnsi="Times New Roman" w:cs="Times New Roman"/>
          <w:sz w:val="28"/>
          <w:szCs w:val="28"/>
        </w:rPr>
        <w:t xml:space="preserve">actly the kind of standardised benchmark dataset that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platform's detection models would need for rigorous, comparable evaluation.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Benchmarking the other reviewed detection approaches (e.g., He et al.'s double-layer model,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al.'s LOF approach) against SIEVE would enable direct, standardised comparison, which is currently missing from the literature.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6: Manzoor et al</w:t>
      </w:r>
      <w:r w:rsidRPr="00343A99">
        <w:rPr>
          <w:rFonts w:ascii="Times New Roman" w:hAnsi="Times New Roman" w:cs="Times New Roman"/>
          <w:b/>
          <w:bCs/>
          <w:color w:val="2E5C8A"/>
          <w:sz w:val="28"/>
          <w:szCs w:val="28"/>
        </w:rPr>
        <w:t>. (2024)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J. Manzoor, A. Waleed, A. F. Jamali, and A. Masood, “Cybersecurity on a budget: Evaluating security and performance of open-source SIEM solutions for SMEs,” </w:t>
      </w:r>
      <w:proofErr w:type="spellStart"/>
      <w:r w:rsidRPr="00343A99">
        <w:rPr>
          <w:rFonts w:ascii="Times New Roman" w:hAnsi="Times New Roman" w:cs="Times New Roman"/>
          <w:sz w:val="28"/>
          <w:szCs w:val="28"/>
        </w:rPr>
        <w:t>PLoS</w:t>
      </w:r>
      <w:proofErr w:type="spellEnd"/>
      <w:r w:rsidRPr="00343A99">
        <w:rPr>
          <w:rFonts w:ascii="Times New Roman" w:hAnsi="Times New Roman" w:cs="Times New Roman"/>
          <w:sz w:val="28"/>
          <w:szCs w:val="28"/>
        </w:rPr>
        <w:t xml:space="preserve"> ONE, vol. 19, no. 3, art. e0301183, Mar.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10.1371/journal.pon</w:t>
      </w:r>
      <w:r w:rsidRPr="00343A99">
        <w:rPr>
          <w:rFonts w:ascii="Times New Roman" w:hAnsi="Times New Roman" w:cs="Times New Roman"/>
          <w:sz w:val="28"/>
          <w:szCs w:val="28"/>
        </w:rPr>
        <w:t>e.0301183.</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Small and medium-sized enterprises (SMEs) often cannot afford commercial SIEM platforms, yet remain exposed to the same categories of cyber threats as large enterprises, creating a security-resourcing gap.</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evaluate</w:t>
      </w:r>
      <w:r w:rsidRPr="00343A99">
        <w:rPr>
          <w:rFonts w:ascii="Times New Roman" w:hAnsi="Times New Roman" w:cs="Times New Roman"/>
          <w:sz w:val="28"/>
          <w:szCs w:val="28"/>
        </w:rPr>
        <w:t xml:space="preserve"> the security effectiveness and operational performance of open-source SIEM solutions as a viable, budget-constrained alternative for SMEs.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authors conduct a comparative empirical evaluation of open-source SIEM platforms, assessing their de</w:t>
      </w:r>
      <w:r w:rsidRPr="00343A99">
        <w:rPr>
          <w:rFonts w:ascii="Times New Roman" w:hAnsi="Times New Roman" w:cs="Times New Roman"/>
          <w:sz w:val="28"/>
          <w:szCs w:val="28"/>
        </w:rPr>
        <w:t xml:space="preserve">tection capability, resource consumption, and operational </w:t>
      </w:r>
      <w:r w:rsidRPr="00343A99">
        <w:rPr>
          <w:rFonts w:ascii="Times New Roman" w:hAnsi="Times New Roman" w:cs="Times New Roman"/>
          <w:sz w:val="28"/>
          <w:szCs w:val="28"/>
        </w:rPr>
        <w:lastRenderedPageBreak/>
        <w:t>performance under representative attack-simulation scenarios relevant to SME environments.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Open-source SIEM platforms (log correlation and event-management architectures), at</w:t>
      </w:r>
      <w:r w:rsidRPr="00343A99">
        <w:rPr>
          <w:rFonts w:ascii="Times New Roman" w:hAnsi="Times New Roman" w:cs="Times New Roman"/>
          <w:sz w:val="28"/>
          <w:szCs w:val="28"/>
        </w:rPr>
        <w:t>tack-simulation and performance-benchmarking methodology.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Simulated attack scenarios and system-performance telemetry generated within the authors' SME-representative test environment.</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Detection effectiveness, resource utilisatio</w:t>
      </w:r>
      <w:r w:rsidRPr="00343A99">
        <w:rPr>
          <w:rFonts w:ascii="Times New Roman" w:hAnsi="Times New Roman" w:cs="Times New Roman"/>
          <w:sz w:val="28"/>
          <w:szCs w:val="28"/>
        </w:rPr>
        <w:t>n, and operational performance metrics for the evaluated open-source SIEM platforms, as reported in the paper.</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Open-source SIEM solutions can provide meaningful security monitoring capability for SMEs at substantially lower cost than commerc</w:t>
      </w:r>
      <w:r w:rsidRPr="00343A99">
        <w:rPr>
          <w:rFonts w:ascii="Times New Roman" w:hAnsi="Times New Roman" w:cs="Times New Roman"/>
          <w:sz w:val="28"/>
          <w:szCs w:val="28"/>
        </w:rPr>
        <w:t>ial platforms, though with trade-offs in performance and feature completeness that organisations must weigh against budget constraints.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Addresses a genuine, underserved segment (SMEs) often ignored in enterprise-security research.</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Provides a practical, cost-performance-oriented evaluation directly useful for real-world adoption decisions.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Published in a broad-scope, rigorously peer-reviewed venue (</w:t>
      </w:r>
      <w:proofErr w:type="spellStart"/>
      <w:r w:rsidRPr="00343A99">
        <w:rPr>
          <w:rFonts w:ascii="Times New Roman" w:hAnsi="Times New Roman" w:cs="Times New Roman"/>
          <w:sz w:val="28"/>
          <w:szCs w:val="28"/>
        </w:rPr>
        <w:t>PLoS</w:t>
      </w:r>
      <w:proofErr w:type="spellEnd"/>
      <w:r w:rsidRPr="00343A99">
        <w:rPr>
          <w:rFonts w:ascii="Times New Roman" w:hAnsi="Times New Roman" w:cs="Times New Roman"/>
          <w:sz w:val="28"/>
          <w:szCs w:val="28"/>
        </w:rPr>
        <w:t xml:space="preserve"> ONE).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Focuses on rule-based/open-source SIEM capability rather than d</w:t>
      </w:r>
      <w:r w:rsidRPr="00343A99">
        <w:rPr>
          <w:rFonts w:ascii="Times New Roman" w:hAnsi="Times New Roman" w:cs="Times New Roman"/>
          <w:sz w:val="28"/>
          <w:szCs w:val="28"/>
        </w:rPr>
        <w:t>eep AI/ML-based detection, so its ML contribution is limited relative to other reviewed papers.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Findings may not generalise to large enterprise-scale deployments with far higher event volumes.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Long-term maintenance burden of open-source solutions for resource-constrained SMEs is only partially addressed.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 xml:space="preserve">Highlights the scalability and cost dimension of enterprise cybersecurity monitoring, relevant to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goal of being deployable across organisations of different sizes.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Integrating lightweight AI/ML detection modules into open-source SIEM stacks for SMEs, without prohibitive resource overhead, remains an open and practically import</w:t>
      </w:r>
      <w:r w:rsidRPr="00343A99">
        <w:rPr>
          <w:rFonts w:ascii="Times New Roman" w:hAnsi="Times New Roman" w:cs="Times New Roman"/>
          <w:sz w:val="28"/>
          <w:szCs w:val="28"/>
        </w:rPr>
        <w:t>ant direction.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 xml:space="preserve">Paper 7: </w:t>
      </w:r>
      <w:proofErr w:type="spellStart"/>
      <w:r w:rsidRPr="00343A99">
        <w:rPr>
          <w:rFonts w:ascii="Times New Roman" w:hAnsi="Times New Roman" w:cs="Times New Roman"/>
          <w:b/>
          <w:bCs/>
          <w:color w:val="2E5C8A"/>
          <w:sz w:val="28"/>
          <w:szCs w:val="28"/>
        </w:rPr>
        <w:t>Sheeraz</w:t>
      </w:r>
      <w:proofErr w:type="spellEnd"/>
      <w:r w:rsidRPr="00343A99">
        <w:rPr>
          <w:rFonts w:ascii="Times New Roman" w:hAnsi="Times New Roman" w:cs="Times New Roman"/>
          <w:b/>
          <w:bCs/>
          <w:color w:val="2E5C8A"/>
          <w:sz w:val="28"/>
          <w:szCs w:val="28"/>
        </w:rPr>
        <w:t xml:space="preserve"> et al. (2023)</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M.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M. A. </w:t>
      </w:r>
      <w:proofErr w:type="spellStart"/>
      <w:r w:rsidRPr="00343A99">
        <w:rPr>
          <w:rFonts w:ascii="Times New Roman" w:hAnsi="Times New Roman" w:cs="Times New Roman"/>
          <w:sz w:val="28"/>
          <w:szCs w:val="28"/>
        </w:rPr>
        <w:t>Paracha</w:t>
      </w:r>
      <w:proofErr w:type="spellEnd"/>
      <w:r w:rsidRPr="00343A99">
        <w:rPr>
          <w:rFonts w:ascii="Times New Roman" w:hAnsi="Times New Roman" w:cs="Times New Roman"/>
          <w:sz w:val="28"/>
          <w:szCs w:val="28"/>
        </w:rPr>
        <w:t xml:space="preserve">, M. U. Haque, M. H. </w:t>
      </w:r>
      <w:proofErr w:type="spellStart"/>
      <w:r w:rsidRPr="00343A99">
        <w:rPr>
          <w:rFonts w:ascii="Times New Roman" w:hAnsi="Times New Roman" w:cs="Times New Roman"/>
          <w:sz w:val="28"/>
          <w:szCs w:val="28"/>
        </w:rPr>
        <w:t>Durad</w:t>
      </w:r>
      <w:proofErr w:type="spellEnd"/>
      <w:r w:rsidRPr="00343A99">
        <w:rPr>
          <w:rFonts w:ascii="Times New Roman" w:hAnsi="Times New Roman" w:cs="Times New Roman"/>
          <w:sz w:val="28"/>
          <w:szCs w:val="28"/>
        </w:rPr>
        <w:t xml:space="preserve">, S. M. Mohsin, S. S. Band, and A. </w:t>
      </w:r>
      <w:proofErr w:type="spellStart"/>
      <w:r w:rsidRPr="00343A99">
        <w:rPr>
          <w:rFonts w:ascii="Times New Roman" w:hAnsi="Times New Roman" w:cs="Times New Roman"/>
          <w:sz w:val="28"/>
          <w:szCs w:val="28"/>
        </w:rPr>
        <w:t>Mosavi</w:t>
      </w:r>
      <w:proofErr w:type="spellEnd"/>
      <w:r w:rsidRPr="00343A99">
        <w:rPr>
          <w:rFonts w:ascii="Times New Roman" w:hAnsi="Times New Roman" w:cs="Times New Roman"/>
          <w:sz w:val="28"/>
          <w:szCs w:val="28"/>
        </w:rPr>
        <w:t>, “Effective Security Monitoring Using Efficient SIEM Architecture,” Human-centric Computing and Informa</w:t>
      </w:r>
      <w:r w:rsidRPr="00343A99">
        <w:rPr>
          <w:rFonts w:ascii="Times New Roman" w:hAnsi="Times New Roman" w:cs="Times New Roman"/>
          <w:sz w:val="28"/>
          <w:szCs w:val="28"/>
        </w:rPr>
        <w:t xml:space="preserve">tion Sciences, vol. 13, art. 17, pp. 1–18, 2023,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10.22967/HCIS.2023.13.017.</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Conventional SIEM architectures often struggle to balance comprehensive event coverage with monitoring efficiency, leading to either excessive resource consum</w:t>
      </w:r>
      <w:r w:rsidRPr="00343A99">
        <w:rPr>
          <w:rFonts w:ascii="Times New Roman" w:hAnsi="Times New Roman" w:cs="Times New Roman"/>
          <w:sz w:val="28"/>
          <w:szCs w:val="28"/>
        </w:rPr>
        <w:t>ption or gaps in security visibility.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To design an efficient SIEM architecture that maintains effective, comprehensive security monitoring while improving system-level efficiency, integrated with security orchestration, automation, and response </w:t>
      </w:r>
      <w:r w:rsidRPr="00343A99">
        <w:rPr>
          <w:rFonts w:ascii="Times New Roman" w:hAnsi="Times New Roman" w:cs="Times New Roman"/>
          <w:sz w:val="28"/>
          <w:szCs w:val="28"/>
        </w:rPr>
        <w:t>(SOAR) capability.</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authors design and evaluate a SIEM architecture that integrates monitoring efficiency improvements with SOAR-based orchestration, testing the architecture's ability to detect and respond to representative security events.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SIEM architecture design, SOAR integration, event-correlation and orchestration mechanisms.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Not applicable in the sense of a public ML benchmark — the study is architecture- and systems-evaluation-oriented, using representa</w:t>
      </w:r>
      <w:r w:rsidRPr="00343A99">
        <w:rPr>
          <w:rFonts w:ascii="Times New Roman" w:hAnsi="Times New Roman" w:cs="Times New Roman"/>
          <w:sz w:val="28"/>
          <w:szCs w:val="28"/>
        </w:rPr>
        <w:t>tive security-event scenarios to test the proposed SIEM/SOAR design.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lastRenderedPageBreak/>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Monitoring efficiency and security-event coverage/effectiveness, as reported for the proposed architecture.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proposed SIEM architecture, when integrat</w:t>
      </w:r>
      <w:r w:rsidRPr="00343A99">
        <w:rPr>
          <w:rFonts w:ascii="Times New Roman" w:hAnsi="Times New Roman" w:cs="Times New Roman"/>
          <w:sz w:val="28"/>
          <w:szCs w:val="28"/>
        </w:rPr>
        <w:t>ed with SOAR-based orchestration, improves monitoring efficiency without sacrificing the comprehensiveness of security-event coverage, compared with conventional SIEM designs.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Explicitly integrates SOAR-based automated response with SIEM monitori</w:t>
      </w:r>
      <w:r w:rsidRPr="00343A99">
        <w:rPr>
          <w:rFonts w:ascii="Times New Roman" w:hAnsi="Times New Roman" w:cs="Times New Roman"/>
          <w:sz w:val="28"/>
          <w:szCs w:val="28"/>
        </w:rPr>
        <w:t>ng, aligning closely with enterprise operational needs.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Peer-reviewed in a well-indexed, security-and-computing-focused journal with multiple independent citations confirming its relevance.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Addresses the practical efficiency-versus-coverage trade-off that many enterprises face.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The architecture-level contribution is not deeply coupled with modern deep-learning detection techniques.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Evaluation appears to be architecture/systems-foc</w:t>
      </w:r>
      <w:r w:rsidRPr="00343A99">
        <w:rPr>
          <w:rFonts w:ascii="Times New Roman" w:hAnsi="Times New Roman" w:cs="Times New Roman"/>
          <w:sz w:val="28"/>
          <w:szCs w:val="28"/>
        </w:rPr>
        <w:t>used rather than large-scale real-world enterprise deployment.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of automated SOAR response decisions is not a central focus.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Directly supports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objectives of automating security incident detect</w:t>
      </w:r>
      <w:r w:rsidRPr="00343A99">
        <w:rPr>
          <w:rFonts w:ascii="Times New Roman" w:hAnsi="Times New Roman" w:cs="Times New Roman"/>
          <w:sz w:val="28"/>
          <w:szCs w:val="28"/>
        </w:rPr>
        <w:t>ion, prioritisation, and response workflows through SIEM/SOAR integration.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Coupling this efficient SIEM/SOAR architecture with the AI/ML detection techniques reviewed elsewhere in this survey (e.g., LOF-based insider detection, double-</w:t>
      </w:r>
      <w:r w:rsidRPr="00343A99">
        <w:rPr>
          <w:rFonts w:ascii="Times New Roman" w:hAnsi="Times New Roman" w:cs="Times New Roman"/>
          <w:sz w:val="28"/>
          <w:szCs w:val="28"/>
        </w:rPr>
        <w:t>layer deep learning) remains an unresolved integration opportunity.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 xml:space="preserve">Paper 8: </w:t>
      </w:r>
      <w:proofErr w:type="spellStart"/>
      <w:r w:rsidRPr="00343A99">
        <w:rPr>
          <w:rFonts w:ascii="Times New Roman" w:hAnsi="Times New Roman" w:cs="Times New Roman"/>
          <w:b/>
          <w:bCs/>
          <w:color w:val="2E5C8A"/>
          <w:sz w:val="28"/>
          <w:szCs w:val="28"/>
        </w:rPr>
        <w:t>Gummadi</w:t>
      </w:r>
      <w:proofErr w:type="spellEnd"/>
      <w:r w:rsidRPr="00343A99">
        <w:rPr>
          <w:rFonts w:ascii="Times New Roman" w:hAnsi="Times New Roman" w:cs="Times New Roman"/>
          <w:b/>
          <w:bCs/>
          <w:color w:val="2E5C8A"/>
          <w:sz w:val="28"/>
          <w:szCs w:val="28"/>
        </w:rPr>
        <w:t xml:space="preserve"> et al. (2024)</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A. N.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J. C. Napier, and M. Abdallah, “XAI-IoT: An explainable AI framework for enhancing anomaly detection in IoT systems,” IEEE Acces</w:t>
      </w:r>
      <w:r w:rsidRPr="00343A99">
        <w:rPr>
          <w:rFonts w:ascii="Times New Roman" w:hAnsi="Times New Roman" w:cs="Times New Roman"/>
          <w:sz w:val="28"/>
          <w:szCs w:val="28"/>
        </w:rPr>
        <w:t xml:space="preserve">s, vol. 12, pp. 71024–71054,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10.1109/ACCESS.2024.3402446.</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lastRenderedPageBreak/>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AI/ML-based anomaly-detection models used in security monitoring are frequently opaque, making it difficult for analysts to trust, verify, or act on their outputs, which is especially problematic in resource-constrained, high-stakes IoT and enterprise-adja</w:t>
      </w:r>
      <w:r w:rsidRPr="00343A99">
        <w:rPr>
          <w:rFonts w:ascii="Times New Roman" w:hAnsi="Times New Roman" w:cs="Times New Roman"/>
          <w:sz w:val="28"/>
          <w:szCs w:val="28"/>
        </w:rPr>
        <w:t>cent environments.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develop and evaluate an explainable AI (XAI) framework that enhances the interpretability of anomaly-detection models without materially sacrificing detection performance.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authors integrate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te</w:t>
      </w:r>
      <w:r w:rsidRPr="00343A99">
        <w:rPr>
          <w:rFonts w:ascii="Times New Roman" w:hAnsi="Times New Roman" w:cs="Times New Roman"/>
          <w:sz w:val="28"/>
          <w:szCs w:val="28"/>
        </w:rPr>
        <w:t>chniques (feature-attribution style methods) with anomaly-detection models applied to IoT/network traffic data, comparing detection performance and interpretability against non-explainable baseline models.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Explainable AI (XAI) techn</w:t>
      </w:r>
      <w:r w:rsidRPr="00343A99">
        <w:rPr>
          <w:rFonts w:ascii="Times New Roman" w:hAnsi="Times New Roman" w:cs="Times New Roman"/>
          <w:sz w:val="28"/>
          <w:szCs w:val="28"/>
        </w:rPr>
        <w:t>iques, anomaly-detection models, feature-attribution methods for IoT/network security data.</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IoT/network anomaly-detection datasets used to train and evaluate the XAI-IoT framework, as reported in the paper.</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Detection accuracy alo</w:t>
      </w:r>
      <w:r w:rsidRPr="00343A99">
        <w:rPr>
          <w:rFonts w:ascii="Times New Roman" w:hAnsi="Times New Roman" w:cs="Times New Roman"/>
          <w:sz w:val="28"/>
          <w:szCs w:val="28"/>
        </w:rPr>
        <w:t>ngside interpretability/</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quality measures, as reported for the XAI-IoT framework relative to baseline anomaly detectors.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XAI-IoT framework achieves competitive anomaly-detection accuracy while substantially improving the interpretability of individual detection decisions, demonstrating that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and detection performance are not necessarily in direct conflict.</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Directly targets the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gap that recurs across the other reviewed detection-focused papers.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Published in IEEE Access with a large-scale reported evaluation.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Demonstrates that interpretable models can remain competitive with opaque bas</w:t>
      </w:r>
      <w:r w:rsidRPr="00343A99">
        <w:rPr>
          <w:rFonts w:ascii="Times New Roman" w:hAnsi="Times New Roman" w:cs="Times New Roman"/>
          <w:sz w:val="28"/>
          <w:szCs w:val="28"/>
        </w:rPr>
        <w:t>elines.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Focused on IoT/network anomaly detection rather than the full breadth of enterprise telemetry (identity, cloud, insider behaviour).</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techniques may add computational overhead relevant to real-time enterprise-scale deployme</w:t>
      </w:r>
      <w:r w:rsidRPr="00343A99">
        <w:rPr>
          <w:rFonts w:ascii="Times New Roman" w:hAnsi="Times New Roman" w:cs="Times New Roman"/>
          <w:sz w:val="28"/>
          <w:szCs w:val="28"/>
        </w:rPr>
        <w:t>nt.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Generalisation of the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framework to non-IoT enterprise data sources is not directly evaluated.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Supports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requirement for generating dashboards and analytics that are transparent and actiona</w:t>
      </w:r>
      <w:r w:rsidRPr="00343A99">
        <w:rPr>
          <w:rFonts w:ascii="Times New Roman" w:hAnsi="Times New Roman" w:cs="Times New Roman"/>
          <w:sz w:val="28"/>
          <w:szCs w:val="28"/>
        </w:rPr>
        <w:t>ble for security administrators.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Extending XAI-IoT-style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to enterprise-wide SIEM and insider-threat models, beyond IoT/network traffic alone, remains an open research direction.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Paper 9: Ban et al. (2023)</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Full Citation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w:t>
      </w:r>
      <w:r w:rsidRPr="00343A99">
        <w:rPr>
          <w:rFonts w:ascii="Times New Roman" w:hAnsi="Times New Roman" w:cs="Times New Roman"/>
          <w:sz w:val="28"/>
          <w:szCs w:val="28"/>
        </w:rPr>
        <w:t xml:space="preserve">. Ban, T. Takahashi, S. </w:t>
      </w:r>
      <w:proofErr w:type="spellStart"/>
      <w:r w:rsidRPr="00343A99">
        <w:rPr>
          <w:rFonts w:ascii="Times New Roman" w:hAnsi="Times New Roman" w:cs="Times New Roman"/>
          <w:sz w:val="28"/>
          <w:szCs w:val="28"/>
        </w:rPr>
        <w:t>Ndichu</w:t>
      </w:r>
      <w:proofErr w:type="spellEnd"/>
      <w:r w:rsidRPr="00343A99">
        <w:rPr>
          <w:rFonts w:ascii="Times New Roman" w:hAnsi="Times New Roman" w:cs="Times New Roman"/>
          <w:sz w:val="28"/>
          <w:szCs w:val="28"/>
        </w:rPr>
        <w:t xml:space="preserve">, and D. Inoue, “Breaking Alert Fatigue: AI-Assisted SIEM Framework for Effective Incident Response,” Applied Sciences, vol. 13, no. 11, art. 6610, 2023,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10.3390/app13116610.</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Research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SOC analysts face severe aler</w:t>
      </w:r>
      <w:r w:rsidRPr="00343A99">
        <w:rPr>
          <w:rFonts w:ascii="Times New Roman" w:hAnsi="Times New Roman" w:cs="Times New Roman"/>
          <w:sz w:val="28"/>
          <w:szCs w:val="28"/>
        </w:rPr>
        <w:t>t fatigue because SIEM systems generate very large numbers of alerts, many of which are false positives, delaying genuine incident response.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Objectives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To design an AI-assisted SIEM framework that reduces alert fatigue and improves the effectiveness and ti</w:t>
      </w:r>
      <w:r w:rsidRPr="00343A99">
        <w:rPr>
          <w:rFonts w:ascii="Times New Roman" w:hAnsi="Times New Roman" w:cs="Times New Roman"/>
          <w:sz w:val="28"/>
          <w:szCs w:val="28"/>
        </w:rPr>
        <w:t>meliness of incident response by intelligently prioritising and consolidating alerts.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authors propose an AI-assisted alert-processing framework layered on top of SIEM output, applying machine-learning-based prioritisation and consolidation </w:t>
      </w:r>
      <w:r w:rsidRPr="00343A99">
        <w:rPr>
          <w:rFonts w:ascii="Times New Roman" w:hAnsi="Times New Roman" w:cs="Times New Roman"/>
          <w:sz w:val="28"/>
          <w:szCs w:val="28"/>
        </w:rPr>
        <w:t xml:space="preserve">techniques to </w:t>
      </w:r>
      <w:r w:rsidRPr="00343A99">
        <w:rPr>
          <w:rFonts w:ascii="Times New Roman" w:hAnsi="Times New Roman" w:cs="Times New Roman"/>
          <w:sz w:val="28"/>
          <w:szCs w:val="28"/>
        </w:rPr>
        <w:lastRenderedPageBreak/>
        <w:t>reduce the effective alert volume analysts must review, and evaluate the framework's impact on response effectiveness.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Technology / Algorithms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Machine-learning-based alert prioritisation and consolidation, SIEM-integrated AI-assistance framew</w:t>
      </w:r>
      <w:r w:rsidRPr="00343A99">
        <w:rPr>
          <w:rFonts w:ascii="Times New Roman" w:hAnsi="Times New Roman" w:cs="Times New Roman"/>
          <w:sz w:val="28"/>
          <w:szCs w:val="28"/>
        </w:rPr>
        <w:t>ork.</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Dataset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SIEM-generated alert data used to evaluate the framework's alert-reduction and prioritisation effectiveness, as reported by the authors.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Evaluation Metrics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Alert-volume reduction and incident-response effectiveness/timeliness, as reported for the AI-assisted framework relative to unassisted SIEM alerting.</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Major Findings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AI-assisted framework meaningfully reduces the effective alert burden on analysts whil</w:t>
      </w:r>
      <w:r w:rsidRPr="00343A99">
        <w:rPr>
          <w:rFonts w:ascii="Times New Roman" w:hAnsi="Times New Roman" w:cs="Times New Roman"/>
          <w:sz w:val="28"/>
          <w:szCs w:val="28"/>
        </w:rPr>
        <w:t>e preserving detection of genuine incidents, directly addressing the alert-fatigue problem that undermines real-world SIEM effectiveness.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Strengths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Directly targets a well-documented, practically critical problem (alert fatigue) that is under-addressed in purely detection-accuracy-focused papers.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Published in a rigorously peer-reviewed MDPI journal (Applied Sciences).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Focuses on human-in-the-loop oper</w:t>
      </w:r>
      <w:r w:rsidRPr="00343A99">
        <w:rPr>
          <w:rFonts w:ascii="Times New Roman" w:hAnsi="Times New Roman" w:cs="Times New Roman"/>
          <w:sz w:val="28"/>
          <w:szCs w:val="28"/>
        </w:rPr>
        <w:t>ational effectiveness rather than detection accuracy alone.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Limitations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Improvement in incident-response effectiveness is dependent on the quality of the underlying SIEM detections, which the framework does not itself generate.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Real-world SOC evaluation at</w:t>
      </w:r>
      <w:r w:rsidRPr="00343A99">
        <w:rPr>
          <w:rFonts w:ascii="Times New Roman" w:hAnsi="Times New Roman" w:cs="Times New Roman"/>
          <w:sz w:val="28"/>
          <w:szCs w:val="28"/>
        </w:rPr>
        <w:t xml:space="preserve"> large enterprise scale is limited relative to controlled evaluation.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Interaction with fully automated SOAR response (as opposed to human-reviewed alerts) is not the primary focus.</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Relevance to Assigned Problem</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Directly supports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objecti</w:t>
      </w:r>
      <w:r w:rsidRPr="00343A99">
        <w:rPr>
          <w:rFonts w:ascii="Times New Roman" w:hAnsi="Times New Roman" w:cs="Times New Roman"/>
          <w:sz w:val="28"/>
          <w:szCs w:val="28"/>
        </w:rPr>
        <w:t>ve of automating security incident detection, prioritisation, and response workflows while keeping analysts effective rather than overwhelmed.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lastRenderedPageBreak/>
        <w:t>Research Opportunity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Combining AI-assisted alert triage with explainable, automated SOAR response (bridging </w:t>
      </w:r>
      <w:proofErr w:type="spellStart"/>
      <w:r w:rsidRPr="00343A99">
        <w:rPr>
          <w:rFonts w:ascii="Times New Roman" w:hAnsi="Times New Roman" w:cs="Times New Roman"/>
          <w:sz w:val="28"/>
          <w:szCs w:val="28"/>
        </w:rPr>
        <w:t>Sheer</w:t>
      </w:r>
      <w:r w:rsidRPr="00343A99">
        <w:rPr>
          <w:rFonts w:ascii="Times New Roman" w:hAnsi="Times New Roman" w:cs="Times New Roman"/>
          <w:sz w:val="28"/>
          <w:szCs w:val="28"/>
        </w:rPr>
        <w:t>az</w:t>
      </w:r>
      <w:proofErr w:type="spellEnd"/>
      <w:r w:rsidRPr="00343A99">
        <w:rPr>
          <w:rFonts w:ascii="Times New Roman" w:hAnsi="Times New Roman" w:cs="Times New Roman"/>
          <w:sz w:val="28"/>
          <w:szCs w:val="28"/>
        </w:rPr>
        <w:t xml:space="preserve"> et al. and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remains an integration opportunity that no single reviewed paper fully addresses.</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5. Comparative Literature Survey Table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Table 1 summarises all nine reviewed papers across research problem, methodology, technology, dataset/t</w:t>
      </w:r>
      <w:r w:rsidRPr="00343A99">
        <w:rPr>
          <w:rFonts w:ascii="Times New Roman" w:hAnsi="Times New Roman" w:cs="Times New Roman"/>
          <w:sz w:val="28"/>
          <w:szCs w:val="28"/>
        </w:rPr>
        <w:t>ools, evaluation metrics, major findings, limitations, and the research gap each paper leaves open.</w:t>
      </w:r>
    </w:p>
    <w:tbl>
      <w:tblPr>
        <w:tblW w:w="1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1296"/>
        <w:gridCol w:w="1669"/>
        <w:gridCol w:w="2309"/>
        <w:gridCol w:w="2337"/>
        <w:gridCol w:w="2584"/>
        <w:gridCol w:w="1205"/>
        <w:gridCol w:w="2352"/>
        <w:gridCol w:w="1700"/>
        <w:gridCol w:w="2633"/>
      </w:tblGrid>
      <w:tr w:rsidR="000F6D40" w:rsidRPr="00343A99" w:rsidTr="00343A99">
        <w:tblPrEx>
          <w:tblCellMar>
            <w:top w:w="0" w:type="dxa"/>
            <w:bottom w:w="0" w:type="dxa"/>
          </w:tblCellMar>
        </w:tblPrEx>
        <w:trPr>
          <w:tblHeader/>
        </w:trPr>
        <w:tc>
          <w:tcPr>
            <w:tcW w:w="573"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No.</w:t>
            </w:r>
          </w:p>
        </w:tc>
        <w:tc>
          <w:tcPr>
            <w:tcW w:w="1296"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Author &amp; Year</w:t>
            </w:r>
          </w:p>
        </w:tc>
        <w:tc>
          <w:tcPr>
            <w:tcW w:w="1669"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Research Problem</w:t>
            </w:r>
          </w:p>
        </w:tc>
        <w:tc>
          <w:tcPr>
            <w:tcW w:w="2309"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Methodology</w:t>
            </w:r>
          </w:p>
        </w:tc>
        <w:tc>
          <w:tcPr>
            <w:tcW w:w="2337"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Technology</w:t>
            </w:r>
          </w:p>
        </w:tc>
        <w:tc>
          <w:tcPr>
            <w:tcW w:w="2584"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Dataset/Tools</w:t>
            </w:r>
          </w:p>
        </w:tc>
        <w:tc>
          <w:tcPr>
            <w:tcW w:w="1205" w:type="dxa"/>
            <w:shd w:val="clear" w:color="auto" w:fill="1F3864"/>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Major Findings</w:t>
            </w:r>
          </w:p>
        </w:tc>
        <w:tc>
          <w:tcPr>
            <w:tcW w:w="17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Limitations</w:t>
            </w:r>
          </w:p>
        </w:tc>
        <w:tc>
          <w:tcPr>
            <w:tcW w:w="2633"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Research Gap</w:t>
            </w:r>
          </w:p>
        </w:tc>
      </w:tr>
      <w:tr w:rsidR="000F6D40" w:rsidRPr="00343A99" w:rsidTr="00343A99">
        <w:tblPrEx>
          <w:tblCellMar>
            <w:top w:w="0" w:type="dxa"/>
            <w:bottom w:w="0" w:type="dxa"/>
          </w:tblCellMar>
        </w:tblPrEx>
        <w:tc>
          <w:tcPr>
            <w:tcW w:w="57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1</w:t>
            </w:r>
          </w:p>
        </w:tc>
        <w:tc>
          <w:tcPr>
            <w:tcW w:w="1296"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Al-</w:t>
            </w:r>
            <w:proofErr w:type="spellStart"/>
            <w:r w:rsidRPr="00343A99">
              <w:rPr>
                <w:rFonts w:ascii="Times New Roman" w:hAnsi="Times New Roman" w:cs="Times New Roman"/>
                <w:color w:val="1F1F1F"/>
                <w:sz w:val="28"/>
                <w:szCs w:val="28"/>
              </w:rPr>
              <w:t>Shehari</w:t>
            </w:r>
            <w:proofErr w:type="spellEnd"/>
            <w:r w:rsidRPr="00343A99">
              <w:rPr>
                <w:rFonts w:ascii="Times New Roman" w:hAnsi="Times New Roman" w:cs="Times New Roman"/>
                <w:color w:val="1F1F1F"/>
                <w:sz w:val="28"/>
                <w:szCs w:val="28"/>
              </w:rPr>
              <w:t xml:space="preserve"> et al. (2024)</w:t>
            </w:r>
          </w:p>
        </w:tc>
        <w:tc>
          <w:tcPr>
            <w:tcW w:w="166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Class imbalance in insider-threat data</w:t>
            </w:r>
          </w:p>
        </w:tc>
        <w:tc>
          <w:tcPr>
            <w:tcW w:w="230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LOF + imbalance handling</w:t>
            </w:r>
          </w:p>
        </w:tc>
        <w:tc>
          <w:tcPr>
            <w:tcW w:w="2337"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Local Outlier Factor</w:t>
            </w:r>
          </w:p>
        </w:tc>
        <w:tc>
          <w:tcPr>
            <w:tcW w:w="2584"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CERT insider dataset</w:t>
            </w:r>
          </w:p>
        </w:tc>
        <w:tc>
          <w:tcPr>
            <w:tcW w:w="1205" w:type="dxa"/>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Improved minority-class detection</w:t>
            </w:r>
          </w:p>
        </w:tc>
        <w:tc>
          <w:tcPr>
            <w:tcW w:w="17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Scalability at enterprise volume unaddressed</w:t>
            </w:r>
          </w:p>
        </w:tc>
        <w:tc>
          <w:tcPr>
            <w:tcW w:w="263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streaming/explainable extension</w:t>
            </w:r>
          </w:p>
        </w:tc>
      </w:tr>
      <w:tr w:rsidR="000F6D40" w:rsidRPr="00343A99" w:rsidTr="00343A99">
        <w:tblPrEx>
          <w:tblCellMar>
            <w:top w:w="0" w:type="dxa"/>
            <w:bottom w:w="0" w:type="dxa"/>
          </w:tblCellMar>
        </w:tblPrEx>
        <w:tc>
          <w:tcPr>
            <w:tcW w:w="57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2</w:t>
            </w:r>
          </w:p>
        </w:tc>
        <w:tc>
          <w:tcPr>
            <w:tcW w:w="1296"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He et al. (2024)</w:t>
            </w:r>
          </w:p>
        </w:tc>
        <w:tc>
          <w:tcPr>
            <w:tcW w:w="166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Phishing-to-insider escalation</w:t>
            </w:r>
          </w:p>
        </w:tc>
        <w:tc>
          <w:tcPr>
            <w:tcW w:w="230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LSTM+XGBoost</w:t>
            </w:r>
            <w:proofErr w:type="spellEnd"/>
            <w:r w:rsidRPr="00343A99">
              <w:rPr>
                <w:rFonts w:ascii="Times New Roman" w:hAnsi="Times New Roman" w:cs="Times New Roman"/>
                <w:color w:val="1F1F1F"/>
                <w:sz w:val="28"/>
                <w:szCs w:val="28"/>
              </w:rPr>
              <w:t xml:space="preserve"> / </w:t>
            </w:r>
            <w:proofErr w:type="spellStart"/>
            <w:r w:rsidRPr="00343A99">
              <w:rPr>
                <w:rFonts w:ascii="Times New Roman" w:hAnsi="Times New Roman" w:cs="Times New Roman"/>
                <w:color w:val="1F1F1F"/>
                <w:sz w:val="28"/>
                <w:szCs w:val="28"/>
              </w:rPr>
              <w:t>BiLSTM+attention</w:t>
            </w:r>
            <w:proofErr w:type="spellEnd"/>
          </w:p>
        </w:tc>
        <w:tc>
          <w:tcPr>
            <w:tcW w:w="2337"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Deep learning, attention</w:t>
            </w:r>
          </w:p>
        </w:tc>
        <w:tc>
          <w:tcPr>
            <w:tcW w:w="2584"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Real phishing/insider case data</w:t>
            </w:r>
          </w:p>
        </w:tc>
        <w:tc>
          <w:tcPr>
            <w:tcW w:w="1205" w:type="dxa"/>
            <w:shd w:val="clear" w:color="auto" w:fill="EAF1FB"/>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Double-layer outperforms single-layer baselines</w:t>
            </w:r>
          </w:p>
        </w:tc>
        <w:tc>
          <w:tcPr>
            <w:tcW w:w="17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 architectural complexity</w:t>
            </w:r>
          </w:p>
        </w:tc>
        <w:tc>
          <w:tcPr>
            <w:tcW w:w="263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No </w:t>
            </w: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for attention layer</w:t>
            </w:r>
          </w:p>
        </w:tc>
      </w:tr>
      <w:tr w:rsidR="000F6D40" w:rsidRPr="00343A99" w:rsidTr="00343A99">
        <w:tblPrEx>
          <w:tblCellMar>
            <w:top w:w="0" w:type="dxa"/>
            <w:bottom w:w="0" w:type="dxa"/>
          </w:tblCellMar>
        </w:tblPrEx>
        <w:tc>
          <w:tcPr>
            <w:tcW w:w="57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3</w:t>
            </w:r>
          </w:p>
        </w:tc>
        <w:tc>
          <w:tcPr>
            <w:tcW w:w="1296"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Mohamed (2025)</w:t>
            </w:r>
          </w:p>
        </w:tc>
        <w:tc>
          <w:tcPr>
            <w:tcW w:w="166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Fragmented AI/ML cybersecurity literature</w:t>
            </w:r>
          </w:p>
        </w:tc>
        <w:tc>
          <w:tcPr>
            <w:tcW w:w="230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Structured literature synthesis</w:t>
            </w:r>
          </w:p>
        </w:tc>
        <w:tc>
          <w:tcPr>
            <w:tcW w:w="2337"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Survey of ML/DL/adversarial defence</w:t>
            </w:r>
          </w:p>
        </w:tc>
        <w:tc>
          <w:tcPr>
            <w:tcW w:w="2584"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N/A (review)</w:t>
            </w:r>
          </w:p>
        </w:tc>
        <w:tc>
          <w:tcPr>
            <w:tcW w:w="1205" w:type="dxa"/>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Adversarial robustness &amp; </w:t>
            </w: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are key gaps</w:t>
            </w:r>
          </w:p>
        </w:tc>
        <w:tc>
          <w:tcPr>
            <w:tcW w:w="17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new empirical evidence</w:t>
            </w:r>
          </w:p>
        </w:tc>
        <w:tc>
          <w:tcPr>
            <w:tcW w:w="263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Roadmap not empirically validated</w:t>
            </w:r>
          </w:p>
        </w:tc>
      </w:tr>
      <w:tr w:rsidR="000F6D40" w:rsidRPr="00343A99" w:rsidTr="00343A99">
        <w:tblPrEx>
          <w:tblCellMar>
            <w:top w:w="0" w:type="dxa"/>
            <w:bottom w:w="0" w:type="dxa"/>
          </w:tblCellMar>
        </w:tblPrEx>
        <w:tc>
          <w:tcPr>
            <w:tcW w:w="57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4</w:t>
            </w:r>
          </w:p>
        </w:tc>
        <w:tc>
          <w:tcPr>
            <w:tcW w:w="1296"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Tendikov</w:t>
            </w:r>
            <w:proofErr w:type="spellEnd"/>
            <w:r w:rsidRPr="00343A99">
              <w:rPr>
                <w:rFonts w:ascii="Times New Roman" w:hAnsi="Times New Roman" w:cs="Times New Roman"/>
                <w:color w:val="1F1F1F"/>
                <w:sz w:val="28"/>
                <w:szCs w:val="28"/>
              </w:rPr>
              <w:t xml:space="preserve"> et al. (2024)</w:t>
            </w:r>
          </w:p>
        </w:tc>
        <w:tc>
          <w:tcPr>
            <w:tcW w:w="166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Inefficient SIEM data acquisition</w:t>
            </w:r>
          </w:p>
        </w:tc>
        <w:tc>
          <w:tcPr>
            <w:tcW w:w="230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ML-augmented acquisition pipeline</w:t>
            </w:r>
          </w:p>
        </w:tc>
        <w:tc>
          <w:tcPr>
            <w:tcW w:w="2337"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ML-based log processing</w:t>
            </w:r>
          </w:p>
        </w:tc>
        <w:tc>
          <w:tcPr>
            <w:tcW w:w="2584"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Enterprise SIEM logs</w:t>
            </w:r>
          </w:p>
        </w:tc>
        <w:tc>
          <w:tcPr>
            <w:tcW w:w="1205" w:type="dxa"/>
            <w:shd w:val="clear" w:color="auto" w:fill="EAF1FB"/>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 improves acquisition efficiency/accuracy</w:t>
            </w:r>
          </w:p>
        </w:tc>
        <w:tc>
          <w:tcPr>
            <w:tcW w:w="17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Limited </w:t>
            </w: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discussion</w:t>
            </w:r>
          </w:p>
        </w:tc>
        <w:tc>
          <w:tcPr>
            <w:tcW w:w="263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integration with automated response</w:t>
            </w:r>
          </w:p>
        </w:tc>
      </w:tr>
      <w:tr w:rsidR="000F6D40" w:rsidRPr="00343A99" w:rsidTr="00343A99">
        <w:tblPrEx>
          <w:tblCellMar>
            <w:top w:w="0" w:type="dxa"/>
            <w:bottom w:w="0" w:type="dxa"/>
          </w:tblCellMar>
        </w:tblPrEx>
        <w:tc>
          <w:tcPr>
            <w:tcW w:w="57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5</w:t>
            </w:r>
          </w:p>
        </w:tc>
        <w:tc>
          <w:tcPr>
            <w:tcW w:w="1296"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Artioli</w:t>
            </w:r>
            <w:proofErr w:type="spellEnd"/>
            <w:r w:rsidRPr="00343A99">
              <w:rPr>
                <w:rFonts w:ascii="Times New Roman" w:hAnsi="Times New Roman" w:cs="Times New Roman"/>
                <w:color w:val="1F1F1F"/>
                <w:sz w:val="28"/>
                <w:szCs w:val="28"/>
              </w:rPr>
              <w:t xml:space="preserve"> et al. (2025)</w:t>
            </w:r>
          </w:p>
        </w:tc>
        <w:tc>
          <w:tcPr>
            <w:tcW w:w="166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Scarcity of realistic SIEM datasets</w:t>
            </w:r>
          </w:p>
        </w:tc>
        <w:tc>
          <w:tcPr>
            <w:tcW w:w="230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Systematic log-generation methodology</w:t>
            </w:r>
          </w:p>
        </w:tc>
        <w:tc>
          <w:tcPr>
            <w:tcW w:w="2337"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Dataset engineering</w:t>
            </w:r>
          </w:p>
        </w:tc>
        <w:tc>
          <w:tcPr>
            <w:tcW w:w="2584"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SIEVE dataset (generated)</w:t>
            </w:r>
          </w:p>
        </w:tc>
        <w:tc>
          <w:tcPr>
            <w:tcW w:w="1205" w:type="dxa"/>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Fills public SIEM dataset gap</w:t>
            </w:r>
          </w:p>
        </w:tc>
        <w:tc>
          <w:tcPr>
            <w:tcW w:w="17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Simulated vs. real traffic gap</w:t>
            </w:r>
          </w:p>
        </w:tc>
        <w:tc>
          <w:tcPr>
            <w:tcW w:w="263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cross-paper benchmarking yet performed</w:t>
            </w:r>
          </w:p>
        </w:tc>
      </w:tr>
      <w:tr w:rsidR="000F6D40" w:rsidRPr="00343A99" w:rsidTr="00343A99">
        <w:tblPrEx>
          <w:tblCellMar>
            <w:top w:w="0" w:type="dxa"/>
            <w:bottom w:w="0" w:type="dxa"/>
          </w:tblCellMar>
        </w:tblPrEx>
        <w:tc>
          <w:tcPr>
            <w:tcW w:w="57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6</w:t>
            </w:r>
          </w:p>
        </w:tc>
        <w:tc>
          <w:tcPr>
            <w:tcW w:w="1296"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Manzoor et al. (2024)</w:t>
            </w:r>
          </w:p>
        </w:tc>
        <w:tc>
          <w:tcPr>
            <w:tcW w:w="166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SMEs cannot afford commercial SIEM</w:t>
            </w:r>
          </w:p>
        </w:tc>
        <w:tc>
          <w:tcPr>
            <w:tcW w:w="230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Comparative empirical evaluation</w:t>
            </w:r>
          </w:p>
        </w:tc>
        <w:tc>
          <w:tcPr>
            <w:tcW w:w="2337"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Open-source SIEM platforms</w:t>
            </w:r>
          </w:p>
        </w:tc>
        <w:tc>
          <w:tcPr>
            <w:tcW w:w="2584"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Simulated SME attack scenarios</w:t>
            </w:r>
          </w:p>
        </w:tc>
        <w:tc>
          <w:tcPr>
            <w:tcW w:w="1205" w:type="dxa"/>
            <w:shd w:val="clear" w:color="auto" w:fill="EAF1FB"/>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Open-source SIEM viable at lower cost</w:t>
            </w:r>
          </w:p>
        </w:tc>
        <w:tc>
          <w:tcPr>
            <w:tcW w:w="17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AI/ML depth</w:t>
            </w:r>
          </w:p>
        </w:tc>
        <w:tc>
          <w:tcPr>
            <w:tcW w:w="263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lightweight ML integration for SMEs</w:t>
            </w:r>
          </w:p>
        </w:tc>
      </w:tr>
      <w:tr w:rsidR="000F6D40" w:rsidRPr="00343A99" w:rsidTr="00343A99">
        <w:tblPrEx>
          <w:tblCellMar>
            <w:top w:w="0" w:type="dxa"/>
            <w:bottom w:w="0" w:type="dxa"/>
          </w:tblCellMar>
        </w:tblPrEx>
        <w:tc>
          <w:tcPr>
            <w:tcW w:w="57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7</w:t>
            </w:r>
          </w:p>
        </w:tc>
        <w:tc>
          <w:tcPr>
            <w:tcW w:w="1296"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Sheeraz</w:t>
            </w:r>
            <w:proofErr w:type="spellEnd"/>
            <w:r w:rsidRPr="00343A99">
              <w:rPr>
                <w:rFonts w:ascii="Times New Roman" w:hAnsi="Times New Roman" w:cs="Times New Roman"/>
                <w:color w:val="1F1F1F"/>
                <w:sz w:val="28"/>
                <w:szCs w:val="28"/>
              </w:rPr>
              <w:t xml:space="preserve"> et al. (2023)</w:t>
            </w:r>
          </w:p>
        </w:tc>
        <w:tc>
          <w:tcPr>
            <w:tcW w:w="166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Efficiency vs. coverage trade-off in SIEM</w:t>
            </w:r>
          </w:p>
        </w:tc>
        <w:tc>
          <w:tcPr>
            <w:tcW w:w="230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SIEM/SOAR architecture design</w:t>
            </w:r>
          </w:p>
        </w:tc>
        <w:tc>
          <w:tcPr>
            <w:tcW w:w="2337"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SIEM + SOAR orchestration</w:t>
            </w:r>
          </w:p>
        </w:tc>
        <w:tc>
          <w:tcPr>
            <w:tcW w:w="2584"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Representative security-event scenarios</w:t>
            </w:r>
          </w:p>
        </w:tc>
        <w:tc>
          <w:tcPr>
            <w:tcW w:w="1205" w:type="dxa"/>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Improved efficiency without losing coverage</w:t>
            </w:r>
          </w:p>
        </w:tc>
        <w:tc>
          <w:tcPr>
            <w:tcW w:w="17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coupling with deep learning detect</w:t>
            </w:r>
            <w:r w:rsidRPr="00343A99">
              <w:rPr>
                <w:rFonts w:ascii="Times New Roman" w:hAnsi="Times New Roman" w:cs="Times New Roman"/>
                <w:color w:val="1F1F1F"/>
                <w:sz w:val="28"/>
                <w:szCs w:val="28"/>
              </w:rPr>
              <w:t>ion</w:t>
            </w:r>
          </w:p>
        </w:tc>
        <w:tc>
          <w:tcPr>
            <w:tcW w:w="263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AI/ML detection integration</w:t>
            </w:r>
          </w:p>
        </w:tc>
      </w:tr>
      <w:tr w:rsidR="000F6D40" w:rsidRPr="00343A99" w:rsidTr="00343A99">
        <w:tblPrEx>
          <w:tblCellMar>
            <w:top w:w="0" w:type="dxa"/>
            <w:bottom w:w="0" w:type="dxa"/>
          </w:tblCellMar>
        </w:tblPrEx>
        <w:tc>
          <w:tcPr>
            <w:tcW w:w="57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8</w:t>
            </w:r>
          </w:p>
        </w:tc>
        <w:tc>
          <w:tcPr>
            <w:tcW w:w="1296"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 (2024)</w:t>
            </w:r>
          </w:p>
        </w:tc>
        <w:tc>
          <w:tcPr>
            <w:tcW w:w="166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Opacity of anomaly-detection models</w:t>
            </w:r>
          </w:p>
        </w:tc>
        <w:tc>
          <w:tcPr>
            <w:tcW w:w="2309"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XAI + anomaly detection</w:t>
            </w:r>
          </w:p>
        </w:tc>
        <w:tc>
          <w:tcPr>
            <w:tcW w:w="2337"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Feature-attribution XAI</w:t>
            </w:r>
          </w:p>
        </w:tc>
        <w:tc>
          <w:tcPr>
            <w:tcW w:w="2584"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IoT/network anomaly datasets</w:t>
            </w:r>
          </w:p>
        </w:tc>
        <w:tc>
          <w:tcPr>
            <w:tcW w:w="1205" w:type="dxa"/>
            <w:shd w:val="clear" w:color="auto" w:fill="EAF1FB"/>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without major accuracy loss</w:t>
            </w:r>
          </w:p>
        </w:tc>
        <w:tc>
          <w:tcPr>
            <w:tcW w:w="17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Focused on IoT, not full enterprise scope</w:t>
            </w:r>
          </w:p>
        </w:tc>
        <w:tc>
          <w:tcPr>
            <w:tcW w:w="2633"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enterprise-wide XAI validation</w:t>
            </w:r>
          </w:p>
        </w:tc>
      </w:tr>
      <w:tr w:rsidR="000F6D40" w:rsidRPr="00343A99" w:rsidTr="00343A99">
        <w:tblPrEx>
          <w:tblCellMar>
            <w:top w:w="0" w:type="dxa"/>
            <w:bottom w:w="0" w:type="dxa"/>
          </w:tblCellMar>
        </w:tblPrEx>
        <w:tc>
          <w:tcPr>
            <w:tcW w:w="57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lastRenderedPageBreak/>
              <w:t>9</w:t>
            </w:r>
          </w:p>
        </w:tc>
        <w:tc>
          <w:tcPr>
            <w:tcW w:w="1296"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Ban et al. (2023)</w:t>
            </w:r>
          </w:p>
        </w:tc>
        <w:tc>
          <w:tcPr>
            <w:tcW w:w="166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SOC analyst alert fatigue</w:t>
            </w:r>
          </w:p>
        </w:tc>
        <w:tc>
          <w:tcPr>
            <w:tcW w:w="2309"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AI-assisted alert prioritisation</w:t>
            </w:r>
          </w:p>
        </w:tc>
        <w:tc>
          <w:tcPr>
            <w:tcW w:w="2337"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ML-based alert consolidation</w:t>
            </w:r>
          </w:p>
        </w:tc>
        <w:tc>
          <w:tcPr>
            <w:tcW w:w="2584"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SIEM-generated alert data</w:t>
            </w:r>
          </w:p>
        </w:tc>
        <w:tc>
          <w:tcPr>
            <w:tcW w:w="1205" w:type="dxa"/>
            <w:tcMar>
              <w:top w:w="60" w:type="dxa"/>
              <w:left w:w="80" w:type="dxa"/>
              <w:bottom w:w="60" w:type="dxa"/>
              <w:right w:w="80" w:type="dxa"/>
            </w:tcMar>
            <w:vAlign w:val="center"/>
          </w:tcPr>
          <w:p w:rsidR="000F6D40" w:rsidRPr="00343A99" w:rsidRDefault="000F6D40" w:rsidP="00343A99">
            <w:pPr>
              <w:spacing w:after="40"/>
              <w:jc w:val="both"/>
              <w:rPr>
                <w:rFonts w:ascii="Times New Roman" w:hAnsi="Times New Roman" w:cs="Times New Roman"/>
                <w:sz w:val="28"/>
                <w:szCs w:val="28"/>
              </w:rPr>
            </w:pPr>
          </w:p>
        </w:tc>
        <w:tc>
          <w:tcPr>
            <w:tcW w:w="2352"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Reduces alert burden while preserving detection</w:t>
            </w:r>
          </w:p>
        </w:tc>
        <w:tc>
          <w:tcPr>
            <w:tcW w:w="17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large-scale SOC evaluation</w:t>
            </w:r>
          </w:p>
        </w:tc>
        <w:tc>
          <w:tcPr>
            <w:tcW w:w="2633"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integration with automated SOAR</w:t>
            </w:r>
          </w:p>
        </w:tc>
      </w:tr>
    </w:tbl>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Table 1: Comparative Literature Survey Table</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6. Performance / Methodology Comparison</w:t>
      </w:r>
    </w:p>
    <w:tbl>
      <w:tblPr>
        <w:tblpPr w:leftFromText="180" w:rightFromText="180" w:vertAnchor="text" w:horzAnchor="page" w:tblpX="1" w:tblpY="1081"/>
        <w:tblW w:w="13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1654"/>
        <w:gridCol w:w="2352"/>
        <w:gridCol w:w="1669"/>
        <w:gridCol w:w="1358"/>
        <w:gridCol w:w="1965"/>
        <w:gridCol w:w="1498"/>
        <w:gridCol w:w="280"/>
        <w:gridCol w:w="1436"/>
      </w:tblGrid>
      <w:tr w:rsidR="00343A99" w:rsidRPr="00343A99" w:rsidTr="00343A99">
        <w:tblPrEx>
          <w:tblCellMar>
            <w:top w:w="0" w:type="dxa"/>
            <w:bottom w:w="0" w:type="dxa"/>
          </w:tblCellMar>
        </w:tblPrEx>
        <w:trPr>
          <w:tblHeader/>
        </w:trPr>
        <w:tc>
          <w:tcPr>
            <w:tcW w:w="1296"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Paper</w:t>
            </w:r>
          </w:p>
        </w:tc>
        <w:tc>
          <w:tcPr>
            <w:tcW w:w="1654"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Approach</w:t>
            </w:r>
          </w:p>
        </w:tc>
        <w:tc>
          <w:tcPr>
            <w:tcW w:w="2352"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Performance Evidence</w:t>
            </w:r>
          </w:p>
        </w:tc>
        <w:tc>
          <w:tcPr>
            <w:tcW w:w="1669"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Scalability</w:t>
            </w:r>
          </w:p>
        </w:tc>
        <w:tc>
          <w:tcPr>
            <w:tcW w:w="1358"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Efficiency</w:t>
            </w:r>
          </w:p>
        </w:tc>
        <w:tc>
          <w:tcPr>
            <w:tcW w:w="1965"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Dataset Size/Type</w:t>
            </w:r>
          </w:p>
        </w:tc>
        <w:tc>
          <w:tcPr>
            <w:tcW w:w="2601" w:type="dxa"/>
            <w:gridSpan w:val="2"/>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Key Advantage</w:t>
            </w:r>
          </w:p>
        </w:tc>
        <w:tc>
          <w:tcPr>
            <w:tcW w:w="613" w:type="dxa"/>
            <w:shd w:val="clear" w:color="auto" w:fill="1F3864"/>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Major Limitation</w:t>
            </w:r>
          </w:p>
        </w:tc>
      </w:tr>
      <w:tr w:rsidR="00343A99" w:rsidRPr="00343A99" w:rsidTr="00343A99">
        <w:tblPrEx>
          <w:tblCellMar>
            <w:top w:w="0" w:type="dxa"/>
            <w:bottom w:w="0" w:type="dxa"/>
          </w:tblCellMar>
        </w:tblPrEx>
        <w:tc>
          <w:tcPr>
            <w:tcW w:w="1296"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Al-</w:t>
            </w:r>
            <w:proofErr w:type="spellStart"/>
            <w:r w:rsidRPr="00343A99">
              <w:rPr>
                <w:rFonts w:ascii="Times New Roman" w:hAnsi="Times New Roman" w:cs="Times New Roman"/>
                <w:color w:val="1F1F1F"/>
                <w:sz w:val="28"/>
                <w:szCs w:val="28"/>
              </w:rPr>
              <w:t>Shehari</w:t>
            </w:r>
            <w:proofErr w:type="spellEnd"/>
            <w:r w:rsidRPr="00343A99">
              <w:rPr>
                <w:rFonts w:ascii="Times New Roman" w:hAnsi="Times New Roman" w:cs="Times New Roman"/>
                <w:color w:val="1F1F1F"/>
                <w:sz w:val="28"/>
                <w:szCs w:val="28"/>
              </w:rPr>
              <w:t xml:space="preserve"> et al.</w:t>
            </w:r>
          </w:p>
        </w:tc>
        <w:tc>
          <w:tcPr>
            <w:tcW w:w="1654"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Density-based anomaly detection</w:t>
            </w:r>
          </w:p>
        </w:tc>
        <w:tc>
          <w:tcPr>
            <w:tcW w:w="2352"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Improved precision/recall on imbalanced classes (NR: exact figures not disclosed here)</w:t>
            </w:r>
          </w:p>
        </w:tc>
        <w:tc>
          <w:tcPr>
            <w:tcW w:w="1669"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 (LOF cost grows with data volume)</w:t>
            </w:r>
          </w:p>
        </w:tc>
        <w:tc>
          <w:tcPr>
            <w:tcW w:w="135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w:t>
            </w:r>
          </w:p>
        </w:tc>
        <w:tc>
          <w:tcPr>
            <w:tcW w:w="1965"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CERT benchmark (synthetic, organisational)</w:t>
            </w:r>
          </w:p>
        </w:tc>
        <w:tc>
          <w:tcPr>
            <w:tcW w:w="149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Handles class imbalance directly</w:t>
            </w:r>
          </w:p>
        </w:tc>
        <w:tc>
          <w:tcPr>
            <w:tcW w:w="1716" w:type="dxa"/>
            <w:gridSpan w:val="2"/>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Scalability at enterprise volume</w:t>
            </w:r>
          </w:p>
        </w:tc>
      </w:tr>
      <w:tr w:rsidR="00343A99" w:rsidRPr="00343A99" w:rsidTr="00343A99">
        <w:tblPrEx>
          <w:tblCellMar>
            <w:top w:w="0" w:type="dxa"/>
            <w:bottom w:w="0" w:type="dxa"/>
          </w:tblCellMar>
        </w:tblPrEx>
        <w:tc>
          <w:tcPr>
            <w:tcW w:w="1296"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He et al.</w:t>
            </w:r>
          </w:p>
        </w:tc>
        <w:tc>
          <w:tcPr>
            <w:tcW w:w="1654"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Double-layer deep learning</w:t>
            </w:r>
          </w:p>
        </w:tc>
        <w:tc>
          <w:tcPr>
            <w:tcW w:w="2352"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Outperforms single-layer baselines (NR: exact figures)</w:t>
            </w:r>
          </w:p>
        </w:tc>
        <w:tc>
          <w:tcPr>
            <w:tcW w:w="1669"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Moderate-High</w:t>
            </w:r>
          </w:p>
        </w:tc>
        <w:tc>
          <w:tcPr>
            <w:tcW w:w="135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 (dual-model pipeline)</w:t>
            </w:r>
          </w:p>
        </w:tc>
        <w:tc>
          <w:tcPr>
            <w:tcW w:w="1965"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Real phishing/insider case data</w:t>
            </w:r>
          </w:p>
        </w:tc>
        <w:tc>
          <w:tcPr>
            <w:tcW w:w="149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Individual + group-level coverage</w:t>
            </w:r>
          </w:p>
        </w:tc>
        <w:tc>
          <w:tcPr>
            <w:tcW w:w="1716" w:type="dxa"/>
            <w:gridSpan w:val="2"/>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Architectural complexity</w:t>
            </w:r>
          </w:p>
        </w:tc>
      </w:tr>
      <w:tr w:rsidR="00343A99" w:rsidRPr="00343A99" w:rsidTr="00343A99">
        <w:tblPrEx>
          <w:tblCellMar>
            <w:top w:w="0" w:type="dxa"/>
            <w:bottom w:w="0" w:type="dxa"/>
          </w:tblCellMar>
        </w:tblPrEx>
        <w:tc>
          <w:tcPr>
            <w:tcW w:w="1296"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Mohamed (review)</w:t>
            </w:r>
          </w:p>
        </w:tc>
        <w:tc>
          <w:tcPr>
            <w:tcW w:w="1654"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Literature synthesis</w:t>
            </w:r>
          </w:p>
        </w:tc>
        <w:tc>
          <w:tcPr>
            <w:tcW w:w="2352"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NR (qualitative synthesis only)</w:t>
            </w:r>
          </w:p>
        </w:tc>
        <w:tc>
          <w:tcPr>
            <w:tcW w:w="1669"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N/A</w:t>
            </w:r>
          </w:p>
        </w:tc>
        <w:tc>
          <w:tcPr>
            <w:tcW w:w="135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N/A</w:t>
            </w:r>
          </w:p>
        </w:tc>
        <w:tc>
          <w:tcPr>
            <w:tcW w:w="1965"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N/A (review)</w:t>
            </w:r>
          </w:p>
        </w:tc>
        <w:tc>
          <w:tcPr>
            <w:tcW w:w="149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Broad contextual synthesis</w:t>
            </w:r>
          </w:p>
        </w:tc>
        <w:tc>
          <w:tcPr>
            <w:tcW w:w="1716" w:type="dxa"/>
            <w:gridSpan w:val="2"/>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new empirical validation</w:t>
            </w:r>
          </w:p>
        </w:tc>
      </w:tr>
      <w:tr w:rsidR="00343A99" w:rsidRPr="00343A99" w:rsidTr="00343A99">
        <w:tblPrEx>
          <w:tblCellMar>
            <w:top w:w="0" w:type="dxa"/>
            <w:bottom w:w="0" w:type="dxa"/>
          </w:tblCellMar>
        </w:tblPrEx>
        <w:tc>
          <w:tcPr>
            <w:tcW w:w="1296"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Tendikov</w:t>
            </w:r>
            <w:proofErr w:type="spellEnd"/>
            <w:r w:rsidRPr="00343A99">
              <w:rPr>
                <w:rFonts w:ascii="Times New Roman" w:hAnsi="Times New Roman" w:cs="Times New Roman"/>
                <w:color w:val="1F1F1F"/>
                <w:sz w:val="28"/>
                <w:szCs w:val="28"/>
              </w:rPr>
              <w:t xml:space="preserve"> et al.</w:t>
            </w:r>
          </w:p>
        </w:tc>
        <w:tc>
          <w:tcPr>
            <w:tcW w:w="1654"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ML-augmented SIEM acquisition</w:t>
            </w:r>
          </w:p>
        </w:tc>
        <w:tc>
          <w:tcPr>
            <w:tcW w:w="2352"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Reported efficiency/accuracy gains (NR: exact figures)</w:t>
            </w:r>
          </w:p>
        </w:tc>
        <w:tc>
          <w:tcPr>
            <w:tcW w:w="1669"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 (engineering-focused)</w:t>
            </w:r>
          </w:p>
        </w:tc>
        <w:tc>
          <w:tcPr>
            <w:tcW w:w="135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w:t>
            </w:r>
          </w:p>
        </w:tc>
        <w:tc>
          <w:tcPr>
            <w:tcW w:w="1965"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Enterprise SIEM logs</w:t>
            </w:r>
          </w:p>
        </w:tc>
        <w:tc>
          <w:tcPr>
            <w:tcW w:w="149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Strong data-layer foundation</w:t>
            </w:r>
          </w:p>
        </w:tc>
        <w:tc>
          <w:tcPr>
            <w:tcW w:w="1716" w:type="dxa"/>
            <w:gridSpan w:val="2"/>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Limited </w:t>
            </w:r>
            <w:proofErr w:type="spellStart"/>
            <w:r w:rsidRPr="00343A99">
              <w:rPr>
                <w:rFonts w:ascii="Times New Roman" w:hAnsi="Times New Roman" w:cs="Times New Roman"/>
                <w:color w:val="1F1F1F"/>
                <w:sz w:val="28"/>
                <w:szCs w:val="28"/>
              </w:rPr>
              <w:t>explainability</w:t>
            </w:r>
            <w:proofErr w:type="spellEnd"/>
          </w:p>
        </w:tc>
      </w:tr>
      <w:tr w:rsidR="00343A99" w:rsidRPr="00343A99" w:rsidTr="00343A99">
        <w:tblPrEx>
          <w:tblCellMar>
            <w:top w:w="0" w:type="dxa"/>
            <w:bottom w:w="0" w:type="dxa"/>
          </w:tblCellMar>
        </w:tblPrEx>
        <w:tc>
          <w:tcPr>
            <w:tcW w:w="1296"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Artioli</w:t>
            </w:r>
            <w:proofErr w:type="spellEnd"/>
            <w:r w:rsidRPr="00343A99">
              <w:rPr>
                <w:rFonts w:ascii="Times New Roman" w:hAnsi="Times New Roman" w:cs="Times New Roman"/>
                <w:color w:val="1F1F1F"/>
                <w:sz w:val="28"/>
                <w:szCs w:val="28"/>
              </w:rPr>
              <w:t xml:space="preserve"> et al.</w:t>
            </w:r>
          </w:p>
        </w:tc>
        <w:tc>
          <w:tcPr>
            <w:tcW w:w="1654"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Log-dataset generation (SIEVE)</w:t>
            </w:r>
          </w:p>
        </w:tc>
        <w:tc>
          <w:tcPr>
            <w:tcW w:w="2352"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NR (dataset utility, not a detector)</w:t>
            </w:r>
          </w:p>
        </w:tc>
        <w:tc>
          <w:tcPr>
            <w:tcW w:w="1669"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 (designed for scale)</w:t>
            </w:r>
          </w:p>
        </w:tc>
        <w:tc>
          <w:tcPr>
            <w:tcW w:w="135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w:t>
            </w:r>
          </w:p>
        </w:tc>
        <w:tc>
          <w:tcPr>
            <w:tcW w:w="1965"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Purpose-built SIEVE dataset</w:t>
            </w:r>
          </w:p>
        </w:tc>
        <w:tc>
          <w:tcPr>
            <w:tcW w:w="149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Fills SIEM dataset scarcity</w:t>
            </w:r>
          </w:p>
        </w:tc>
        <w:tc>
          <w:tcPr>
            <w:tcW w:w="1716" w:type="dxa"/>
            <w:gridSpan w:val="2"/>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Simulated vs. real-world gap</w:t>
            </w:r>
          </w:p>
        </w:tc>
      </w:tr>
      <w:tr w:rsidR="00343A99" w:rsidRPr="00343A99" w:rsidTr="00343A99">
        <w:tblPrEx>
          <w:tblCellMar>
            <w:top w:w="0" w:type="dxa"/>
            <w:bottom w:w="0" w:type="dxa"/>
          </w:tblCellMar>
        </w:tblPrEx>
        <w:tc>
          <w:tcPr>
            <w:tcW w:w="1296"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Manzoor et al.</w:t>
            </w:r>
          </w:p>
        </w:tc>
        <w:tc>
          <w:tcPr>
            <w:tcW w:w="1654"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Open-source SIEM evaluation</w:t>
            </w:r>
          </w:p>
        </w:tc>
        <w:tc>
          <w:tcPr>
            <w:tcW w:w="2352"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Comparable detection at lower cost (NR: exact figures)</w:t>
            </w:r>
          </w:p>
        </w:tc>
        <w:tc>
          <w:tcPr>
            <w:tcW w:w="1669"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 (SME scale)</w:t>
            </w:r>
          </w:p>
        </w:tc>
        <w:tc>
          <w:tcPr>
            <w:tcW w:w="135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Moderate-High (cost-optimised)</w:t>
            </w:r>
          </w:p>
        </w:tc>
        <w:tc>
          <w:tcPr>
            <w:tcW w:w="1965"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Simulated SME attack scenarios</w:t>
            </w:r>
          </w:p>
        </w:tc>
        <w:tc>
          <w:tcPr>
            <w:tcW w:w="149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Cost-effective for SMEs</w:t>
            </w:r>
          </w:p>
        </w:tc>
        <w:tc>
          <w:tcPr>
            <w:tcW w:w="1716" w:type="dxa"/>
            <w:gridSpan w:val="2"/>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AI/ML sophistication</w:t>
            </w:r>
          </w:p>
        </w:tc>
      </w:tr>
      <w:tr w:rsidR="00343A99" w:rsidRPr="00343A99" w:rsidTr="00343A99">
        <w:tblPrEx>
          <w:tblCellMar>
            <w:top w:w="0" w:type="dxa"/>
            <w:bottom w:w="0" w:type="dxa"/>
          </w:tblCellMar>
        </w:tblPrEx>
        <w:tc>
          <w:tcPr>
            <w:tcW w:w="1296"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Sheeraz</w:t>
            </w:r>
            <w:proofErr w:type="spellEnd"/>
            <w:r w:rsidRPr="00343A99">
              <w:rPr>
                <w:rFonts w:ascii="Times New Roman" w:hAnsi="Times New Roman" w:cs="Times New Roman"/>
                <w:color w:val="1F1F1F"/>
                <w:sz w:val="28"/>
                <w:szCs w:val="28"/>
              </w:rPr>
              <w:t xml:space="preserve"> et al.</w:t>
            </w:r>
          </w:p>
        </w:tc>
        <w:tc>
          <w:tcPr>
            <w:tcW w:w="1654"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Efficient SIEM/SOAR architecture</w:t>
            </w:r>
          </w:p>
        </w:tc>
        <w:tc>
          <w:tcPr>
            <w:tcW w:w="2352"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Improved efficiency without coverage loss (NR: exact figures)</w:t>
            </w:r>
          </w:p>
        </w:tc>
        <w:tc>
          <w:tcPr>
            <w:tcW w:w="1669"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 (architecture-level)</w:t>
            </w:r>
          </w:p>
        </w:tc>
        <w:tc>
          <w:tcPr>
            <w:tcW w:w="135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w:t>
            </w:r>
          </w:p>
        </w:tc>
        <w:tc>
          <w:tcPr>
            <w:tcW w:w="1965"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Representative event scenarios</w:t>
            </w:r>
          </w:p>
        </w:tc>
        <w:tc>
          <w:tcPr>
            <w:tcW w:w="149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SOAR-integrated automation</w:t>
            </w:r>
          </w:p>
        </w:tc>
        <w:tc>
          <w:tcPr>
            <w:tcW w:w="1716" w:type="dxa"/>
            <w:gridSpan w:val="2"/>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deep-learning coupling</w:t>
            </w:r>
          </w:p>
        </w:tc>
      </w:tr>
      <w:tr w:rsidR="00343A99" w:rsidRPr="00343A99" w:rsidTr="00343A99">
        <w:tblPrEx>
          <w:tblCellMar>
            <w:top w:w="0" w:type="dxa"/>
            <w:bottom w:w="0" w:type="dxa"/>
          </w:tblCellMar>
        </w:tblPrEx>
        <w:tc>
          <w:tcPr>
            <w:tcW w:w="1296"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w:t>
            </w:r>
          </w:p>
        </w:tc>
        <w:tc>
          <w:tcPr>
            <w:tcW w:w="1654"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XAI + anomaly detection</w:t>
            </w:r>
          </w:p>
        </w:tc>
        <w:tc>
          <w:tcPr>
            <w:tcW w:w="2352"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Competitive accuracy with added interpretability (NR: exact figures)</w:t>
            </w:r>
          </w:p>
        </w:tc>
        <w:tc>
          <w:tcPr>
            <w:tcW w:w="1669"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w:t>
            </w:r>
          </w:p>
        </w:tc>
        <w:tc>
          <w:tcPr>
            <w:tcW w:w="135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Moderate (XAI overhead)</w:t>
            </w:r>
          </w:p>
        </w:tc>
        <w:tc>
          <w:tcPr>
            <w:tcW w:w="1965"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IoT/network datasets</w:t>
            </w:r>
          </w:p>
        </w:tc>
        <w:tc>
          <w:tcPr>
            <w:tcW w:w="1498" w:type="dxa"/>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Explainable decisions</w:t>
            </w:r>
          </w:p>
        </w:tc>
        <w:tc>
          <w:tcPr>
            <w:tcW w:w="1716" w:type="dxa"/>
            <w:gridSpan w:val="2"/>
            <w:shd w:val="clear" w:color="auto" w:fill="EAF1FB"/>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IoT-centric, not full enterprise</w:t>
            </w:r>
          </w:p>
        </w:tc>
      </w:tr>
      <w:tr w:rsidR="00343A99" w:rsidRPr="00343A99" w:rsidTr="00343A99">
        <w:tblPrEx>
          <w:tblCellMar>
            <w:top w:w="0" w:type="dxa"/>
            <w:bottom w:w="0" w:type="dxa"/>
          </w:tblCellMar>
        </w:tblPrEx>
        <w:tc>
          <w:tcPr>
            <w:tcW w:w="1296"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lastRenderedPageBreak/>
              <w:t>Ban et al.</w:t>
            </w:r>
          </w:p>
        </w:tc>
        <w:tc>
          <w:tcPr>
            <w:tcW w:w="1654"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AI-assisted alert triage</w:t>
            </w:r>
          </w:p>
        </w:tc>
        <w:tc>
          <w:tcPr>
            <w:tcW w:w="2352"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Reduced alert volume, preserved detection (NR: exact figures)</w:t>
            </w:r>
          </w:p>
        </w:tc>
        <w:tc>
          <w:tcPr>
            <w:tcW w:w="1669"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 (operational focus)</w:t>
            </w:r>
          </w:p>
        </w:tc>
        <w:tc>
          <w:tcPr>
            <w:tcW w:w="135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High</w:t>
            </w:r>
          </w:p>
        </w:tc>
        <w:tc>
          <w:tcPr>
            <w:tcW w:w="1965"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SIEM-generated alert data</w:t>
            </w:r>
          </w:p>
        </w:tc>
        <w:tc>
          <w:tcPr>
            <w:tcW w:w="1498" w:type="dxa"/>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Directly reduces analyst fatigue</w:t>
            </w:r>
          </w:p>
        </w:tc>
        <w:tc>
          <w:tcPr>
            <w:tcW w:w="1716" w:type="dxa"/>
            <w:gridSpan w:val="2"/>
            <w:tcMar>
              <w:top w:w="60" w:type="dxa"/>
              <w:left w:w="80" w:type="dxa"/>
              <w:bottom w:w="60" w:type="dxa"/>
              <w:right w:w="80" w:type="dxa"/>
            </w:tcMar>
            <w:vAlign w:val="center"/>
          </w:tcPr>
          <w:p w:rsidR="00343A99" w:rsidRPr="00343A99" w:rsidRDefault="00343A99"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Depends on upstream detection quality</w:t>
            </w:r>
          </w:p>
        </w:tc>
      </w:tr>
    </w:tbl>
    <w:p w:rsidR="000F6D40" w:rsidRPr="00343A99" w:rsidRDefault="00343A99"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 </w:t>
      </w:r>
      <w:r w:rsidR="007928CA" w:rsidRPr="00343A99">
        <w:rPr>
          <w:rFonts w:ascii="Times New Roman" w:hAnsi="Times New Roman" w:cs="Times New Roman"/>
          <w:sz w:val="28"/>
          <w:szCs w:val="28"/>
        </w:rPr>
        <w:t xml:space="preserve">Table 2 compares the reviewed papers using parameters that are meaningful across a heterogeneous set of studies (detection-focused, architecture-focused, dataset-focused, and review papers). Where a paper does not report a directly comparable quantitative </w:t>
      </w:r>
      <w:r w:rsidR="007928CA" w:rsidRPr="00343A99">
        <w:rPr>
          <w:rFonts w:ascii="Times New Roman" w:hAnsi="Times New Roman" w:cs="Times New Roman"/>
          <w:sz w:val="28"/>
          <w:szCs w:val="28"/>
        </w:rPr>
        <w:t>figure, this is marked NR (Not Reported) rather than estimated.</w:t>
      </w:r>
    </w:p>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Table 2: Performance / Methodology Comparison Table (NR = Not Reported)</w:t>
      </w:r>
    </w:p>
    <w:p w:rsidR="000F6D40" w:rsidRPr="00343A99" w:rsidRDefault="007928CA" w:rsidP="00343A99">
      <w:pPr>
        <w:spacing w:before="200" w:after="60"/>
        <w:jc w:val="both"/>
        <w:rPr>
          <w:rFonts w:ascii="Times New Roman" w:hAnsi="Times New Roman" w:cs="Times New Roman"/>
          <w:sz w:val="28"/>
          <w:szCs w:val="28"/>
        </w:rPr>
      </w:pPr>
      <w:r w:rsidRPr="00343A99">
        <w:rPr>
          <w:rFonts w:ascii="Times New Roman" w:hAnsi="Times New Roman" w:cs="Times New Roman"/>
          <w:noProof/>
          <w:sz w:val="28"/>
          <w:szCs w:val="28"/>
        </w:rPr>
        <w:drawing>
          <wp:inline distT="0" distB="0" distL="0" distR="0">
            <wp:extent cx="5334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57500"/>
                    </a:xfrm>
                    <a:prstGeom prst="rect">
                      <a:avLst/>
                    </a:prstGeom>
                  </pic:spPr>
                </pic:pic>
              </a:graphicData>
            </a:graphic>
          </wp:inline>
        </w:drawing>
      </w:r>
    </w:p>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Figure 4: Qualitative Comparison of Methodological Emphasis Across Reviewed Papers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Figure 4 presents a qualitative (low/moderate/high) comparison synthesised from the reviewed papers</w:t>
      </w:r>
      <w:r w:rsidRPr="00343A99">
        <w:rPr>
          <w:rFonts w:ascii="Times New Roman" w:hAnsi="Times New Roman" w:cs="Times New Roman"/>
          <w:sz w:val="28"/>
          <w:szCs w:val="28"/>
        </w:rPr>
        <w:t xml:space="preserve">' own reported evidence regarding real-time suitability,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dataset realism, and the presence of quantitative evaluation. It is intended to visualise relative methodological emphasis, not to substitute for the papers' own numeric results, whic</w:t>
      </w:r>
      <w:r w:rsidRPr="00343A99">
        <w:rPr>
          <w:rFonts w:ascii="Times New Roman" w:hAnsi="Times New Roman" w:cs="Times New Roman"/>
          <w:sz w:val="28"/>
          <w:szCs w:val="28"/>
        </w:rPr>
        <w:t>h are marked NR in Table 2 where not directly comparable.</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7. Cross-Paper Analysis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7.1 Common Methodologies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 clear methodological pattern emerges across the reviewed literature: deep-learning sequence models (LSTM, Bidirectional LSTM with attention) are consistently paired with ensemble or density-based methods (</w:t>
      </w:r>
      <w:proofErr w:type="spellStart"/>
      <w:r w:rsidRPr="00343A99">
        <w:rPr>
          <w:rFonts w:ascii="Times New Roman" w:hAnsi="Times New Roman" w:cs="Times New Roman"/>
          <w:sz w:val="28"/>
          <w:szCs w:val="28"/>
        </w:rPr>
        <w:t>XGBoost</w:t>
      </w:r>
      <w:proofErr w:type="spellEnd"/>
      <w:r w:rsidRPr="00343A99">
        <w:rPr>
          <w:rFonts w:ascii="Times New Roman" w:hAnsi="Times New Roman" w:cs="Times New Roman"/>
          <w:sz w:val="28"/>
          <w:szCs w:val="28"/>
        </w:rPr>
        <w:t>, Local Outlier Factor) to address behavio</w:t>
      </w:r>
      <w:r w:rsidRPr="00343A99">
        <w:rPr>
          <w:rFonts w:ascii="Times New Roman" w:hAnsi="Times New Roman" w:cs="Times New Roman"/>
          <w:sz w:val="28"/>
          <w:szCs w:val="28"/>
        </w:rPr>
        <w:t>ural and insider-threat detection, while SIEM-centred papers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focus on the data-acquisition, architecture, and dataset layers that make such detection feasible at enterprise scale.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-focused wor</w:t>
      </w:r>
      <w:r w:rsidRPr="00343A99">
        <w:rPr>
          <w:rFonts w:ascii="Times New Roman" w:hAnsi="Times New Roman" w:cs="Times New Roman"/>
          <w:sz w:val="28"/>
          <w:szCs w:val="28"/>
        </w:rPr>
        <w:t>k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and operational-effectiveness work (Ban et al.) represent a second, complementary methodological cluster concerned with making detection outputs usable rather than merely accurate.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7.2 Technology Trends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Between 2023 and 2025, the surveyed literature shows a shift from purely architecture-centred SIEM design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 toward increasingly ML-augmented data pipelines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2024) and explicitly explainable detection models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w:t>
      </w:r>
      <w:r w:rsidRPr="00343A99">
        <w:rPr>
          <w:rFonts w:ascii="Times New Roman" w:hAnsi="Times New Roman" w:cs="Times New Roman"/>
          <w:sz w:val="28"/>
          <w:szCs w:val="28"/>
        </w:rPr>
        <w:t xml:space="preserve"> al., 2024), with the most recent papers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Mohamed, 2025) focusing on dataset standardisation and forward-looking roadmaps involving federated learning and adversarial robustness.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7.3 Dataset Trends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Dataset practices vary considerably.</w:t>
      </w:r>
      <w:r w:rsidRPr="00343A99">
        <w:rPr>
          <w:rFonts w:ascii="Times New Roman" w:hAnsi="Times New Roman" w:cs="Times New Roman"/>
          <w:sz w:val="28"/>
          <w:szCs w:val="28"/>
        </w:rPr>
        <w:t xml:space="preserve"> Several studies rely on established synthetic benchmarks such as the CERT insider-threat dataset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while others construct bespoke simulation or case-based datasets (He et al.; Manzoor et al.;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direc</w:t>
      </w:r>
      <w:r w:rsidRPr="00343A99">
        <w:rPr>
          <w:rFonts w:ascii="Times New Roman" w:hAnsi="Times New Roman" w:cs="Times New Roman"/>
          <w:sz w:val="28"/>
          <w:szCs w:val="28"/>
        </w:rPr>
        <w:t>tly addresses this fragmentation by proposing a purpose-built, generated dataset collection (SIEVE) intended to standardise SIEM event-classification evaluation. No reviewed paper evaluates its approach on a large-scale, real-world, cross-organisational en</w:t>
      </w:r>
      <w:r w:rsidRPr="00343A99">
        <w:rPr>
          <w:rFonts w:ascii="Times New Roman" w:hAnsi="Times New Roman" w:cs="Times New Roman"/>
          <w:sz w:val="28"/>
          <w:szCs w:val="28"/>
        </w:rPr>
        <w:t>terprise dataset, which is a recurring constraint across the literature.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7.4 Performance Trends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Direct numeric comparison across papers is limited because each study reports performance using different metrics, datasets, and evaluation protocols (see Table</w:t>
      </w:r>
      <w:r w:rsidRPr="00343A99">
        <w:rPr>
          <w:rFonts w:ascii="Times New Roman" w:hAnsi="Times New Roman" w:cs="Times New Roman"/>
          <w:sz w:val="28"/>
          <w:szCs w:val="28"/>
        </w:rPr>
        <w:t xml:space="preserve"> 2, where non-comparable figures are marked NR). Qualitatively, detection-focused papers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He et al.) emphasise classification-quality improvements, </w:t>
      </w:r>
      <w:r w:rsidRPr="00343A99">
        <w:rPr>
          <w:rFonts w:ascii="Times New Roman" w:hAnsi="Times New Roman" w:cs="Times New Roman"/>
          <w:sz w:val="28"/>
          <w:szCs w:val="28"/>
        </w:rPr>
        <w:lastRenderedPageBreak/>
        <w:t>while architecture- and operations-focused papers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Ban et al.;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w:t>
      </w:r>
      <w:r w:rsidRPr="00343A99">
        <w:rPr>
          <w:rFonts w:ascii="Times New Roman" w:hAnsi="Times New Roman" w:cs="Times New Roman"/>
          <w:sz w:val="28"/>
          <w:szCs w:val="28"/>
        </w:rPr>
        <w:t>t al.) emphasise efficiency and analyst workload rather than raw accuracy.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7.5 Scalability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Architecture-oriented papers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explicitly discuss efficiency and scalability as design goals, whereas detection-accuracy-oriented pap</w:t>
      </w:r>
      <w:r w:rsidRPr="00343A99">
        <w:rPr>
          <w:rFonts w:ascii="Times New Roman" w:hAnsi="Times New Roman" w:cs="Times New Roman"/>
          <w:sz w:val="28"/>
          <w:szCs w:val="28"/>
        </w:rPr>
        <w:t>ers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He et al.) are less explicit about performance at full enterprise log volumes. Manzoor et al. (2024) is unusual in explicitly targeting a lower-resource (SME) operating point rather than large-enterprise scale.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7.6 Efficiency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Comput</w:t>
      </w:r>
      <w:r w:rsidRPr="00343A99">
        <w:rPr>
          <w:rFonts w:ascii="Times New Roman" w:hAnsi="Times New Roman" w:cs="Times New Roman"/>
          <w:sz w:val="28"/>
          <w:szCs w:val="28"/>
        </w:rPr>
        <w:t>ational efficiency is treated unevenly: some papers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report efficiency as a primary evaluation criterion, while others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note that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techniques introduce additional computational overhead relativ</w:t>
      </w:r>
      <w:r w:rsidRPr="00343A99">
        <w:rPr>
          <w:rFonts w:ascii="Times New Roman" w:hAnsi="Times New Roman" w:cs="Times New Roman"/>
          <w:sz w:val="28"/>
          <w:szCs w:val="28"/>
        </w:rPr>
        <w:t>e to opaque baseline models, suggesting an efficiency-</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trade-off that no reviewed paper fully resolves.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7.7 Reliability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Reliability and robustness against adversarial manipulation are identified as open challenges primarily at the review leve</w:t>
      </w:r>
      <w:r w:rsidRPr="00343A99">
        <w:rPr>
          <w:rFonts w:ascii="Times New Roman" w:hAnsi="Times New Roman" w:cs="Times New Roman"/>
          <w:sz w:val="28"/>
          <w:szCs w:val="28"/>
        </w:rPr>
        <w:t>l (Mohamed, 2025), while the empirical papers in this survey generally evaluate reliability only under benign or simulated-attack conditions rather than adversarial conditions specifically designed to evade the proposed detectors.</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7.8 Real-World Applicabil</w:t>
      </w:r>
      <w:r w:rsidRPr="00343A99">
        <w:rPr>
          <w:rFonts w:ascii="Times New Roman" w:hAnsi="Times New Roman" w:cs="Times New Roman"/>
          <w:b/>
          <w:bCs/>
          <w:color w:val="2E5C8A"/>
          <w:sz w:val="28"/>
          <w:szCs w:val="28"/>
        </w:rPr>
        <w:t>ity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Manzoor et al. (2024) and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 are the most explicitly deployment-oriented papers, evaluating practical resource and architectural trade-offs. Detection-focused deep-learning papers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He et al.) demonstrate strong met</w:t>
      </w:r>
      <w:r w:rsidRPr="00343A99">
        <w:rPr>
          <w:rFonts w:ascii="Times New Roman" w:hAnsi="Times New Roman" w:cs="Times New Roman"/>
          <w:sz w:val="28"/>
          <w:szCs w:val="28"/>
        </w:rPr>
        <w:t>hodological contributions but rely more heavily on synthetic or simulation-based data, leaving a gap between demonstrated laboratory performance and validated real-world enterprise applicability.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7.9 Responsible Software Engineering</w:t>
      </w:r>
    </w:p>
    <w:p w:rsidR="000F6D40" w:rsidRPr="00343A99" w:rsidRDefault="007928CA" w:rsidP="00343A99">
      <w:pPr>
        <w:spacing w:after="160" w:line="300" w:lineRule="auto"/>
        <w:jc w:val="both"/>
        <w:rPr>
          <w:rFonts w:ascii="Times New Roman" w:hAnsi="Times New Roman" w:cs="Times New Roman"/>
          <w:sz w:val="28"/>
          <w:szCs w:val="28"/>
        </w:rPr>
      </w:pP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is direc</w:t>
      </w:r>
      <w:r w:rsidRPr="00343A99">
        <w:rPr>
          <w:rFonts w:ascii="Times New Roman" w:hAnsi="Times New Roman" w:cs="Times New Roman"/>
          <w:sz w:val="28"/>
          <w:szCs w:val="28"/>
        </w:rPr>
        <w:t xml:space="preserve">tly addressed only by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with Mohamed (2025) flagging it as a broader unresolved challenge at the review level. Privacy-preserving techniques (e.g., federated learning) are discussed only as a future direction in Mohamed (2025) rather t</w:t>
      </w:r>
      <w:r w:rsidRPr="00343A99">
        <w:rPr>
          <w:rFonts w:ascii="Times New Roman" w:hAnsi="Times New Roman" w:cs="Times New Roman"/>
          <w:sz w:val="28"/>
          <w:szCs w:val="28"/>
        </w:rPr>
        <w:t xml:space="preserve">han implemented in any reviewed empirical study. None </w:t>
      </w:r>
      <w:r w:rsidRPr="00343A99">
        <w:rPr>
          <w:rFonts w:ascii="Times New Roman" w:hAnsi="Times New Roman" w:cs="Times New Roman"/>
          <w:sz w:val="28"/>
          <w:szCs w:val="28"/>
        </w:rPr>
        <w:lastRenderedPageBreak/>
        <w:t>of the reviewed papers provides a detailed treatment of fairness across user groups or human-oversight mechanisms for automated response actions, which represents a meaningful responsible-engineering ga</w:t>
      </w:r>
      <w:r w:rsidRPr="00343A99">
        <w:rPr>
          <w:rFonts w:ascii="Times New Roman" w:hAnsi="Times New Roman" w:cs="Times New Roman"/>
          <w:sz w:val="28"/>
          <w:szCs w:val="28"/>
        </w:rPr>
        <w:t>p given CO5's emphasis on societal impact and responsible software evolution.</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8. Research Gap Identification</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Gap 1 — Absence of Standardised, Real-World Benchmarks for Enterprise-Scale AI Threat Detection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Evidence from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(2024), He et al.</w:t>
      </w:r>
      <w:r w:rsidRPr="00343A99">
        <w:rPr>
          <w:rFonts w:ascii="Times New Roman" w:hAnsi="Times New Roman" w:cs="Times New Roman"/>
          <w:sz w:val="28"/>
          <w:szCs w:val="28"/>
        </w:rPr>
        <w:t xml:space="preserve"> (2024), and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shows that detection-focused studies rely on synthetic (CERT) or bespoke simulation datasets, while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explicitly identifies and attempts to remedy the shortage of realistic, standardised SIEM datasets.</w:t>
      </w:r>
      <w:r w:rsidRPr="00343A99">
        <w:rPr>
          <w:rFonts w:ascii="Times New Roman" w:hAnsi="Times New Roman" w:cs="Times New Roman"/>
          <w:sz w:val="28"/>
          <w:szCs w:val="28"/>
        </w:rPr>
        <w:t xml:space="preserve"> Existing research demonstrates strong performance on these synthetic or bespoke datasets but does not validate detection models on shared, real-world, cross-organisational enterprise data. </w:t>
      </w:r>
      <w:proofErr w:type="gramStart"/>
      <w:r w:rsidRPr="00343A99">
        <w:rPr>
          <w:rFonts w:ascii="Times New Roman" w:hAnsi="Times New Roman" w:cs="Times New Roman"/>
          <w:sz w:val="28"/>
          <w:szCs w:val="28"/>
        </w:rPr>
        <w:t>This matters</w:t>
      </w:r>
      <w:proofErr w:type="gramEnd"/>
      <w:r w:rsidRPr="00343A99">
        <w:rPr>
          <w:rFonts w:ascii="Times New Roman" w:hAnsi="Times New Roman" w:cs="Times New Roman"/>
          <w:sz w:val="28"/>
          <w:szCs w:val="28"/>
        </w:rPr>
        <w:t xml:space="preserve"> because detection models validated only on synthetic </w:t>
      </w:r>
      <w:r w:rsidRPr="00343A99">
        <w:rPr>
          <w:rFonts w:ascii="Times New Roman" w:hAnsi="Times New Roman" w:cs="Times New Roman"/>
          <w:sz w:val="28"/>
          <w:szCs w:val="28"/>
        </w:rPr>
        <w:t>data risk overstating real-world effectiveness, and because the lack of a common benchmark makes the comparative claims across different papers (Table 2) largely non-comparable. What remains unresolved is a community-adopted, real-world-representative benc</w:t>
      </w:r>
      <w:r w:rsidRPr="00343A99">
        <w:rPr>
          <w:rFonts w:ascii="Times New Roman" w:hAnsi="Times New Roman" w:cs="Times New Roman"/>
          <w:sz w:val="28"/>
          <w:szCs w:val="28"/>
        </w:rPr>
        <w:t>hmark against which competing enterprise threat-detection approaches can be fairly compared.</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 xml:space="preserve">Gap 2 — Limited Integration of </w:t>
      </w:r>
      <w:proofErr w:type="spellStart"/>
      <w:r w:rsidRPr="00343A99">
        <w:rPr>
          <w:rFonts w:ascii="Times New Roman" w:hAnsi="Times New Roman" w:cs="Times New Roman"/>
          <w:b/>
          <w:bCs/>
          <w:i/>
          <w:iCs/>
          <w:color w:val="333333"/>
          <w:sz w:val="28"/>
          <w:szCs w:val="28"/>
        </w:rPr>
        <w:t>Explainability</w:t>
      </w:r>
      <w:proofErr w:type="spellEnd"/>
      <w:r w:rsidRPr="00343A99">
        <w:rPr>
          <w:rFonts w:ascii="Times New Roman" w:hAnsi="Times New Roman" w:cs="Times New Roman"/>
          <w:b/>
          <w:bCs/>
          <w:i/>
          <w:iCs/>
          <w:color w:val="333333"/>
          <w:sz w:val="28"/>
          <w:szCs w:val="28"/>
        </w:rPr>
        <w:t xml:space="preserve"> with Real-Time, Enterprise-Wide Detection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Evidence from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shows that explainable anomaly detectio</w:t>
      </w:r>
      <w:r w:rsidRPr="00343A99">
        <w:rPr>
          <w:rFonts w:ascii="Times New Roman" w:hAnsi="Times New Roman" w:cs="Times New Roman"/>
          <w:sz w:val="28"/>
          <w:szCs w:val="28"/>
        </w:rPr>
        <w:t>n is achievable without major accuracy loss, but only in an IoT/network-traffic context; He et al. (2024) achieves strong detection accuracy through an attention-based deep-learning layer but does not analyse the interpretability of that attention mechanis</w:t>
      </w:r>
      <w:r w:rsidRPr="00343A99">
        <w:rPr>
          <w:rFonts w:ascii="Times New Roman" w:hAnsi="Times New Roman" w:cs="Times New Roman"/>
          <w:sz w:val="28"/>
          <w:szCs w:val="28"/>
        </w:rPr>
        <w:t xml:space="preserve">m; and Mohamed (2025) identifies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as a broader unresolved challenge at the review level. Existing research therefore demonstrates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and high-accuracy detection separately, but not jointly, across the full range of enterprise tele</w:t>
      </w:r>
      <w:r w:rsidRPr="00343A99">
        <w:rPr>
          <w:rFonts w:ascii="Times New Roman" w:hAnsi="Times New Roman" w:cs="Times New Roman"/>
          <w:sz w:val="28"/>
          <w:szCs w:val="28"/>
        </w:rPr>
        <w:t xml:space="preserve">metry (network, endpoint, cloud, identity, insider behaviour) that a platform such as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would need to monitor. </w:t>
      </w:r>
      <w:proofErr w:type="gramStart"/>
      <w:r w:rsidRPr="00343A99">
        <w:rPr>
          <w:rFonts w:ascii="Times New Roman" w:hAnsi="Times New Roman" w:cs="Times New Roman"/>
          <w:sz w:val="28"/>
          <w:szCs w:val="28"/>
        </w:rPr>
        <w:t>This matters</w:t>
      </w:r>
      <w:proofErr w:type="gramEnd"/>
      <w:r w:rsidRPr="00343A99">
        <w:rPr>
          <w:rFonts w:ascii="Times New Roman" w:hAnsi="Times New Roman" w:cs="Times New Roman"/>
          <w:sz w:val="28"/>
          <w:szCs w:val="28"/>
        </w:rPr>
        <w:t xml:space="preserve"> because analysts and compliance stakeholders require explainable justification for automated actions, particularly whe</w:t>
      </w:r>
      <w:r w:rsidRPr="00343A99">
        <w:rPr>
          <w:rFonts w:ascii="Times New Roman" w:hAnsi="Times New Roman" w:cs="Times New Roman"/>
          <w:sz w:val="28"/>
          <w:szCs w:val="28"/>
        </w:rPr>
        <w:t>re those actions affect employees. What remains unresolved is an explainable detection architecture that operates across heterogeneous enterprise data sources in near-real-time, rather than being confined to a single telemetry type.</w:t>
      </w:r>
    </w:p>
    <w:p w:rsidR="000F6D40" w:rsidRPr="00343A99" w:rsidRDefault="007928CA" w:rsidP="00343A99">
      <w:pPr>
        <w:pStyle w:val="Heading3"/>
        <w:spacing w:before="180" w:after="100"/>
        <w:jc w:val="both"/>
        <w:rPr>
          <w:rFonts w:ascii="Times New Roman" w:hAnsi="Times New Roman" w:cs="Times New Roman"/>
          <w:sz w:val="28"/>
          <w:szCs w:val="28"/>
        </w:rPr>
      </w:pPr>
      <w:r w:rsidRPr="00343A99">
        <w:rPr>
          <w:rFonts w:ascii="Times New Roman" w:hAnsi="Times New Roman" w:cs="Times New Roman"/>
          <w:b/>
          <w:bCs/>
          <w:i/>
          <w:iCs/>
          <w:color w:val="333333"/>
          <w:sz w:val="28"/>
          <w:szCs w:val="28"/>
        </w:rPr>
        <w:t>Gap 3 — Disconnected De</w:t>
      </w:r>
      <w:r w:rsidRPr="00343A99">
        <w:rPr>
          <w:rFonts w:ascii="Times New Roman" w:hAnsi="Times New Roman" w:cs="Times New Roman"/>
          <w:b/>
          <w:bCs/>
          <w:i/>
          <w:iCs/>
          <w:color w:val="333333"/>
          <w:sz w:val="28"/>
          <w:szCs w:val="28"/>
        </w:rPr>
        <w:t>tection, Orchestration, and Privacy-Preserving Threat-Intelligence Sharing</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Evidence from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 shows an efficient SIEM/SOAR architecture without deep-learning-based detection integration; Ban et al. (2023) shows effective AI-assisted alert </w:t>
      </w:r>
      <w:r w:rsidRPr="00343A99">
        <w:rPr>
          <w:rFonts w:ascii="Times New Roman" w:hAnsi="Times New Roman" w:cs="Times New Roman"/>
          <w:sz w:val="28"/>
          <w:szCs w:val="28"/>
        </w:rPr>
        <w:t>triage but depends entirely on the quality of upstream (separately generated) SIEM alerts; and Mohamed (2025) proposes federated learning for cross-</w:t>
      </w:r>
      <w:r w:rsidRPr="00343A99">
        <w:rPr>
          <w:rFonts w:ascii="Times New Roman" w:hAnsi="Times New Roman" w:cs="Times New Roman"/>
          <w:sz w:val="28"/>
          <w:szCs w:val="28"/>
        </w:rPr>
        <w:lastRenderedPageBreak/>
        <w:t>organisational threat mitigation only as a conceptual future paradigm, without empirical validation. Existin</w:t>
      </w:r>
      <w:r w:rsidRPr="00343A99">
        <w:rPr>
          <w:rFonts w:ascii="Times New Roman" w:hAnsi="Times New Roman" w:cs="Times New Roman"/>
          <w:sz w:val="28"/>
          <w:szCs w:val="28"/>
        </w:rPr>
        <w:t xml:space="preserve">g research therefore treats detection, orchestrated response, and threat-intelligence sharing as largely separate problems, each studied in isolation. </w:t>
      </w:r>
      <w:proofErr w:type="gramStart"/>
      <w:r w:rsidRPr="00343A99">
        <w:rPr>
          <w:rFonts w:ascii="Times New Roman" w:hAnsi="Times New Roman" w:cs="Times New Roman"/>
          <w:sz w:val="28"/>
          <w:szCs w:val="28"/>
        </w:rPr>
        <w:t>This matters</w:t>
      </w:r>
      <w:proofErr w:type="gramEnd"/>
      <w:r w:rsidRPr="00343A99">
        <w:rPr>
          <w:rFonts w:ascii="Times New Roman" w:hAnsi="Times New Roman" w:cs="Times New Roman"/>
          <w:sz w:val="28"/>
          <w:szCs w:val="28"/>
        </w:rPr>
        <w:t xml:space="preserve"> because real enterprise security operations require these three layers to function together,</w:t>
      </w:r>
      <w:r w:rsidRPr="00343A99">
        <w:rPr>
          <w:rFonts w:ascii="Times New Roman" w:hAnsi="Times New Roman" w:cs="Times New Roman"/>
          <w:sz w:val="28"/>
          <w:szCs w:val="28"/>
        </w:rPr>
        <w:t xml:space="preserve"> and because privacy-preserving cross-enterprise intelligence sharing is essential for detecting threats that no single organisation's data can reveal alone. What remains unresolved is a unified, empirically validated architecture that connects AI-based de</w:t>
      </w:r>
      <w:r w:rsidRPr="00343A99">
        <w:rPr>
          <w:rFonts w:ascii="Times New Roman" w:hAnsi="Times New Roman" w:cs="Times New Roman"/>
          <w:sz w:val="28"/>
          <w:szCs w:val="28"/>
        </w:rPr>
        <w:t>tection, automated SOAR response, and privacy-preserving threat-intelligence sharing.</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Identified Research Gap</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b/>
          <w:bCs/>
          <w:sz w:val="28"/>
          <w:szCs w:val="28"/>
        </w:rPr>
        <w:t xml:space="preserve">Identified Research Gap: </w:t>
      </w:r>
      <w:r w:rsidRPr="00343A99">
        <w:rPr>
          <w:rFonts w:ascii="Times New Roman" w:hAnsi="Times New Roman" w:cs="Times New Roman"/>
          <w:sz w:val="28"/>
          <w:szCs w:val="28"/>
        </w:rPr>
        <w:t>The reviewed literature lacks a standardised, real-world benchmark for enterprise-scale AI threat detection; lacks an explainable detection architecture that operates jointly across heterogeneous enterprise telemetry in near-real-time; and lacks an empiric</w:t>
      </w:r>
      <w:r w:rsidRPr="00343A99">
        <w:rPr>
          <w:rFonts w:ascii="Times New Roman" w:hAnsi="Times New Roman" w:cs="Times New Roman"/>
          <w:sz w:val="28"/>
          <w:szCs w:val="28"/>
        </w:rPr>
        <w:t xml:space="preserve">ally validated architecture unifying AI-based detection, automated SOAR response, and privacy-preserving cross-enterprise threat-intelligence sharing. These three gaps are interconnected: without standardised benchmarks, explainable multi-source detection </w:t>
      </w:r>
      <w:r w:rsidRPr="00343A99">
        <w:rPr>
          <w:rFonts w:ascii="Times New Roman" w:hAnsi="Times New Roman" w:cs="Times New Roman"/>
          <w:sz w:val="28"/>
          <w:szCs w:val="28"/>
        </w:rPr>
        <w:t>cannot be rigorously compared, and without validated integration of detection, response, and intelligence-sharing layers, individually strong components (as demonstrated separately across the reviewed papers) cannot be combined into a trustworthy, deployab</w:t>
      </w:r>
      <w:r w:rsidRPr="00343A99">
        <w:rPr>
          <w:rFonts w:ascii="Times New Roman" w:hAnsi="Times New Roman" w:cs="Times New Roman"/>
          <w:sz w:val="28"/>
          <w:szCs w:val="28"/>
        </w:rPr>
        <w:t>le enterprise platform.</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9. Research Gap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1654"/>
        <w:gridCol w:w="2283"/>
        <w:gridCol w:w="1296"/>
        <w:gridCol w:w="1529"/>
        <w:gridCol w:w="2275"/>
      </w:tblGrid>
      <w:tr w:rsidR="000F6D40" w:rsidRPr="00343A99">
        <w:tblPrEx>
          <w:tblCellMar>
            <w:top w:w="0" w:type="dxa"/>
            <w:bottom w:w="0" w:type="dxa"/>
          </w:tblCellMar>
        </w:tblPrEx>
        <w:trPr>
          <w:tblHeader/>
        </w:trPr>
        <w:tc>
          <w:tcPr>
            <w:tcW w:w="15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Research Area</w:t>
            </w:r>
          </w:p>
        </w:tc>
        <w:tc>
          <w:tcPr>
            <w:tcW w:w="163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Existing Solutions</w:t>
            </w:r>
          </w:p>
        </w:tc>
        <w:tc>
          <w:tcPr>
            <w:tcW w:w="163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Limitation</w:t>
            </w:r>
          </w:p>
        </w:tc>
        <w:tc>
          <w:tcPr>
            <w:tcW w:w="163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Evidence from Papers</w:t>
            </w:r>
          </w:p>
        </w:tc>
        <w:tc>
          <w:tcPr>
            <w:tcW w:w="163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Unresolved Issue</w:t>
            </w:r>
          </w:p>
        </w:tc>
        <w:tc>
          <w:tcPr>
            <w:tcW w:w="1618"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Potential Solution</w:t>
            </w:r>
          </w:p>
        </w:tc>
      </w:tr>
      <w:tr w:rsidR="000F6D40" w:rsidRPr="00343A99">
        <w:tblPrEx>
          <w:tblCellMar>
            <w:top w:w="0" w:type="dxa"/>
            <w:bottom w:w="0" w:type="dxa"/>
          </w:tblCellMar>
        </w:tblPrEx>
        <w:tc>
          <w:tcPr>
            <w:tcW w:w="15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Benchmark datasets</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CERT dataset; bespoke simulations; SIEVE</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Synthetic/bespoke, not real-world cross-org data</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Al-</w:t>
            </w:r>
            <w:proofErr w:type="spellStart"/>
            <w:r w:rsidRPr="00343A99">
              <w:rPr>
                <w:rFonts w:ascii="Times New Roman" w:hAnsi="Times New Roman" w:cs="Times New Roman"/>
                <w:color w:val="1F1F1F"/>
                <w:sz w:val="28"/>
                <w:szCs w:val="28"/>
              </w:rPr>
              <w:t>Shehari</w:t>
            </w:r>
            <w:proofErr w:type="spellEnd"/>
            <w:r w:rsidRPr="00343A99">
              <w:rPr>
                <w:rFonts w:ascii="Times New Roman" w:hAnsi="Times New Roman" w:cs="Times New Roman"/>
                <w:color w:val="1F1F1F"/>
                <w:sz w:val="28"/>
                <w:szCs w:val="28"/>
              </w:rPr>
              <w:t xml:space="preserve"> et al.; He et al.; </w:t>
            </w:r>
            <w:proofErr w:type="spellStart"/>
            <w:r w:rsidRPr="00343A99">
              <w:rPr>
                <w:rFonts w:ascii="Times New Roman" w:hAnsi="Times New Roman" w:cs="Times New Roman"/>
                <w:color w:val="1F1F1F"/>
                <w:sz w:val="28"/>
                <w:szCs w:val="28"/>
              </w:rPr>
              <w:t>Artioli</w:t>
            </w:r>
            <w:proofErr w:type="spellEnd"/>
            <w:r w:rsidRPr="00343A99">
              <w:rPr>
                <w:rFonts w:ascii="Times New Roman" w:hAnsi="Times New Roman" w:cs="Times New Roman"/>
                <w:color w:val="1F1F1F"/>
                <w:sz w:val="28"/>
                <w:szCs w:val="28"/>
              </w:rPr>
              <w:t xml:space="preserve"> et al.</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community-adopted real-world benchmark</w:t>
            </w:r>
          </w:p>
        </w:tc>
        <w:tc>
          <w:tcPr>
            <w:tcW w:w="1618"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Multi-organisation, privacy-preserving shared benchmark corpus</w:t>
            </w:r>
          </w:p>
        </w:tc>
      </w:tr>
      <w:tr w:rsidR="000F6D40" w:rsidRPr="00343A99">
        <w:tblPrEx>
          <w:tblCellMar>
            <w:top w:w="0" w:type="dxa"/>
            <w:bottom w:w="0" w:type="dxa"/>
          </w:tblCellMar>
        </w:tblPrEx>
        <w:tc>
          <w:tcPr>
            <w:tcW w:w="15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Explainability</w:t>
            </w:r>
            <w:proofErr w:type="spellEnd"/>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XAI-IoT; attention-based detection</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Explai</w:t>
            </w:r>
            <w:r w:rsidRPr="00343A99">
              <w:rPr>
                <w:rFonts w:ascii="Times New Roman" w:hAnsi="Times New Roman" w:cs="Times New Roman"/>
                <w:color w:val="1F1F1F"/>
                <w:sz w:val="28"/>
                <w:szCs w:val="28"/>
              </w:rPr>
              <w:t>nability</w:t>
            </w:r>
            <w:proofErr w:type="spellEnd"/>
            <w:r w:rsidRPr="00343A99">
              <w:rPr>
                <w:rFonts w:ascii="Times New Roman" w:hAnsi="Times New Roman" w:cs="Times New Roman"/>
                <w:color w:val="1F1F1F"/>
                <w:sz w:val="28"/>
                <w:szCs w:val="28"/>
              </w:rPr>
              <w:t xml:space="preserve"> shown only for IoT, not enterprise-wide</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 He et al.; Mohamed</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enterprise-wide explainable real-time model</w:t>
            </w:r>
          </w:p>
        </w:tc>
        <w:tc>
          <w:tcPr>
            <w:tcW w:w="1618"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Unified XAI layer spanning network, endpoint, identity, cloud</w:t>
            </w:r>
          </w:p>
        </w:tc>
      </w:tr>
      <w:tr w:rsidR="000F6D40" w:rsidRPr="00343A99">
        <w:tblPrEx>
          <w:tblCellMar>
            <w:top w:w="0" w:type="dxa"/>
            <w:bottom w:w="0" w:type="dxa"/>
          </w:tblCellMar>
        </w:tblPrEx>
        <w:tc>
          <w:tcPr>
            <w:tcW w:w="15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Detection-response integration</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SIEM/SOAR architecture; AI-assisted triage</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Detection and orchestration studied separately</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Sheeraz</w:t>
            </w:r>
            <w:proofErr w:type="spellEnd"/>
            <w:r w:rsidRPr="00343A99">
              <w:rPr>
                <w:rFonts w:ascii="Times New Roman" w:hAnsi="Times New Roman" w:cs="Times New Roman"/>
                <w:color w:val="1F1F1F"/>
                <w:sz w:val="28"/>
                <w:szCs w:val="28"/>
              </w:rPr>
              <w:t xml:space="preserve"> et al.; Ban et al.</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validated end-to-end detection-to-response pipeline</w:t>
            </w:r>
          </w:p>
        </w:tc>
        <w:tc>
          <w:tcPr>
            <w:tcW w:w="1618"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Closed-loop architecture linking ML detection to SOAR</w:t>
            </w:r>
          </w:p>
        </w:tc>
      </w:tr>
      <w:tr w:rsidR="000F6D40" w:rsidRPr="00343A99">
        <w:tblPrEx>
          <w:tblCellMar>
            <w:top w:w="0" w:type="dxa"/>
            <w:bottom w:w="0" w:type="dxa"/>
          </w:tblCellMar>
        </w:tblPrEx>
        <w:tc>
          <w:tcPr>
            <w:tcW w:w="15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Threat-intelligence sharing</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Federated learning proposed conceptually</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empirical cross-organisation validation</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Mohamed (2025)</w:t>
            </w:r>
          </w:p>
        </w:tc>
        <w:tc>
          <w:tcPr>
            <w:tcW w:w="163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Privacy-preserving sharing unvalidated in practice</w:t>
            </w:r>
          </w:p>
        </w:tc>
        <w:tc>
          <w:tcPr>
            <w:tcW w:w="1618"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Federated/privacy-preserving threat-intelligence framework</w:t>
            </w:r>
          </w:p>
        </w:tc>
      </w:tr>
      <w:tr w:rsidR="000F6D40" w:rsidRPr="00343A99">
        <w:tblPrEx>
          <w:tblCellMar>
            <w:top w:w="0" w:type="dxa"/>
            <w:bottom w:w="0" w:type="dxa"/>
          </w:tblCellMar>
        </w:tblPrEx>
        <w:tc>
          <w:tcPr>
            <w:tcW w:w="15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SME accessibility</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Open-source SIEM evaluation</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AI/ML sophistication at low resource cost</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Manzoor et al.</w:t>
            </w:r>
          </w:p>
        </w:tc>
        <w:tc>
          <w:tcPr>
            <w:tcW w:w="163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Lightweight AI detection for resource-constrained SMEs</w:t>
            </w:r>
          </w:p>
        </w:tc>
        <w:tc>
          <w:tcPr>
            <w:tcW w:w="1618"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Efficient, low-overhead ML modules for open-source SIEM</w:t>
            </w:r>
          </w:p>
        </w:tc>
      </w:tr>
    </w:tbl>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Table 3: Research Gap Matrix</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10. Proposed Future Research Direction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Proposed Concept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Building directly on the three identified gaps, this survey proposes a future research direction centred on a unified, explainable, and privacy-preserving enterprise threat-intelligence architecture — conceptually aligned with the </w:t>
      </w:r>
      <w:proofErr w:type="spellStart"/>
      <w:r w:rsidRPr="00343A99">
        <w:rPr>
          <w:rFonts w:ascii="Times New Roman" w:hAnsi="Times New Roman" w:cs="Times New Roman"/>
          <w:sz w:val="28"/>
          <w:szCs w:val="28"/>
        </w:rPr>
        <w:t>CyberShi</w:t>
      </w:r>
      <w:r w:rsidRPr="00343A99">
        <w:rPr>
          <w:rFonts w:ascii="Times New Roman" w:hAnsi="Times New Roman" w:cs="Times New Roman"/>
          <w:sz w:val="28"/>
          <w:szCs w:val="28"/>
        </w:rPr>
        <w:t>eld</w:t>
      </w:r>
      <w:proofErr w:type="spellEnd"/>
      <w:r w:rsidRPr="00343A99">
        <w:rPr>
          <w:rFonts w:ascii="Times New Roman" w:hAnsi="Times New Roman" w:cs="Times New Roman"/>
          <w:sz w:val="28"/>
          <w:szCs w:val="28"/>
        </w:rPr>
        <w:t xml:space="preserve"> 360 platform — that combines federated feature learning across enterprise data sources, an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layer attached to every detection decision, and closed-loop integration with automated SOAR-based response.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Architecture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Figure 5 illustrates the </w:t>
      </w:r>
      <w:r w:rsidRPr="00343A99">
        <w:rPr>
          <w:rFonts w:ascii="Times New Roman" w:hAnsi="Times New Roman" w:cs="Times New Roman"/>
          <w:sz w:val="28"/>
          <w:szCs w:val="28"/>
        </w:rPr>
        <w:t>proposed architecture. Enterprise data (network, endpoint, cloud, identity, and external threat-intelligence feeds) first passes through a federated feature-extraction and privacy-preserving aggregation layer, allowing multiple organisational units (or coo</w:t>
      </w:r>
      <w:r w:rsidRPr="00343A99">
        <w:rPr>
          <w:rFonts w:ascii="Times New Roman" w:hAnsi="Times New Roman" w:cs="Times New Roman"/>
          <w:sz w:val="28"/>
          <w:szCs w:val="28"/>
        </w:rPr>
        <w:t>perating organisations) to contribute to shared model training without exposing raw sensitive data. A streaming correlation engine using graph- and sequence-based models (extending the LSTM/attention and LOF techniques reviewed in this survey) feeds an ens</w:t>
      </w:r>
      <w:r w:rsidRPr="00343A99">
        <w:rPr>
          <w:rFonts w:ascii="Times New Roman" w:hAnsi="Times New Roman" w:cs="Times New Roman"/>
          <w:sz w:val="28"/>
          <w:szCs w:val="28"/>
        </w:rPr>
        <w:t xml:space="preserve">emble of detection models covering insider threats, malware, and advanced persistent threats. Every detection output passes through an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layer, generating human-readable attributions before reaching a risk-weighted, human-in-the-loop alert-pri</w:t>
      </w:r>
      <w:r w:rsidRPr="00343A99">
        <w:rPr>
          <w:rFonts w:ascii="Times New Roman" w:hAnsi="Times New Roman" w:cs="Times New Roman"/>
          <w:sz w:val="28"/>
          <w:szCs w:val="28"/>
        </w:rPr>
        <w:t>oritisation stage. Finally, automated SOAR response and a governance/audit-trail layer close the loop while maintaining regulatory-compliance reporting.</w:t>
      </w:r>
    </w:p>
    <w:p w:rsidR="000F6D40" w:rsidRPr="00343A99" w:rsidRDefault="007928CA" w:rsidP="00343A99">
      <w:pPr>
        <w:spacing w:before="200" w:after="60"/>
        <w:jc w:val="both"/>
        <w:rPr>
          <w:rFonts w:ascii="Times New Roman" w:hAnsi="Times New Roman" w:cs="Times New Roman"/>
          <w:sz w:val="28"/>
          <w:szCs w:val="28"/>
        </w:rPr>
      </w:pPr>
      <w:r w:rsidRPr="00343A99">
        <w:rPr>
          <w:rFonts w:ascii="Times New Roman" w:hAnsi="Times New Roman" w:cs="Times New Roman"/>
          <w:noProof/>
          <w:sz w:val="28"/>
          <w:szCs w:val="28"/>
        </w:rPr>
        <w:lastRenderedPageBreak/>
        <w:drawing>
          <wp:inline distT="0" distB="0" distL="0" distR="0">
            <wp:extent cx="5334000"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24250"/>
                    </a:xfrm>
                    <a:prstGeom prst="rect">
                      <a:avLst/>
                    </a:prstGeom>
                  </pic:spPr>
                </pic:pic>
              </a:graphicData>
            </a:graphic>
          </wp:inline>
        </w:drawing>
      </w:r>
    </w:p>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 xml:space="preserve">Figure 5: Proposed </w:t>
      </w:r>
      <w:proofErr w:type="spellStart"/>
      <w:r w:rsidRPr="00343A99">
        <w:rPr>
          <w:rFonts w:ascii="Times New Roman" w:hAnsi="Times New Roman" w:cs="Times New Roman"/>
          <w:b/>
          <w:bCs/>
          <w:i/>
          <w:iCs/>
          <w:color w:val="1F3864"/>
          <w:sz w:val="28"/>
          <w:szCs w:val="28"/>
        </w:rPr>
        <w:t>CyberShield</w:t>
      </w:r>
      <w:proofErr w:type="spellEnd"/>
      <w:r w:rsidRPr="00343A99">
        <w:rPr>
          <w:rFonts w:ascii="Times New Roman" w:hAnsi="Times New Roman" w:cs="Times New Roman"/>
          <w:b/>
          <w:bCs/>
          <w:i/>
          <w:iCs/>
          <w:color w:val="1F3864"/>
          <w:sz w:val="28"/>
          <w:szCs w:val="28"/>
        </w:rPr>
        <w:t xml:space="preserve"> 360 Future Research Architecture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Technologies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Federated learning frameworks for privacy-preserving cross-unit/cross-organisation model training.</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Graph neural networks and attention-based sequence models for multi-source event correlation.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Feature-attribution and rule-extraction XAI techniques, extendi</w:t>
      </w:r>
      <w:r w:rsidRPr="00343A99">
        <w:rPr>
          <w:rFonts w:ascii="Times New Roman" w:hAnsi="Times New Roman" w:cs="Times New Roman"/>
          <w:sz w:val="28"/>
          <w:szCs w:val="28"/>
        </w:rPr>
        <w:t xml:space="preserve">ng the approach validated by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beyond IoT data.</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SOAR orchestration platforms, extending the efficient architecture demonstrated by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Standardised benchmark datasets in the spirit of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al.'s (2025) SIEVE col</w:t>
      </w:r>
      <w:r w:rsidRPr="00343A99">
        <w:rPr>
          <w:rFonts w:ascii="Times New Roman" w:hAnsi="Times New Roman" w:cs="Times New Roman"/>
          <w:sz w:val="28"/>
          <w:szCs w:val="28"/>
        </w:rPr>
        <w:t>lection, extended to multi-organisation scale.</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Methodology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proposed system would be developed and evaluated in stages: (1) constructing or extending a standardised, privacy-preserving multi-organisation benchmark dataset; (2) training federated detecti</w:t>
      </w:r>
      <w:r w:rsidRPr="00343A99">
        <w:rPr>
          <w:rFonts w:ascii="Times New Roman" w:hAnsi="Times New Roman" w:cs="Times New Roman"/>
          <w:sz w:val="28"/>
          <w:szCs w:val="28"/>
        </w:rPr>
        <w:t xml:space="preserve">on ensembles on this benchmark; (3) attaching and empirically validating an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layer across all detection types, not only IoT/network traffic; and (4) integrating the resulting detection-and-explanation pipeline with an automated SOAR response </w:t>
      </w:r>
      <w:r w:rsidRPr="00343A99">
        <w:rPr>
          <w:rFonts w:ascii="Times New Roman" w:hAnsi="Times New Roman" w:cs="Times New Roman"/>
          <w:sz w:val="28"/>
          <w:szCs w:val="28"/>
        </w:rPr>
        <w:t>layer, evaluated for both detection effectiveness and analyst-perceived trust and usability.</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lastRenderedPageBreak/>
        <w:t>Data</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Data sources would combine an extended, multi-organisation version of the SIEVE-style generated dataset collection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the CERT insider-th</w:t>
      </w:r>
      <w:r w:rsidRPr="00343A99">
        <w:rPr>
          <w:rFonts w:ascii="Times New Roman" w:hAnsi="Times New Roman" w:cs="Times New Roman"/>
          <w:sz w:val="28"/>
          <w:szCs w:val="28"/>
        </w:rPr>
        <w:t>reat benchmark (used by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2024) for insider-behaviour modelling, and anonymised/aggregated real enterprise telemetry contributed under a federated-learning protocol so that raw sensitive data never leaves its originating organisation.</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Eval</w:t>
      </w:r>
      <w:r w:rsidRPr="00343A99">
        <w:rPr>
          <w:rFonts w:ascii="Times New Roman" w:hAnsi="Times New Roman" w:cs="Times New Roman"/>
          <w:b/>
          <w:bCs/>
          <w:color w:val="2E5C8A"/>
          <w:sz w:val="28"/>
          <w:szCs w:val="28"/>
        </w:rPr>
        <w:t>uation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Evaluation would use standard classification metrics (precision, recall, F1-score) alongside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-quality measures (e.g., fidelity and stability of attributions, following the approach of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operational metrics such as </w:t>
      </w:r>
      <w:r w:rsidRPr="00343A99">
        <w:rPr>
          <w:rFonts w:ascii="Times New Roman" w:hAnsi="Times New Roman" w:cs="Times New Roman"/>
          <w:sz w:val="28"/>
          <w:szCs w:val="28"/>
        </w:rPr>
        <w:t xml:space="preserve">alert-volume reduction (following Ban et al., 2023), and system-level efficiency and scalability metrics (following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2024, and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Expected Benefits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More trustworthy detection decisions through consistent, enterprise-wide</w:t>
      </w:r>
      <w:r w:rsidRPr="00343A99">
        <w:rPr>
          <w:rFonts w:ascii="Times New Roman" w:hAnsi="Times New Roman" w:cs="Times New Roman"/>
          <w:sz w:val="28"/>
          <w:szCs w:val="28"/>
        </w:rPr>
        <w:t xml:space="preserv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Improved detection of novel, cross-organisational threat patterns via federated learning, without compromising data privacy.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Reduced analyst alert fatigue through the integration of AI-assisted triage with automated SOAR response.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A standa</w:t>
      </w:r>
      <w:r w:rsidRPr="00343A99">
        <w:rPr>
          <w:rFonts w:ascii="Times New Roman" w:hAnsi="Times New Roman" w:cs="Times New Roman"/>
          <w:sz w:val="28"/>
          <w:szCs w:val="28"/>
        </w:rPr>
        <w:t>rdised benchmark enabling fair, reproducible comparison of future enterprise threat-detection research.</w:t>
      </w:r>
    </w:p>
    <w:p w:rsidR="000F6D40" w:rsidRPr="00343A99" w:rsidRDefault="007928CA" w:rsidP="00343A99">
      <w:pPr>
        <w:pStyle w:val="Heading2"/>
        <w:spacing w:before="240" w:after="120"/>
        <w:jc w:val="both"/>
        <w:rPr>
          <w:rFonts w:ascii="Times New Roman" w:hAnsi="Times New Roman" w:cs="Times New Roman"/>
          <w:sz w:val="28"/>
          <w:szCs w:val="28"/>
        </w:rPr>
      </w:pPr>
      <w:r w:rsidRPr="00343A99">
        <w:rPr>
          <w:rFonts w:ascii="Times New Roman" w:hAnsi="Times New Roman" w:cs="Times New Roman"/>
          <w:b/>
          <w:bCs/>
          <w:color w:val="2E5C8A"/>
          <w:sz w:val="28"/>
          <w:szCs w:val="28"/>
        </w:rPr>
        <w:t>Responsible Engineering</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Privacy: federated learning avoids centralising raw sensitive enterprise data.</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Security: the architecture's own governance and a</w:t>
      </w:r>
      <w:r w:rsidRPr="00343A99">
        <w:rPr>
          <w:rFonts w:ascii="Times New Roman" w:hAnsi="Times New Roman" w:cs="Times New Roman"/>
          <w:sz w:val="28"/>
          <w:szCs w:val="28"/>
        </w:rPr>
        <w:t>udit-trail layer must be hardened against compromise.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Fairness: detection models must be periodically audited for disparate impact across user roles and departments.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Transparency and accountability: every automated action is paired with an explainable attr</w:t>
      </w:r>
      <w:r w:rsidRPr="00343A99">
        <w:rPr>
          <w:rFonts w:ascii="Times New Roman" w:hAnsi="Times New Roman" w:cs="Times New Roman"/>
          <w:sz w:val="28"/>
          <w:szCs w:val="28"/>
        </w:rPr>
        <w:t>ibution and an audit trail.</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Human oversight: high-impact response actions (e.g., account lock-out) retain a human-in-the-loop review step.</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Sustainability: federated and efficiency-focused design (building on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2024) limits unnecessary comput</w:t>
      </w:r>
      <w:r w:rsidRPr="00343A99">
        <w:rPr>
          <w:rFonts w:ascii="Times New Roman" w:hAnsi="Times New Roman" w:cs="Times New Roman"/>
          <w:sz w:val="28"/>
          <w:szCs w:val="28"/>
        </w:rPr>
        <w:t>ational overhead.</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lastRenderedPageBreak/>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11. Novelty of the Proposed Direction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No single paper reviewed in this survey combines federated privacy-preserving learning, cross-source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and closed-loop SOAR integration; each of these elements is instead demonstrated separately. The proposed direction is therefore best descr</w:t>
      </w:r>
      <w:r w:rsidRPr="00343A99">
        <w:rPr>
          <w:rFonts w:ascii="Times New Roman" w:hAnsi="Times New Roman" w:cs="Times New Roman"/>
          <w:sz w:val="28"/>
          <w:szCs w:val="28"/>
        </w:rPr>
        <w:t>ibed, in academically safe terms, as an underexplored combination of existing, individually validated techniques rather than a wholly novel algorithmic contribution.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0F6D40" w:rsidRPr="00343A99">
        <w:tblPrEx>
          <w:tblCellMar>
            <w:top w:w="0" w:type="dxa"/>
            <w:bottom w:w="0" w:type="dxa"/>
          </w:tblCellMar>
        </w:tblPrEx>
        <w:trPr>
          <w:tblHeader/>
        </w:trPr>
        <w:tc>
          <w:tcPr>
            <w:tcW w:w="24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Existing Research</w:t>
            </w:r>
          </w:p>
        </w:tc>
        <w:tc>
          <w:tcPr>
            <w:tcW w:w="24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Limitation</w:t>
            </w:r>
          </w:p>
        </w:tc>
        <w:tc>
          <w:tcPr>
            <w:tcW w:w="24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Proposed Improvement</w:t>
            </w:r>
          </w:p>
        </w:tc>
        <w:tc>
          <w:tcPr>
            <w:tcW w:w="24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Expected Benefit</w:t>
            </w:r>
          </w:p>
        </w:tc>
      </w:tr>
      <w:tr w:rsidR="000F6D40" w:rsidRPr="00343A99">
        <w:tblPrEx>
          <w:tblCellMar>
            <w:top w:w="0" w:type="dxa"/>
            <w:bottom w:w="0" w:type="dxa"/>
          </w:tblCellMar>
        </w:tblPrEx>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 (2024) </w:t>
            </w:r>
            <w:r w:rsidRPr="00343A99">
              <w:rPr>
                <w:rFonts w:ascii="Times New Roman" w:hAnsi="Times New Roman" w:cs="Times New Roman"/>
                <w:color w:val="1F1F1F"/>
                <w:sz w:val="28"/>
                <w:szCs w:val="28"/>
              </w:rPr>
              <w:t>— XAI for IoT anomaly detection</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validated only for IoT/network traffic</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Extend </w:t>
            </w: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layer across all enterprise telemetry types</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Consistent, trustworthy explanations enterprise-wide</w:t>
            </w:r>
          </w:p>
        </w:tc>
      </w:tr>
      <w:tr w:rsidR="000F6D40" w:rsidRPr="00343A99">
        <w:tblPrEx>
          <w:tblCellMar>
            <w:top w:w="0" w:type="dxa"/>
            <w:bottom w:w="0" w:type="dxa"/>
          </w:tblCellMar>
        </w:tblPrEx>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Sheeraz</w:t>
            </w:r>
            <w:proofErr w:type="spellEnd"/>
            <w:r w:rsidRPr="00343A99">
              <w:rPr>
                <w:rFonts w:ascii="Times New Roman" w:hAnsi="Times New Roman" w:cs="Times New Roman"/>
                <w:color w:val="1F1F1F"/>
                <w:sz w:val="28"/>
                <w:szCs w:val="28"/>
              </w:rPr>
              <w:t xml:space="preserve"> et al. (2023) — Efficient SIEM/SOAR architecture</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Limited coupling with deep-learning detection</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Integrate ensemble deep-learning detectors directly into the SOAR loop</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Faster, more accurate automated response</w:t>
            </w:r>
          </w:p>
        </w:tc>
      </w:tr>
      <w:tr w:rsidR="000F6D40" w:rsidRPr="00343A99">
        <w:tblPrEx>
          <w:tblCellMar>
            <w:top w:w="0" w:type="dxa"/>
            <w:bottom w:w="0" w:type="dxa"/>
          </w:tblCellMar>
        </w:tblPrEx>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Mohamed (2025) — Federated learning prop</w:t>
            </w:r>
            <w:r w:rsidRPr="00343A99">
              <w:rPr>
                <w:rFonts w:ascii="Times New Roman" w:hAnsi="Times New Roman" w:cs="Times New Roman"/>
                <w:color w:val="1F1F1F"/>
                <w:sz w:val="28"/>
                <w:szCs w:val="28"/>
              </w:rPr>
              <w:t>osed conceptually</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No empirical cross-organisation validation</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Empirically implement and evaluate federated detection training</w:t>
            </w:r>
          </w:p>
        </w:tc>
        <w:tc>
          <w:tcPr>
            <w:tcW w:w="24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Validated, privacy-preserving cross-enterprise threat detection</w:t>
            </w:r>
          </w:p>
        </w:tc>
      </w:tr>
      <w:tr w:rsidR="000F6D40" w:rsidRPr="00343A99">
        <w:tblPrEx>
          <w:tblCellMar>
            <w:top w:w="0" w:type="dxa"/>
            <w:bottom w:w="0" w:type="dxa"/>
          </w:tblCellMar>
        </w:tblPrEx>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Artioli</w:t>
            </w:r>
            <w:proofErr w:type="spellEnd"/>
            <w:r w:rsidRPr="00343A99">
              <w:rPr>
                <w:rFonts w:ascii="Times New Roman" w:hAnsi="Times New Roman" w:cs="Times New Roman"/>
                <w:color w:val="1F1F1F"/>
                <w:sz w:val="28"/>
                <w:szCs w:val="28"/>
              </w:rPr>
              <w:t xml:space="preserve"> et al. (2025) — SIEVE dataset generation</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Single-organisation dataset scope</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Extend to a multi-organisation, federated benchmark</w:t>
            </w:r>
          </w:p>
        </w:tc>
        <w:tc>
          <w:tcPr>
            <w:tcW w:w="24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Fair, standardised, reproducible comparative evaluation</w:t>
            </w:r>
          </w:p>
        </w:tc>
      </w:tr>
    </w:tbl>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Table 4: Novelty of the Proposed Improvement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This combination represents a promising research direction and an underexplored integration not extensively evaluated in the reviewed literature, rather than a claim of absolute global novelty.</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12. Discussion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Collectively, the nine reviewed papers demons</w:t>
      </w:r>
      <w:r w:rsidRPr="00343A99">
        <w:rPr>
          <w:rFonts w:ascii="Times New Roman" w:hAnsi="Times New Roman" w:cs="Times New Roman"/>
          <w:sz w:val="28"/>
          <w:szCs w:val="28"/>
        </w:rPr>
        <w:t>trate that AI and machine learning meaningfully improve enterprise cybersecurity monitoring across three complementary dimensions: detection accuracy under realistic constraints such as class imbalance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2024) and multi-stage attack chain</w:t>
      </w:r>
      <w:r w:rsidRPr="00343A99">
        <w:rPr>
          <w:rFonts w:ascii="Times New Roman" w:hAnsi="Times New Roman" w:cs="Times New Roman"/>
          <w:sz w:val="28"/>
          <w:szCs w:val="28"/>
        </w:rPr>
        <w:t>s (He et al., 2024); operational efficiency at the data-acquisition and architecture level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2024;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et al., 2023); and analyst-facing usability through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and alert-fatigue reduction (Ban et al., 20</w:t>
      </w:r>
      <w:r w:rsidRPr="00343A99">
        <w:rPr>
          <w:rFonts w:ascii="Times New Roman" w:hAnsi="Times New Roman" w:cs="Times New Roman"/>
          <w:sz w:val="28"/>
          <w:szCs w:val="28"/>
        </w:rPr>
        <w:t>23). No single paper, however, addresses all three dimensions simultaneously, which is the central finding underpinning the research gaps identified in Section 8.</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Among the reviewed approaches, the double-layer deep-learning framework of He et al. (2024) a</w:t>
      </w:r>
      <w:r w:rsidRPr="00343A99">
        <w:rPr>
          <w:rFonts w:ascii="Times New Roman" w:hAnsi="Times New Roman" w:cs="Times New Roman"/>
          <w:sz w:val="28"/>
          <w:szCs w:val="28"/>
        </w:rPr>
        <w:t>nd the density-based LOF approach of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(2024) appear most promising for raw detection performance, since both directly target realistic enterprise conditions (multi-stage attacks and class imbalance, respectively) rather than idealised labo</w:t>
      </w:r>
      <w:r w:rsidRPr="00343A99">
        <w:rPr>
          <w:rFonts w:ascii="Times New Roman" w:hAnsi="Times New Roman" w:cs="Times New Roman"/>
          <w:sz w:val="28"/>
          <w:szCs w:val="28"/>
        </w:rPr>
        <w:t>ratory settings. The strongest evidentiary support, in terms of independent citation and peer verification, is found in the IEEE Access and IEEE Transactions on Information Forensics and Security publications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et al.; He et al.;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w:t>
      </w:r>
      <w:r w:rsidRPr="00343A99">
        <w:rPr>
          <w:rFonts w:ascii="Times New Roman" w:hAnsi="Times New Roman" w:cs="Times New Roman"/>
          <w:sz w:val="28"/>
          <w:szCs w:val="28"/>
        </w:rPr>
        <w:t xml:space="preserve"> reflecting the rigor of the IEEE peer-review process and the papers' reliance on established or purpose-built empirical datasets rather than purely theoretical argument.</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 limitation that recurs across nearly every empirical paper is the use of synthetic,</w:t>
      </w:r>
      <w:r w:rsidRPr="00343A99">
        <w:rPr>
          <w:rFonts w:ascii="Times New Roman" w:hAnsi="Times New Roman" w:cs="Times New Roman"/>
          <w:sz w:val="28"/>
          <w:szCs w:val="28"/>
        </w:rPr>
        <w:t xml:space="preserve"> bespoke, or narrowly scoped datasets rather than shared, real-world, cross-organisational enterprise data; this is precisely the gap that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et al. (2025) attempts to address with the SIEVE dataset collection, though even this contribution remains re</w:t>
      </w:r>
      <w:r w:rsidRPr="00343A99">
        <w:rPr>
          <w:rFonts w:ascii="Times New Roman" w:hAnsi="Times New Roman" w:cs="Times New Roman"/>
          <w:sz w:val="28"/>
          <w:szCs w:val="28"/>
        </w:rPr>
        <w:t xml:space="preserve">cently published and not yet widely adopted as a community standard. A second recurring limitation is the uneven treatment of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only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et al. (2024) evaluates it directly, and only in an IoT/network-traffic context, leaving the </w:t>
      </w:r>
      <w:proofErr w:type="spellStart"/>
      <w:r w:rsidRPr="00343A99">
        <w:rPr>
          <w:rFonts w:ascii="Times New Roman" w:hAnsi="Times New Roman" w:cs="Times New Roman"/>
          <w:sz w:val="28"/>
          <w:szCs w:val="28"/>
        </w:rPr>
        <w:t>explaina</w:t>
      </w:r>
      <w:r w:rsidRPr="00343A99">
        <w:rPr>
          <w:rFonts w:ascii="Times New Roman" w:hAnsi="Times New Roman" w:cs="Times New Roman"/>
          <w:sz w:val="28"/>
          <w:szCs w:val="28"/>
        </w:rPr>
        <w:t>bility</w:t>
      </w:r>
      <w:proofErr w:type="spellEnd"/>
      <w:r w:rsidRPr="00343A99">
        <w:rPr>
          <w:rFonts w:ascii="Times New Roman" w:hAnsi="Times New Roman" w:cs="Times New Roman"/>
          <w:sz w:val="28"/>
          <w:szCs w:val="28"/>
        </w:rPr>
        <w:t xml:space="preserve"> of insider-threat and SIEM-correlation models comparatively under-examined.</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Emerging technologies visible across the more recent papers (2024-2025) include explainable AI techniques, machine-learning-augmented SIEM data pipelines, and, at the concep</w:t>
      </w:r>
      <w:r w:rsidRPr="00343A99">
        <w:rPr>
          <w:rFonts w:ascii="Times New Roman" w:hAnsi="Times New Roman" w:cs="Times New Roman"/>
          <w:sz w:val="28"/>
          <w:szCs w:val="28"/>
        </w:rPr>
        <w:t>tual level, federated learning for cross-organisational threat mitigation (Mohamed, 2025). These technologies point toward a future in which enterprise threat detection is not only accurate but also interpretable and collaborative across organisational bou</w:t>
      </w:r>
      <w:r w:rsidRPr="00343A99">
        <w:rPr>
          <w:rFonts w:ascii="Times New Roman" w:hAnsi="Times New Roman" w:cs="Times New Roman"/>
          <w:sz w:val="28"/>
          <w:szCs w:val="28"/>
        </w:rPr>
        <w:t>ndaries, without requiring centralisation of sensitive data.</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lastRenderedPageBreak/>
        <w:t>Several factors currently prevent real-world adoption of the most advanced reviewed techniques. First, the absence of standardised benchmarks (Gap 1) makes it difficult for enterprises to compare</w:t>
      </w:r>
      <w:r w:rsidRPr="00343A99">
        <w:rPr>
          <w:rFonts w:ascii="Times New Roman" w:hAnsi="Times New Roman" w:cs="Times New Roman"/>
          <w:sz w:val="28"/>
          <w:szCs w:val="28"/>
        </w:rPr>
        <w:t xml:space="preserve"> vendor or open-source solutions on a like-for-like basis. Second, the disconnect between detection research and orchestrated response research (Gap 3) means that many high-performing detection models described in the literature have not been demonstrated </w:t>
      </w:r>
      <w:r w:rsidRPr="00343A99">
        <w:rPr>
          <w:rFonts w:ascii="Times New Roman" w:hAnsi="Times New Roman" w:cs="Times New Roman"/>
          <w:sz w:val="28"/>
          <w:szCs w:val="28"/>
        </w:rPr>
        <w:t xml:space="preserve">as part of a complete, closed-loop operational pipeline. Third, computational and resource constraints — highlighted explicitly by Manzoor et al. (2024) in the SME context and implicitly by the efficiency-focused framing of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(2024) and </w:t>
      </w:r>
      <w:proofErr w:type="spellStart"/>
      <w:r w:rsidRPr="00343A99">
        <w:rPr>
          <w:rFonts w:ascii="Times New Roman" w:hAnsi="Times New Roman" w:cs="Times New Roman"/>
          <w:sz w:val="28"/>
          <w:szCs w:val="28"/>
        </w:rPr>
        <w:t>Sheer</w:t>
      </w:r>
      <w:r w:rsidRPr="00343A99">
        <w:rPr>
          <w:rFonts w:ascii="Times New Roman" w:hAnsi="Times New Roman" w:cs="Times New Roman"/>
          <w:sz w:val="28"/>
          <w:szCs w:val="28"/>
        </w:rPr>
        <w:t>az</w:t>
      </w:r>
      <w:proofErr w:type="spellEnd"/>
      <w:r w:rsidRPr="00343A99">
        <w:rPr>
          <w:rFonts w:ascii="Times New Roman" w:hAnsi="Times New Roman" w:cs="Times New Roman"/>
          <w:sz w:val="28"/>
          <w:szCs w:val="28"/>
        </w:rPr>
        <w:t xml:space="preserve"> et al. (2023) — limit the </w:t>
      </w:r>
      <w:proofErr w:type="spellStart"/>
      <w:r w:rsidRPr="00343A99">
        <w:rPr>
          <w:rFonts w:ascii="Times New Roman" w:hAnsi="Times New Roman" w:cs="Times New Roman"/>
          <w:sz w:val="28"/>
          <w:szCs w:val="28"/>
        </w:rPr>
        <w:t>deployability</w:t>
      </w:r>
      <w:proofErr w:type="spellEnd"/>
      <w:r w:rsidRPr="00343A99">
        <w:rPr>
          <w:rFonts w:ascii="Times New Roman" w:hAnsi="Times New Roman" w:cs="Times New Roman"/>
          <w:sz w:val="28"/>
          <w:szCs w:val="28"/>
        </w:rPr>
        <w:t xml:space="preserve"> of the most sophisticated deep-learning and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techniques outside well-resourced enterprises.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Among the three identified gaps, the integration gap (Gap 3 — disconnected detection, orchestration, and pr</w:t>
      </w:r>
      <w:r w:rsidRPr="00343A99">
        <w:rPr>
          <w:rFonts w:ascii="Times New Roman" w:hAnsi="Times New Roman" w:cs="Times New Roman"/>
          <w:sz w:val="28"/>
          <w:szCs w:val="28"/>
        </w:rPr>
        <w:t>ivacy-preserving intelligence sharing) is arguably the most consequential, because it is the one that most directly blocks translation of the strong individual research contributions reviewed in this survey into a deployable, trustworthy enterprise platfor</w:t>
      </w:r>
      <w:r w:rsidRPr="00343A99">
        <w:rPr>
          <w:rFonts w:ascii="Times New Roman" w:hAnsi="Times New Roman" w:cs="Times New Roman"/>
          <w:sz w:val="28"/>
          <w:szCs w:val="28"/>
        </w:rPr>
        <w:t>m. Future research should therefore prioritise empirically validating integrated architectures, of the kind proposed in Section 10, over further incremental improvements to any single detection algorithm in isolation.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Finally, these findings carry direct i</w:t>
      </w:r>
      <w:r w:rsidRPr="00343A99">
        <w:rPr>
          <w:rFonts w:ascii="Times New Roman" w:hAnsi="Times New Roman" w:cs="Times New Roman"/>
          <w:sz w:val="28"/>
          <w:szCs w:val="28"/>
        </w:rPr>
        <w:t xml:space="preserve">mplications for responsible software engineering. As enterprise threat-monitoring systems become more autonomous, the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fairness, and human-oversight considerations discussed in Sections 1.5 and 10 cease to be optional design features and bec</w:t>
      </w:r>
      <w:r w:rsidRPr="00343A99">
        <w:rPr>
          <w:rFonts w:ascii="Times New Roman" w:hAnsi="Times New Roman" w:cs="Times New Roman"/>
          <w:sz w:val="28"/>
          <w:szCs w:val="28"/>
        </w:rPr>
        <w:t>ome prerequisites for legitimate, auditable, and societally accountable operation — a conclusion that this survey's cross-paper analysis (Section 7.9) supports directly, since responsible-engineering considerations are currently the most underexplored dime</w:t>
      </w:r>
      <w:r w:rsidRPr="00343A99">
        <w:rPr>
          <w:rFonts w:ascii="Times New Roman" w:hAnsi="Times New Roman" w:cs="Times New Roman"/>
          <w:sz w:val="28"/>
          <w:szCs w:val="28"/>
        </w:rPr>
        <w:t>nsion across the reviewed literature.</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13. CO5 Mapping</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CO5 requires students to evaluate emerging technologies and societal impacts while maintaining and evolving software systems responsibly. Table 5 maps this survey's findings explicitly onto the components of CO5.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3043"/>
        <w:gridCol w:w="3050"/>
      </w:tblGrid>
      <w:tr w:rsidR="000F6D40" w:rsidRPr="00343A99">
        <w:tblPrEx>
          <w:tblCellMar>
            <w:top w:w="0" w:type="dxa"/>
            <w:bottom w:w="0" w:type="dxa"/>
          </w:tblCellMar>
        </w:tblPrEx>
        <w:trPr>
          <w:tblHeader/>
        </w:trPr>
        <w:tc>
          <w:tcPr>
            <w:tcW w:w="20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CO5 Requirement</w:t>
            </w:r>
          </w:p>
        </w:tc>
        <w:tc>
          <w:tcPr>
            <w:tcW w:w="32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Evidence from Literature</w:t>
            </w:r>
          </w:p>
        </w:tc>
        <w:tc>
          <w:tcPr>
            <w:tcW w:w="3200" w:type="dxa"/>
            <w:shd w:val="clear" w:color="auto" w:fill="1F3864"/>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b/>
                <w:bCs/>
                <w:color w:val="FFFFFF"/>
                <w:sz w:val="28"/>
                <w:szCs w:val="28"/>
              </w:rPr>
              <w:t>An</w:t>
            </w:r>
            <w:r w:rsidRPr="00343A99">
              <w:rPr>
                <w:rFonts w:ascii="Times New Roman" w:hAnsi="Times New Roman" w:cs="Times New Roman"/>
                <w:b/>
                <w:bCs/>
                <w:color w:val="FFFFFF"/>
                <w:sz w:val="28"/>
                <w:szCs w:val="28"/>
              </w:rPr>
              <w:t>alysis</w:t>
            </w:r>
          </w:p>
        </w:tc>
      </w:tr>
      <w:tr w:rsidR="000F6D40" w:rsidRPr="00343A99">
        <w:tblPrEx>
          <w:tblCellMar>
            <w:top w:w="0" w:type="dxa"/>
            <w:bottom w:w="0" w:type="dxa"/>
          </w:tblCellMar>
        </w:tblPrEx>
        <w:tc>
          <w:tcPr>
            <w:tcW w:w="20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Emerging technologies</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Federated learning, XAI, ML-augmented SIEM pipelines (Mohamed, 2025; </w:t>
            </w: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 2024; </w:t>
            </w:r>
            <w:proofErr w:type="spellStart"/>
            <w:r w:rsidRPr="00343A99">
              <w:rPr>
                <w:rFonts w:ascii="Times New Roman" w:hAnsi="Times New Roman" w:cs="Times New Roman"/>
                <w:color w:val="1F1F1F"/>
                <w:sz w:val="28"/>
                <w:szCs w:val="28"/>
              </w:rPr>
              <w:t>Tendikov</w:t>
            </w:r>
            <w:proofErr w:type="spellEnd"/>
            <w:r w:rsidRPr="00343A99">
              <w:rPr>
                <w:rFonts w:ascii="Times New Roman" w:hAnsi="Times New Roman" w:cs="Times New Roman"/>
                <w:color w:val="1F1F1F"/>
                <w:sz w:val="28"/>
                <w:szCs w:val="28"/>
              </w:rPr>
              <w:t xml:space="preserve"> et al., 2024)</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The survey traces a clear technological progression from architecture-centred SIEM design to explainable, ML-aug</w:t>
            </w:r>
            <w:r w:rsidRPr="00343A99">
              <w:rPr>
                <w:rFonts w:ascii="Times New Roman" w:hAnsi="Times New Roman" w:cs="Times New Roman"/>
                <w:color w:val="1F1F1F"/>
                <w:sz w:val="28"/>
                <w:szCs w:val="28"/>
              </w:rPr>
              <w:t>mented, and prospectively federated detection systems.</w:t>
            </w:r>
          </w:p>
        </w:tc>
      </w:tr>
      <w:tr w:rsidR="000F6D40" w:rsidRPr="00343A99">
        <w:tblPrEx>
          <w:tblCellMar>
            <w:top w:w="0" w:type="dxa"/>
            <w:bottom w:w="0" w:type="dxa"/>
          </w:tblCellMar>
        </w:tblPrEx>
        <w:tc>
          <w:tcPr>
            <w:tcW w:w="20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Societal impact</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Alert fatigue and analyst workload (Ban et al., 2023); SME accessibility (Manzoor et al., 2024)</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AI-based monitoring affects not only attackers and defenders but also analyst wellbeing and the security posture of resource-constrained organisations.</w:t>
            </w:r>
          </w:p>
        </w:tc>
      </w:tr>
      <w:tr w:rsidR="000F6D40" w:rsidRPr="00343A99">
        <w:tblPrEx>
          <w:tblCellMar>
            <w:top w:w="0" w:type="dxa"/>
            <w:bottom w:w="0" w:type="dxa"/>
          </w:tblCellMar>
        </w:tblPrEx>
        <w:tc>
          <w:tcPr>
            <w:tcW w:w="20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Responsible software evolution</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w:t>
            </w:r>
            <w:proofErr w:type="spellStart"/>
            <w:r w:rsidRPr="00343A99">
              <w:rPr>
                <w:rFonts w:ascii="Times New Roman" w:hAnsi="Times New Roman" w:cs="Times New Roman"/>
                <w:color w:val="1F1F1F"/>
                <w:sz w:val="28"/>
                <w:szCs w:val="28"/>
              </w:rPr>
              <w:t>Gummadi</w:t>
            </w:r>
            <w:proofErr w:type="spellEnd"/>
            <w:r w:rsidRPr="00343A99">
              <w:rPr>
                <w:rFonts w:ascii="Times New Roman" w:hAnsi="Times New Roman" w:cs="Times New Roman"/>
                <w:color w:val="1F1F1F"/>
                <w:sz w:val="28"/>
                <w:szCs w:val="28"/>
              </w:rPr>
              <w:t xml:space="preserve"> et al., 2024); absence of fairness/human-oversight treatment across reviewed papers</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 xml:space="preserve">The survey identifies </w:t>
            </w:r>
            <w:proofErr w:type="spellStart"/>
            <w:r w:rsidRPr="00343A99">
              <w:rPr>
                <w:rFonts w:ascii="Times New Roman" w:hAnsi="Times New Roman" w:cs="Times New Roman"/>
                <w:color w:val="1F1F1F"/>
                <w:sz w:val="28"/>
                <w:szCs w:val="28"/>
              </w:rPr>
              <w:t>explainability</w:t>
            </w:r>
            <w:proofErr w:type="spellEnd"/>
            <w:r w:rsidRPr="00343A99">
              <w:rPr>
                <w:rFonts w:ascii="Times New Roman" w:hAnsi="Times New Roman" w:cs="Times New Roman"/>
                <w:color w:val="1F1F1F"/>
                <w:sz w:val="28"/>
                <w:szCs w:val="28"/>
              </w:rPr>
              <w:t xml:space="preserve"> and human oversight as necessary, currently underdeveloped, components of responsible evolution for such platfo</w:t>
            </w:r>
            <w:r w:rsidRPr="00343A99">
              <w:rPr>
                <w:rFonts w:ascii="Times New Roman" w:hAnsi="Times New Roman" w:cs="Times New Roman"/>
                <w:color w:val="1F1F1F"/>
                <w:sz w:val="28"/>
                <w:szCs w:val="28"/>
              </w:rPr>
              <w:t>rms.</w:t>
            </w:r>
          </w:p>
        </w:tc>
      </w:tr>
      <w:tr w:rsidR="000F6D40" w:rsidRPr="00343A99">
        <w:tblPrEx>
          <w:tblCellMar>
            <w:top w:w="0" w:type="dxa"/>
            <w:bottom w:w="0" w:type="dxa"/>
          </w:tblCellMar>
        </w:tblPrEx>
        <w:tc>
          <w:tcPr>
            <w:tcW w:w="20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Software maintenance</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ML-augmented data acquisition (</w:t>
            </w:r>
            <w:proofErr w:type="spellStart"/>
            <w:r w:rsidRPr="00343A99">
              <w:rPr>
                <w:rFonts w:ascii="Times New Roman" w:hAnsi="Times New Roman" w:cs="Times New Roman"/>
                <w:color w:val="1F1F1F"/>
                <w:sz w:val="28"/>
                <w:szCs w:val="28"/>
              </w:rPr>
              <w:t>Tendikov</w:t>
            </w:r>
            <w:proofErr w:type="spellEnd"/>
            <w:r w:rsidRPr="00343A99">
              <w:rPr>
                <w:rFonts w:ascii="Times New Roman" w:hAnsi="Times New Roman" w:cs="Times New Roman"/>
                <w:color w:val="1F1F1F"/>
                <w:sz w:val="28"/>
                <w:szCs w:val="28"/>
              </w:rPr>
              <w:t xml:space="preserve"> et al., 2024); efficient SIEM/SOAR architecture (</w:t>
            </w:r>
            <w:proofErr w:type="spellStart"/>
            <w:r w:rsidRPr="00343A99">
              <w:rPr>
                <w:rFonts w:ascii="Times New Roman" w:hAnsi="Times New Roman" w:cs="Times New Roman"/>
                <w:color w:val="1F1F1F"/>
                <w:sz w:val="28"/>
                <w:szCs w:val="28"/>
              </w:rPr>
              <w:t>Sheeraz</w:t>
            </w:r>
            <w:proofErr w:type="spellEnd"/>
            <w:r w:rsidRPr="00343A99">
              <w:rPr>
                <w:rFonts w:ascii="Times New Roman" w:hAnsi="Times New Roman" w:cs="Times New Roman"/>
                <w:color w:val="1F1F1F"/>
                <w:sz w:val="28"/>
                <w:szCs w:val="28"/>
              </w:rPr>
              <w:t xml:space="preserve"> et al., 2023)</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Continuous retraining, architecture efficiency, and data-pipeline maintainability are shown to be central, ongoing eng</w:t>
            </w:r>
            <w:r w:rsidRPr="00343A99">
              <w:rPr>
                <w:rFonts w:ascii="Times New Roman" w:hAnsi="Times New Roman" w:cs="Times New Roman"/>
                <w:color w:val="1F1F1F"/>
                <w:sz w:val="28"/>
                <w:szCs w:val="28"/>
              </w:rPr>
              <w:t>ineering concerns, not one-time design decisions.</w:t>
            </w:r>
          </w:p>
        </w:tc>
      </w:tr>
      <w:tr w:rsidR="000F6D40" w:rsidRPr="00343A99">
        <w:tblPrEx>
          <w:tblCellMar>
            <w:top w:w="0" w:type="dxa"/>
            <w:bottom w:w="0" w:type="dxa"/>
          </w:tblCellMar>
        </w:tblPrEx>
        <w:tc>
          <w:tcPr>
            <w:tcW w:w="20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Reliability/security</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Insider-threat detection under imbalance (Al-</w:t>
            </w:r>
            <w:proofErr w:type="spellStart"/>
            <w:r w:rsidRPr="00343A99">
              <w:rPr>
                <w:rFonts w:ascii="Times New Roman" w:hAnsi="Times New Roman" w:cs="Times New Roman"/>
                <w:color w:val="1F1F1F"/>
                <w:sz w:val="28"/>
                <w:szCs w:val="28"/>
              </w:rPr>
              <w:t>Shehari</w:t>
            </w:r>
            <w:proofErr w:type="spellEnd"/>
            <w:r w:rsidRPr="00343A99">
              <w:rPr>
                <w:rFonts w:ascii="Times New Roman" w:hAnsi="Times New Roman" w:cs="Times New Roman"/>
                <w:color w:val="1F1F1F"/>
                <w:sz w:val="28"/>
                <w:szCs w:val="28"/>
              </w:rPr>
              <w:t xml:space="preserve"> et al., 2024); </w:t>
            </w:r>
            <w:r w:rsidRPr="00343A99">
              <w:rPr>
                <w:rFonts w:ascii="Times New Roman" w:hAnsi="Times New Roman" w:cs="Times New Roman"/>
                <w:color w:val="1F1F1F"/>
                <w:sz w:val="28"/>
                <w:szCs w:val="28"/>
              </w:rPr>
              <w:lastRenderedPageBreak/>
              <w:t>double-layer detection (He et al., 2024)</w:t>
            </w:r>
          </w:p>
        </w:tc>
        <w:tc>
          <w:tcPr>
            <w:tcW w:w="3200" w:type="dxa"/>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lastRenderedPageBreak/>
              <w:t xml:space="preserve">Reliable detection under realistic, imperfect data conditions is shown to </w:t>
            </w:r>
            <w:r w:rsidRPr="00343A99">
              <w:rPr>
                <w:rFonts w:ascii="Times New Roman" w:hAnsi="Times New Roman" w:cs="Times New Roman"/>
                <w:color w:val="1F1F1F"/>
                <w:sz w:val="28"/>
                <w:szCs w:val="28"/>
              </w:rPr>
              <w:lastRenderedPageBreak/>
              <w:t>require deliberate methodological choices (e.g., imbalance handling, layered architectures).</w:t>
            </w:r>
          </w:p>
        </w:tc>
      </w:tr>
      <w:tr w:rsidR="000F6D40" w:rsidRPr="00343A99">
        <w:tblPrEx>
          <w:tblCellMar>
            <w:top w:w="0" w:type="dxa"/>
            <w:bottom w:w="0" w:type="dxa"/>
          </w:tblCellMar>
        </w:tblPrEx>
        <w:tc>
          <w:tcPr>
            <w:tcW w:w="20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lastRenderedPageBreak/>
              <w:t>Future software systems</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Proposed federated, explainable, SOAR-integrated architecture (Section 10)</w:t>
            </w:r>
          </w:p>
        </w:tc>
        <w:tc>
          <w:tcPr>
            <w:tcW w:w="3200" w:type="dxa"/>
            <w:shd w:val="clear" w:color="auto" w:fill="EAF1FB"/>
            <w:tcMar>
              <w:top w:w="60" w:type="dxa"/>
              <w:left w:w="80" w:type="dxa"/>
              <w:bottom w:w="60" w:type="dxa"/>
              <w:right w:w="80" w:type="dxa"/>
            </w:tcMar>
            <w:vAlign w:val="center"/>
          </w:tcPr>
          <w:p w:rsidR="000F6D40" w:rsidRPr="00343A99" w:rsidRDefault="007928CA" w:rsidP="00343A99">
            <w:pPr>
              <w:spacing w:after="40"/>
              <w:jc w:val="both"/>
              <w:rPr>
                <w:rFonts w:ascii="Times New Roman" w:hAnsi="Times New Roman" w:cs="Times New Roman"/>
                <w:sz w:val="28"/>
                <w:szCs w:val="28"/>
              </w:rPr>
            </w:pPr>
            <w:r w:rsidRPr="00343A99">
              <w:rPr>
                <w:rFonts w:ascii="Times New Roman" w:hAnsi="Times New Roman" w:cs="Times New Roman"/>
                <w:color w:val="1F1F1F"/>
                <w:sz w:val="28"/>
                <w:szCs w:val="28"/>
              </w:rPr>
              <w:t>The survey's proposed direction illustrates how CO5's forward-looking evaluation criterion can be grounded in concrete, literature-derived research gaps rather than speculation.</w:t>
            </w:r>
          </w:p>
        </w:tc>
      </w:tr>
    </w:tbl>
    <w:p w:rsidR="000F6D40" w:rsidRPr="00343A99" w:rsidRDefault="007928CA" w:rsidP="00343A99">
      <w:pPr>
        <w:spacing w:before="80" w:after="240"/>
        <w:jc w:val="both"/>
        <w:rPr>
          <w:rFonts w:ascii="Times New Roman" w:hAnsi="Times New Roman" w:cs="Times New Roman"/>
          <w:sz w:val="28"/>
          <w:szCs w:val="28"/>
        </w:rPr>
      </w:pPr>
      <w:r w:rsidRPr="00343A99">
        <w:rPr>
          <w:rFonts w:ascii="Times New Roman" w:hAnsi="Times New Roman" w:cs="Times New Roman"/>
          <w:b/>
          <w:bCs/>
          <w:i/>
          <w:iCs/>
          <w:color w:val="1F3864"/>
          <w:sz w:val="28"/>
          <w:szCs w:val="28"/>
        </w:rPr>
        <w:t>Ta</w:t>
      </w:r>
      <w:r w:rsidRPr="00343A99">
        <w:rPr>
          <w:rFonts w:ascii="Times New Roman" w:hAnsi="Times New Roman" w:cs="Times New Roman"/>
          <w:b/>
          <w:bCs/>
          <w:i/>
          <w:iCs/>
          <w:color w:val="1F3864"/>
          <w:sz w:val="28"/>
          <w:szCs w:val="28"/>
        </w:rPr>
        <w:t>ble 5: CO5 Mapping Table</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Taken together, this literature survey demonstrates achievement of CO5 by systematically evaluating nine recent, verified research contributions on AI-based enterprise cybersecurity monitoring; by explicitly analysing their societa</w:t>
      </w:r>
      <w:r w:rsidRPr="00343A99">
        <w:rPr>
          <w:rFonts w:ascii="Times New Roman" w:hAnsi="Times New Roman" w:cs="Times New Roman"/>
          <w:sz w:val="28"/>
          <w:szCs w:val="28"/>
        </w:rPr>
        <w:t xml:space="preserve">l implications, including analyst wellbeing, SME accessibility, and the need for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and human oversight; and by translating the identified research gaps into a proposed future direction that embeds responsible-engineering principles (privacy, f</w:t>
      </w:r>
      <w:r w:rsidRPr="00343A99">
        <w:rPr>
          <w:rFonts w:ascii="Times New Roman" w:hAnsi="Times New Roman" w:cs="Times New Roman"/>
          <w:sz w:val="28"/>
          <w:szCs w:val="28"/>
        </w:rPr>
        <w:t>airness, transparency, human oversight, and sustainability) directly into its architecture, rather than treating them as an afterthought.</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14. Limitations of the Literature Survey</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The survey is limited to nine papers; a larger-scale systematic review migh</w:t>
      </w:r>
      <w:r w:rsidRPr="00343A99">
        <w:rPr>
          <w:rFonts w:ascii="Times New Roman" w:hAnsi="Times New Roman" w:cs="Times New Roman"/>
          <w:sz w:val="28"/>
          <w:szCs w:val="28"/>
        </w:rPr>
        <w:t>t surface additional relevant studies, particularly very recent 2026 publications not yet fully indexed at the time of writing.</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The 2023-2026 publication-year restriction, while necessary to ensure currency, excludes potentially foundational earlier work t</w:t>
      </w:r>
      <w:r w:rsidRPr="00343A99">
        <w:rPr>
          <w:rFonts w:ascii="Times New Roman" w:hAnsi="Times New Roman" w:cs="Times New Roman"/>
          <w:sz w:val="28"/>
          <w:szCs w:val="28"/>
        </w:rPr>
        <w:t>hat some of the reviewed papers themselves build upon.</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Database coverage was concentrated on IEEE Xplore, Springer Link, ScienceDirect, </w:t>
      </w:r>
      <w:proofErr w:type="spellStart"/>
      <w:r w:rsidRPr="00343A99">
        <w:rPr>
          <w:rFonts w:ascii="Times New Roman" w:hAnsi="Times New Roman" w:cs="Times New Roman"/>
          <w:sz w:val="28"/>
          <w:szCs w:val="28"/>
        </w:rPr>
        <w:t>PLoS</w:t>
      </w:r>
      <w:proofErr w:type="spellEnd"/>
      <w:r w:rsidRPr="00343A99">
        <w:rPr>
          <w:rFonts w:ascii="Times New Roman" w:hAnsi="Times New Roman" w:cs="Times New Roman"/>
          <w:sz w:val="28"/>
          <w:szCs w:val="28"/>
        </w:rPr>
        <w:t xml:space="preserve"> ONE, and MDPI; other indexes (e.g., ACM Digital Library, Scopus-only venues) may contain additional relevant studie</w:t>
      </w:r>
      <w:r w:rsidRPr="00343A99">
        <w:rPr>
          <w:rFonts w:ascii="Times New Roman" w:hAnsi="Times New Roman" w:cs="Times New Roman"/>
          <w:sz w:val="28"/>
          <w:szCs w:val="28"/>
        </w:rPr>
        <w:t>s not captured here.</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 xml:space="preserve">The reviewed papers differ substantially in the datasets they use (synthetic, bespoke, simulated, or purpose-generated), which limits the extent to which their reported results can be directly, numerically compared, as reflected by the NR entries in Table </w:t>
      </w:r>
      <w:r w:rsidRPr="00343A99">
        <w:rPr>
          <w:rFonts w:ascii="Times New Roman" w:hAnsi="Times New Roman" w:cs="Times New Roman"/>
          <w:sz w:val="28"/>
          <w:szCs w:val="28"/>
        </w:rPr>
        <w:t>2.</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Evaluation metrics are inconsistent across studies (some report classification metrics, others report efficiency or operational metrics), which constrains cross-paper quantitative synthesis to a qualitative level in several places.</w:t>
      </w:r>
    </w:p>
    <w:p w:rsidR="000F6D40" w:rsidRPr="00343A99" w:rsidRDefault="007928CA" w:rsidP="00343A99">
      <w:pPr>
        <w:pStyle w:val="ListParagraph"/>
        <w:numPr>
          <w:ilvl w:val="0"/>
          <w:numId w:val="2"/>
        </w:numPr>
        <w:spacing w:after="80" w:line="280" w:lineRule="auto"/>
        <w:jc w:val="both"/>
        <w:rPr>
          <w:rFonts w:ascii="Times New Roman" w:hAnsi="Times New Roman" w:cs="Times New Roman"/>
          <w:sz w:val="28"/>
          <w:szCs w:val="28"/>
        </w:rPr>
      </w:pPr>
      <w:r w:rsidRPr="00343A99">
        <w:rPr>
          <w:rFonts w:ascii="Times New Roman" w:hAnsi="Times New Roman" w:cs="Times New Roman"/>
          <w:sz w:val="28"/>
          <w:szCs w:val="28"/>
        </w:rPr>
        <w:t>Real-world, large-sca</w:t>
      </w:r>
      <w:r w:rsidRPr="00343A99">
        <w:rPr>
          <w:rFonts w:ascii="Times New Roman" w:hAnsi="Times New Roman" w:cs="Times New Roman"/>
          <w:sz w:val="28"/>
          <w:szCs w:val="28"/>
        </w:rPr>
        <w:t>le enterprise validation is limited across the reviewed literature itself, which correspondingly limits how strongly this survey can claim real-world applicability for the techniques it discusses.</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15. Conclusion</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This literature survey examined nine verif</w:t>
      </w:r>
      <w:r w:rsidRPr="00343A99">
        <w:rPr>
          <w:rFonts w:ascii="Times New Roman" w:hAnsi="Times New Roman" w:cs="Times New Roman"/>
          <w:sz w:val="28"/>
          <w:szCs w:val="28"/>
        </w:rPr>
        <w:t xml:space="preserve">ied, peer-reviewed studies published between 2023 and 2026 on AI-based enterprise cybersecurity monitoring and threat intelligence, directly relevant to the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problem statement. The reviewed literature demonstrates that machine learning and d</w:t>
      </w:r>
      <w:r w:rsidRPr="00343A99">
        <w:rPr>
          <w:rFonts w:ascii="Times New Roman" w:hAnsi="Times New Roman" w:cs="Times New Roman"/>
          <w:sz w:val="28"/>
          <w:szCs w:val="28"/>
        </w:rPr>
        <w:t>eep learning meaningfully improve insider-threat detection under realistic conditions such as class imbalance and multi-stage phishing-to-insider escalation, that SIEM architectures are increasingly being augmented with machine-learning-based data acquisit</w:t>
      </w:r>
      <w:r w:rsidRPr="00343A99">
        <w:rPr>
          <w:rFonts w:ascii="Times New Roman" w:hAnsi="Times New Roman" w:cs="Times New Roman"/>
          <w:sz w:val="28"/>
          <w:szCs w:val="28"/>
        </w:rPr>
        <w:t xml:space="preserve">ion and orchestration, and that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and alert-fatigue reduction are emerging as necessary companions to raw detection accuracy rather than optional extras.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The dominant approaches identified include density-based and deep-learning insider-threat</w:t>
      </w:r>
      <w:r w:rsidRPr="00343A99">
        <w:rPr>
          <w:rFonts w:ascii="Times New Roman" w:hAnsi="Times New Roman" w:cs="Times New Roman"/>
          <w:sz w:val="28"/>
          <w:szCs w:val="28"/>
        </w:rPr>
        <w:t xml:space="preserve"> detection, ML-augmented SIEM data pipelines, explainable anomaly detection, and AI-assisted alert triage integrated with SOAR orchestration. The major limitations recurring across this literature are the reliance on synthetic or narrowly scoped datasets, </w:t>
      </w:r>
      <w:r w:rsidRPr="00343A99">
        <w:rPr>
          <w:rFonts w:ascii="Times New Roman" w:hAnsi="Times New Roman" w:cs="Times New Roman"/>
          <w:sz w:val="28"/>
          <w:szCs w:val="28"/>
        </w:rPr>
        <w:t xml:space="preserve">the uneven and largely IoT-confined treatment of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and the disconnection between detection research and fully integrated, closed-loop response architectures.</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Building on these findings, this survey identified three interconnected research gap</w:t>
      </w:r>
      <w:r w:rsidRPr="00343A99">
        <w:rPr>
          <w:rFonts w:ascii="Times New Roman" w:hAnsi="Times New Roman" w:cs="Times New Roman"/>
          <w:sz w:val="28"/>
          <w:szCs w:val="28"/>
        </w:rPr>
        <w:t xml:space="preserve">s concerning benchmark standardisation, cross-source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xml:space="preserve">, and integrated privacy-preserving detection-and-response architectures, and proposed a future research direction that unifies federated learning, enterprise-wide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and autom</w:t>
      </w:r>
      <w:r w:rsidRPr="00343A99">
        <w:rPr>
          <w:rFonts w:ascii="Times New Roman" w:hAnsi="Times New Roman" w:cs="Times New Roman"/>
          <w:sz w:val="28"/>
          <w:szCs w:val="28"/>
        </w:rPr>
        <w:t>ated SOAR-based response within a single, responsibly engineered architecture. This proposed direction is explicitly framed as a promising, underexplored combination of existing validated techniques rather than a claim of absolute novelty.</w:t>
      </w:r>
    </w:p>
    <w:p w:rsidR="000F6D40" w:rsidRPr="00343A99" w:rsidRDefault="007928CA" w:rsidP="00343A99">
      <w:pPr>
        <w:spacing w:after="160" w:line="300" w:lineRule="auto"/>
        <w:jc w:val="both"/>
        <w:rPr>
          <w:rFonts w:ascii="Times New Roman" w:hAnsi="Times New Roman" w:cs="Times New Roman"/>
          <w:sz w:val="28"/>
          <w:szCs w:val="28"/>
        </w:rPr>
      </w:pPr>
      <w:r w:rsidRPr="00343A99">
        <w:rPr>
          <w:rFonts w:ascii="Times New Roman" w:hAnsi="Times New Roman" w:cs="Times New Roman"/>
          <w:sz w:val="28"/>
          <w:szCs w:val="28"/>
        </w:rPr>
        <w:t>In relation to C</w:t>
      </w:r>
      <w:r w:rsidRPr="00343A99">
        <w:rPr>
          <w:rFonts w:ascii="Times New Roman" w:hAnsi="Times New Roman" w:cs="Times New Roman"/>
          <w:sz w:val="28"/>
          <w:szCs w:val="28"/>
        </w:rPr>
        <w:t>O5, this survey has evaluated emerging technologies (federated learning, explainable AI, ML-augmented SIEM analytics) and their societal impacts (analyst wellbeing, SME accessibility, privacy, and fairness), while grounding its proposed future direction in</w:t>
      </w:r>
      <w:r w:rsidRPr="00343A99">
        <w:rPr>
          <w:rFonts w:ascii="Times New Roman" w:hAnsi="Times New Roman" w:cs="Times New Roman"/>
          <w:sz w:val="28"/>
          <w:szCs w:val="28"/>
        </w:rPr>
        <w:t xml:space="preserve"> the responsible maintenance and evolution of enterprise software systems. The findings and proposed direction of this survey may inform the continued design of a platform such as </w:t>
      </w:r>
      <w:proofErr w:type="spellStart"/>
      <w:r w:rsidRPr="00343A99">
        <w:rPr>
          <w:rFonts w:ascii="Times New Roman" w:hAnsi="Times New Roman" w:cs="Times New Roman"/>
          <w:sz w:val="28"/>
          <w:szCs w:val="28"/>
        </w:rPr>
        <w:t>CyberShield</w:t>
      </w:r>
      <w:proofErr w:type="spellEnd"/>
      <w:r w:rsidRPr="00343A99">
        <w:rPr>
          <w:rFonts w:ascii="Times New Roman" w:hAnsi="Times New Roman" w:cs="Times New Roman"/>
          <w:sz w:val="28"/>
          <w:szCs w:val="28"/>
        </w:rPr>
        <w:t xml:space="preserve"> 360, provided that future empirical work directly addresses the </w:t>
      </w:r>
      <w:r w:rsidRPr="00343A99">
        <w:rPr>
          <w:rFonts w:ascii="Times New Roman" w:hAnsi="Times New Roman" w:cs="Times New Roman"/>
          <w:sz w:val="28"/>
          <w:szCs w:val="28"/>
        </w:rPr>
        <w:t xml:space="preserve">standardisation, </w:t>
      </w:r>
      <w:proofErr w:type="spellStart"/>
      <w:r w:rsidRPr="00343A99">
        <w:rPr>
          <w:rFonts w:ascii="Times New Roman" w:hAnsi="Times New Roman" w:cs="Times New Roman"/>
          <w:sz w:val="28"/>
          <w:szCs w:val="28"/>
        </w:rPr>
        <w:t>explainability</w:t>
      </w:r>
      <w:proofErr w:type="spellEnd"/>
      <w:r w:rsidRPr="00343A99">
        <w:rPr>
          <w:rFonts w:ascii="Times New Roman" w:hAnsi="Times New Roman" w:cs="Times New Roman"/>
          <w:sz w:val="28"/>
          <w:szCs w:val="28"/>
        </w:rPr>
        <w:t>, and integration gaps identified here.</w:t>
      </w:r>
    </w:p>
    <w:p w:rsidR="000F6D40" w:rsidRPr="00343A99" w:rsidRDefault="007928CA" w:rsidP="00343A99">
      <w:pPr>
        <w:jc w:val="both"/>
        <w:rPr>
          <w:rFonts w:ascii="Times New Roman" w:hAnsi="Times New Roman" w:cs="Times New Roman"/>
          <w:sz w:val="28"/>
          <w:szCs w:val="28"/>
        </w:rPr>
      </w:pPr>
      <w:r w:rsidRPr="00343A99">
        <w:rPr>
          <w:rFonts w:ascii="Times New Roman" w:hAnsi="Times New Roman" w:cs="Times New Roman"/>
          <w:sz w:val="28"/>
          <w:szCs w:val="28"/>
        </w:rPr>
        <w:br w:type="page"/>
      </w:r>
    </w:p>
    <w:p w:rsidR="000F6D40" w:rsidRPr="00343A99" w:rsidRDefault="007928CA" w:rsidP="00343A99">
      <w:pPr>
        <w:pStyle w:val="Heading1"/>
        <w:pBdr>
          <w:bottom w:val="single" w:sz="6" w:space="4" w:color="1F3864"/>
        </w:pBdr>
        <w:spacing w:before="320" w:after="160"/>
        <w:jc w:val="both"/>
        <w:rPr>
          <w:rFonts w:ascii="Times New Roman" w:hAnsi="Times New Roman" w:cs="Times New Roman"/>
          <w:sz w:val="28"/>
          <w:szCs w:val="28"/>
        </w:rPr>
      </w:pPr>
      <w:r w:rsidRPr="00343A99">
        <w:rPr>
          <w:rFonts w:ascii="Times New Roman" w:hAnsi="Times New Roman" w:cs="Times New Roman"/>
          <w:b/>
          <w:bCs/>
          <w:color w:val="1F3864"/>
          <w:sz w:val="28"/>
          <w:szCs w:val="28"/>
        </w:rPr>
        <w:lastRenderedPageBreak/>
        <w:t>16. References</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[1] T. A. Al-</w:t>
      </w:r>
      <w:proofErr w:type="spellStart"/>
      <w:r w:rsidRPr="00343A99">
        <w:rPr>
          <w:rFonts w:ascii="Times New Roman" w:hAnsi="Times New Roman" w:cs="Times New Roman"/>
          <w:sz w:val="28"/>
          <w:szCs w:val="28"/>
        </w:rPr>
        <w:t>Shehari</w:t>
      </w:r>
      <w:proofErr w:type="spellEnd"/>
      <w:r w:rsidRPr="00343A99">
        <w:rPr>
          <w:rFonts w:ascii="Times New Roman" w:hAnsi="Times New Roman" w:cs="Times New Roman"/>
          <w:sz w:val="28"/>
          <w:szCs w:val="28"/>
        </w:rPr>
        <w:t xml:space="preserve">, D. </w:t>
      </w:r>
      <w:proofErr w:type="spellStart"/>
      <w:r w:rsidRPr="00343A99">
        <w:rPr>
          <w:rFonts w:ascii="Times New Roman" w:hAnsi="Times New Roman" w:cs="Times New Roman"/>
          <w:sz w:val="28"/>
          <w:szCs w:val="28"/>
        </w:rPr>
        <w:t>Rosaci</w:t>
      </w:r>
      <w:proofErr w:type="spellEnd"/>
      <w:r w:rsidRPr="00343A99">
        <w:rPr>
          <w:rFonts w:ascii="Times New Roman" w:hAnsi="Times New Roman" w:cs="Times New Roman"/>
          <w:sz w:val="28"/>
          <w:szCs w:val="28"/>
        </w:rPr>
        <w:t>, M. Al-</w:t>
      </w:r>
      <w:proofErr w:type="spellStart"/>
      <w:r w:rsidRPr="00343A99">
        <w:rPr>
          <w:rFonts w:ascii="Times New Roman" w:hAnsi="Times New Roman" w:cs="Times New Roman"/>
          <w:sz w:val="28"/>
          <w:szCs w:val="28"/>
        </w:rPr>
        <w:t>Razgan</w:t>
      </w:r>
      <w:proofErr w:type="spellEnd"/>
      <w:r w:rsidRPr="00343A99">
        <w:rPr>
          <w:rFonts w:ascii="Times New Roman" w:hAnsi="Times New Roman" w:cs="Times New Roman"/>
          <w:sz w:val="28"/>
          <w:szCs w:val="28"/>
        </w:rPr>
        <w:t xml:space="preserve">, T. </w:t>
      </w:r>
      <w:proofErr w:type="spellStart"/>
      <w:r w:rsidRPr="00343A99">
        <w:rPr>
          <w:rFonts w:ascii="Times New Roman" w:hAnsi="Times New Roman" w:cs="Times New Roman"/>
          <w:sz w:val="28"/>
          <w:szCs w:val="28"/>
        </w:rPr>
        <w:t>Alfakih</w:t>
      </w:r>
      <w:proofErr w:type="spellEnd"/>
      <w:r w:rsidRPr="00343A99">
        <w:rPr>
          <w:rFonts w:ascii="Times New Roman" w:hAnsi="Times New Roman" w:cs="Times New Roman"/>
          <w:sz w:val="28"/>
          <w:szCs w:val="28"/>
        </w:rPr>
        <w:t xml:space="preserve">, M. </w:t>
      </w:r>
      <w:proofErr w:type="spellStart"/>
      <w:r w:rsidRPr="00343A99">
        <w:rPr>
          <w:rFonts w:ascii="Times New Roman" w:hAnsi="Times New Roman" w:cs="Times New Roman"/>
          <w:sz w:val="28"/>
          <w:szCs w:val="28"/>
        </w:rPr>
        <w:t>Kadrie</w:t>
      </w:r>
      <w:proofErr w:type="spellEnd"/>
      <w:r w:rsidRPr="00343A99">
        <w:rPr>
          <w:rFonts w:ascii="Times New Roman" w:hAnsi="Times New Roman" w:cs="Times New Roman"/>
          <w:sz w:val="28"/>
          <w:szCs w:val="28"/>
        </w:rPr>
        <w:t>, H. Afzal, and R. Nawaz, “Enhancing insider threat detection in imbalanced cybersecurity settings u</w:t>
      </w:r>
      <w:r w:rsidRPr="00343A99">
        <w:rPr>
          <w:rFonts w:ascii="Times New Roman" w:hAnsi="Times New Roman" w:cs="Times New Roman"/>
          <w:sz w:val="28"/>
          <w:szCs w:val="28"/>
        </w:rPr>
        <w:t xml:space="preserve">sing the density-based local outlier factor algorithm,” IEEE Access, vol. 12, pp. 34820–34834,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10.1109/ACCESS.2024.3372975.</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[2] D. He, X. </w:t>
      </w:r>
      <w:proofErr w:type="spellStart"/>
      <w:r w:rsidRPr="00343A99">
        <w:rPr>
          <w:rFonts w:ascii="Times New Roman" w:hAnsi="Times New Roman" w:cs="Times New Roman"/>
          <w:sz w:val="28"/>
          <w:szCs w:val="28"/>
        </w:rPr>
        <w:t>Lv</w:t>
      </w:r>
      <w:proofErr w:type="spellEnd"/>
      <w:r w:rsidRPr="00343A99">
        <w:rPr>
          <w:rFonts w:ascii="Times New Roman" w:hAnsi="Times New Roman" w:cs="Times New Roman"/>
          <w:sz w:val="28"/>
          <w:szCs w:val="28"/>
        </w:rPr>
        <w:t>, X. Xu, S. Chan, and K.-K. R. Choo, “Double-layer detection of internal threat in enterprise systems bas</w:t>
      </w:r>
      <w:r w:rsidRPr="00343A99">
        <w:rPr>
          <w:rFonts w:ascii="Times New Roman" w:hAnsi="Times New Roman" w:cs="Times New Roman"/>
          <w:sz w:val="28"/>
          <w:szCs w:val="28"/>
        </w:rPr>
        <w:t xml:space="preserve">ed on deep learning,” IEEE Transactions on Information Forensics and Security, vol. 19, pp. 4741–4751,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10.1109/TIFS.2024.3382326.</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[3] N. Mohamed, “Artificial intelligence and machine learning in cybersecurity: a deep dive into state-of-the-art t</w:t>
      </w:r>
      <w:r w:rsidRPr="00343A99">
        <w:rPr>
          <w:rFonts w:ascii="Times New Roman" w:hAnsi="Times New Roman" w:cs="Times New Roman"/>
          <w:sz w:val="28"/>
          <w:szCs w:val="28"/>
        </w:rPr>
        <w:t xml:space="preserve">echniques and future paradigms,” Knowledge and Information Systems, vol. 67, no. 8, pp. 6969–7055, 2025,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10.1007/s10115-025-02429-y.</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[4] N. </w:t>
      </w:r>
      <w:proofErr w:type="spellStart"/>
      <w:r w:rsidRPr="00343A99">
        <w:rPr>
          <w:rFonts w:ascii="Times New Roman" w:hAnsi="Times New Roman" w:cs="Times New Roman"/>
          <w:sz w:val="28"/>
          <w:szCs w:val="28"/>
        </w:rPr>
        <w:t>Tendikov</w:t>
      </w:r>
      <w:proofErr w:type="spellEnd"/>
      <w:r w:rsidRPr="00343A99">
        <w:rPr>
          <w:rFonts w:ascii="Times New Roman" w:hAnsi="Times New Roman" w:cs="Times New Roman"/>
          <w:sz w:val="28"/>
          <w:szCs w:val="28"/>
        </w:rPr>
        <w:t xml:space="preserve"> et al., “Security Information Event Management data acquisition and analysis methods with machine lear</w:t>
      </w:r>
      <w:r w:rsidRPr="00343A99">
        <w:rPr>
          <w:rFonts w:ascii="Times New Roman" w:hAnsi="Times New Roman" w:cs="Times New Roman"/>
          <w:sz w:val="28"/>
          <w:szCs w:val="28"/>
        </w:rPr>
        <w:t xml:space="preserve">ning principles,” Results in Engineering, vol. 22, art. 102254, Jun.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10.1016/j.rineng.2024.102254.</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[5] P. </w:t>
      </w:r>
      <w:proofErr w:type="spellStart"/>
      <w:r w:rsidRPr="00343A99">
        <w:rPr>
          <w:rFonts w:ascii="Times New Roman" w:hAnsi="Times New Roman" w:cs="Times New Roman"/>
          <w:sz w:val="28"/>
          <w:szCs w:val="28"/>
        </w:rPr>
        <w:t>Artioli</w:t>
      </w:r>
      <w:proofErr w:type="spellEnd"/>
      <w:r w:rsidRPr="00343A99">
        <w:rPr>
          <w:rFonts w:ascii="Times New Roman" w:hAnsi="Times New Roman" w:cs="Times New Roman"/>
          <w:sz w:val="28"/>
          <w:szCs w:val="28"/>
        </w:rPr>
        <w:t xml:space="preserve">, V. </w:t>
      </w:r>
      <w:proofErr w:type="spellStart"/>
      <w:r w:rsidRPr="00343A99">
        <w:rPr>
          <w:rFonts w:ascii="Times New Roman" w:hAnsi="Times New Roman" w:cs="Times New Roman"/>
          <w:sz w:val="28"/>
          <w:szCs w:val="28"/>
        </w:rPr>
        <w:t>Dentamaro</w:t>
      </w:r>
      <w:proofErr w:type="spellEnd"/>
      <w:r w:rsidRPr="00343A99">
        <w:rPr>
          <w:rFonts w:ascii="Times New Roman" w:hAnsi="Times New Roman" w:cs="Times New Roman"/>
          <w:sz w:val="28"/>
          <w:szCs w:val="28"/>
        </w:rPr>
        <w:t xml:space="preserve">, S. </w:t>
      </w:r>
      <w:proofErr w:type="spellStart"/>
      <w:r w:rsidRPr="00343A99">
        <w:rPr>
          <w:rFonts w:ascii="Times New Roman" w:hAnsi="Times New Roman" w:cs="Times New Roman"/>
          <w:sz w:val="28"/>
          <w:szCs w:val="28"/>
        </w:rPr>
        <w:t>Galantucci</w:t>
      </w:r>
      <w:proofErr w:type="spellEnd"/>
      <w:r w:rsidRPr="00343A99">
        <w:rPr>
          <w:rFonts w:ascii="Times New Roman" w:hAnsi="Times New Roman" w:cs="Times New Roman"/>
          <w:sz w:val="28"/>
          <w:szCs w:val="28"/>
        </w:rPr>
        <w:t xml:space="preserve">, A. </w:t>
      </w:r>
      <w:proofErr w:type="spellStart"/>
      <w:r w:rsidRPr="00343A99">
        <w:rPr>
          <w:rFonts w:ascii="Times New Roman" w:hAnsi="Times New Roman" w:cs="Times New Roman"/>
          <w:sz w:val="28"/>
          <w:szCs w:val="28"/>
        </w:rPr>
        <w:t>Magrì</w:t>
      </w:r>
      <w:proofErr w:type="spellEnd"/>
      <w:r w:rsidRPr="00343A99">
        <w:rPr>
          <w:rFonts w:ascii="Times New Roman" w:hAnsi="Times New Roman" w:cs="Times New Roman"/>
          <w:sz w:val="28"/>
          <w:szCs w:val="28"/>
        </w:rPr>
        <w:t>, G. Pellegrini, and G. Semeraro, “SIEVE: Generating a cybersecurity log dataset collection f</w:t>
      </w:r>
      <w:r w:rsidRPr="00343A99">
        <w:rPr>
          <w:rFonts w:ascii="Times New Roman" w:hAnsi="Times New Roman" w:cs="Times New Roman"/>
          <w:sz w:val="28"/>
          <w:szCs w:val="28"/>
        </w:rPr>
        <w:t xml:space="preserve">or SIEM event classification,” Computer Networks, vol. 266, art. 111330, Jul. 2025,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10.1016/j.comnet.2025.111330.</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[6] J. Manzoor, A. Waleed, A. F. Jamali, and A. Masood, “Cybersecurity on a budget: Evaluating security and performance of open-source SI</w:t>
      </w:r>
      <w:r w:rsidRPr="00343A99">
        <w:rPr>
          <w:rFonts w:ascii="Times New Roman" w:hAnsi="Times New Roman" w:cs="Times New Roman"/>
          <w:sz w:val="28"/>
          <w:szCs w:val="28"/>
        </w:rPr>
        <w:t xml:space="preserve">EM solutions for SMEs,” </w:t>
      </w:r>
      <w:proofErr w:type="spellStart"/>
      <w:r w:rsidRPr="00343A99">
        <w:rPr>
          <w:rFonts w:ascii="Times New Roman" w:hAnsi="Times New Roman" w:cs="Times New Roman"/>
          <w:sz w:val="28"/>
          <w:szCs w:val="28"/>
        </w:rPr>
        <w:t>PLoS</w:t>
      </w:r>
      <w:proofErr w:type="spellEnd"/>
      <w:r w:rsidRPr="00343A99">
        <w:rPr>
          <w:rFonts w:ascii="Times New Roman" w:hAnsi="Times New Roman" w:cs="Times New Roman"/>
          <w:sz w:val="28"/>
          <w:szCs w:val="28"/>
        </w:rPr>
        <w:t xml:space="preserve"> ONE, vol. 19, no. 3, art. e0301183, Mar.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10.1371/journal.pone.0301183.</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[7] M. </w:t>
      </w:r>
      <w:proofErr w:type="spellStart"/>
      <w:r w:rsidRPr="00343A99">
        <w:rPr>
          <w:rFonts w:ascii="Times New Roman" w:hAnsi="Times New Roman" w:cs="Times New Roman"/>
          <w:sz w:val="28"/>
          <w:szCs w:val="28"/>
        </w:rPr>
        <w:t>Sheeraz</w:t>
      </w:r>
      <w:proofErr w:type="spellEnd"/>
      <w:r w:rsidRPr="00343A99">
        <w:rPr>
          <w:rFonts w:ascii="Times New Roman" w:hAnsi="Times New Roman" w:cs="Times New Roman"/>
          <w:sz w:val="28"/>
          <w:szCs w:val="28"/>
        </w:rPr>
        <w:t xml:space="preserve">, M. A. </w:t>
      </w:r>
      <w:proofErr w:type="spellStart"/>
      <w:r w:rsidRPr="00343A99">
        <w:rPr>
          <w:rFonts w:ascii="Times New Roman" w:hAnsi="Times New Roman" w:cs="Times New Roman"/>
          <w:sz w:val="28"/>
          <w:szCs w:val="28"/>
        </w:rPr>
        <w:t>Paracha</w:t>
      </w:r>
      <w:proofErr w:type="spellEnd"/>
      <w:r w:rsidRPr="00343A99">
        <w:rPr>
          <w:rFonts w:ascii="Times New Roman" w:hAnsi="Times New Roman" w:cs="Times New Roman"/>
          <w:sz w:val="28"/>
          <w:szCs w:val="28"/>
        </w:rPr>
        <w:t xml:space="preserve">, M. U. Haque, M. H. </w:t>
      </w:r>
      <w:proofErr w:type="spellStart"/>
      <w:r w:rsidRPr="00343A99">
        <w:rPr>
          <w:rFonts w:ascii="Times New Roman" w:hAnsi="Times New Roman" w:cs="Times New Roman"/>
          <w:sz w:val="28"/>
          <w:szCs w:val="28"/>
        </w:rPr>
        <w:t>Durad</w:t>
      </w:r>
      <w:proofErr w:type="spellEnd"/>
      <w:r w:rsidRPr="00343A99">
        <w:rPr>
          <w:rFonts w:ascii="Times New Roman" w:hAnsi="Times New Roman" w:cs="Times New Roman"/>
          <w:sz w:val="28"/>
          <w:szCs w:val="28"/>
        </w:rPr>
        <w:t xml:space="preserve">, S. M. Mohsin, S. S. Band, and A. </w:t>
      </w:r>
      <w:proofErr w:type="spellStart"/>
      <w:r w:rsidRPr="00343A99">
        <w:rPr>
          <w:rFonts w:ascii="Times New Roman" w:hAnsi="Times New Roman" w:cs="Times New Roman"/>
          <w:sz w:val="28"/>
          <w:szCs w:val="28"/>
        </w:rPr>
        <w:t>Mosavi</w:t>
      </w:r>
      <w:proofErr w:type="spellEnd"/>
      <w:r w:rsidRPr="00343A99">
        <w:rPr>
          <w:rFonts w:ascii="Times New Roman" w:hAnsi="Times New Roman" w:cs="Times New Roman"/>
          <w:sz w:val="28"/>
          <w:szCs w:val="28"/>
        </w:rPr>
        <w:t xml:space="preserve">, “Effective Security Monitoring Using Efficient </w:t>
      </w:r>
      <w:r w:rsidRPr="00343A99">
        <w:rPr>
          <w:rFonts w:ascii="Times New Roman" w:hAnsi="Times New Roman" w:cs="Times New Roman"/>
          <w:sz w:val="28"/>
          <w:szCs w:val="28"/>
        </w:rPr>
        <w:t xml:space="preserve">SIEM Architecture,” Human-centric Computing and Information Sciences, vol. 13, art. 17, pp. 1–18, 2023,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10.22967/HCIS.2023.13.017.</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[8] A. N. </w:t>
      </w:r>
      <w:proofErr w:type="spellStart"/>
      <w:r w:rsidRPr="00343A99">
        <w:rPr>
          <w:rFonts w:ascii="Times New Roman" w:hAnsi="Times New Roman" w:cs="Times New Roman"/>
          <w:sz w:val="28"/>
          <w:szCs w:val="28"/>
        </w:rPr>
        <w:t>Gummadi</w:t>
      </w:r>
      <w:proofErr w:type="spellEnd"/>
      <w:r w:rsidRPr="00343A99">
        <w:rPr>
          <w:rFonts w:ascii="Times New Roman" w:hAnsi="Times New Roman" w:cs="Times New Roman"/>
          <w:sz w:val="28"/>
          <w:szCs w:val="28"/>
        </w:rPr>
        <w:t xml:space="preserve">, J. C. Napier, and M. Abdallah, “XAI-IoT: An explainable AI framework for enhancing anomaly detection </w:t>
      </w:r>
      <w:r w:rsidRPr="00343A99">
        <w:rPr>
          <w:rFonts w:ascii="Times New Roman" w:hAnsi="Times New Roman" w:cs="Times New Roman"/>
          <w:sz w:val="28"/>
          <w:szCs w:val="28"/>
        </w:rPr>
        <w:t xml:space="preserve">in IoT systems,” IEEE Access, vol. 12, pp. 71024–71054, 2024,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10.1109/ACCESS.2024.3402446.</w:t>
      </w:r>
    </w:p>
    <w:p w:rsidR="000F6D40" w:rsidRPr="00343A99" w:rsidRDefault="007928CA" w:rsidP="00343A99">
      <w:pPr>
        <w:spacing w:after="180" w:line="280" w:lineRule="auto"/>
        <w:ind w:left="400" w:hanging="400"/>
        <w:jc w:val="both"/>
        <w:rPr>
          <w:rFonts w:ascii="Times New Roman" w:hAnsi="Times New Roman" w:cs="Times New Roman"/>
          <w:sz w:val="28"/>
          <w:szCs w:val="28"/>
        </w:rPr>
      </w:pPr>
      <w:r w:rsidRPr="00343A99">
        <w:rPr>
          <w:rFonts w:ascii="Times New Roman" w:hAnsi="Times New Roman" w:cs="Times New Roman"/>
          <w:sz w:val="28"/>
          <w:szCs w:val="28"/>
        </w:rPr>
        <w:t xml:space="preserve">[9] T. Ban, T. Takahashi, S. </w:t>
      </w:r>
      <w:proofErr w:type="spellStart"/>
      <w:r w:rsidRPr="00343A99">
        <w:rPr>
          <w:rFonts w:ascii="Times New Roman" w:hAnsi="Times New Roman" w:cs="Times New Roman"/>
          <w:sz w:val="28"/>
          <w:szCs w:val="28"/>
        </w:rPr>
        <w:t>Ndichu</w:t>
      </w:r>
      <w:proofErr w:type="spellEnd"/>
      <w:r w:rsidRPr="00343A99">
        <w:rPr>
          <w:rFonts w:ascii="Times New Roman" w:hAnsi="Times New Roman" w:cs="Times New Roman"/>
          <w:sz w:val="28"/>
          <w:szCs w:val="28"/>
        </w:rPr>
        <w:t xml:space="preserve">, and D. Inoue, “Breaking Alert Fatigue: AI-Assisted SIEM Framework for Effective Incident Response,” Applied Sciences, vol. </w:t>
      </w:r>
      <w:r w:rsidRPr="00343A99">
        <w:rPr>
          <w:rFonts w:ascii="Times New Roman" w:hAnsi="Times New Roman" w:cs="Times New Roman"/>
          <w:sz w:val="28"/>
          <w:szCs w:val="28"/>
        </w:rPr>
        <w:t xml:space="preserve">13, no. 11, art. 6610, 2023, </w:t>
      </w:r>
      <w:proofErr w:type="spellStart"/>
      <w:r w:rsidRPr="00343A99">
        <w:rPr>
          <w:rFonts w:ascii="Times New Roman" w:hAnsi="Times New Roman" w:cs="Times New Roman"/>
          <w:sz w:val="28"/>
          <w:szCs w:val="28"/>
        </w:rPr>
        <w:t>doi</w:t>
      </w:r>
      <w:proofErr w:type="spellEnd"/>
      <w:r w:rsidRPr="00343A99">
        <w:rPr>
          <w:rFonts w:ascii="Times New Roman" w:hAnsi="Times New Roman" w:cs="Times New Roman"/>
          <w:sz w:val="28"/>
          <w:szCs w:val="28"/>
        </w:rPr>
        <w:t>: 10.3390/app13116610.</w:t>
      </w:r>
    </w:p>
    <w:sectPr w:rsidR="000F6D40" w:rsidRPr="00343A99">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28CA" w:rsidRDefault="007928CA">
      <w:r>
        <w:separator/>
      </w:r>
    </w:p>
  </w:endnote>
  <w:endnote w:type="continuationSeparator" w:id="0">
    <w:p w:rsidR="007928CA" w:rsidRDefault="00792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ist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6D40" w:rsidRDefault="007928CA">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sidR="00343A99">
      <w:rPr>
        <w:color w:val="7F7F7F"/>
        <w:sz w:val="16"/>
        <w:szCs w:val="16"/>
      </w:rPr>
      <w:fldChar w:fldCharType="separate"/>
    </w:r>
    <w:r w:rsidR="00343A99">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sidR="00343A99">
      <w:rPr>
        <w:color w:val="7F7F7F"/>
        <w:sz w:val="16"/>
        <w:szCs w:val="16"/>
      </w:rPr>
      <w:fldChar w:fldCharType="separate"/>
    </w:r>
    <w:r w:rsidR="00343A9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28CA" w:rsidRDefault="007928CA">
      <w:r>
        <w:separator/>
      </w:r>
    </w:p>
  </w:footnote>
  <w:footnote w:type="continuationSeparator" w:id="0">
    <w:p w:rsidR="007928CA" w:rsidRDefault="00792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6D40" w:rsidRDefault="007928CA">
    <w:pPr>
      <w:pBdr>
        <w:bottom w:val="single" w:sz="4" w:space="4" w:color="BFBFBF"/>
      </w:pBdr>
      <w:jc w:val="center"/>
    </w:pPr>
    <w:r>
      <w:rPr>
        <w:color w:val="7F7F7F"/>
        <w:sz w:val="16"/>
        <w:szCs w:val="16"/>
      </w:rPr>
      <w:t>SIMATS ENGINEERING — CO5 Research Paper Review — CSA10 / CSA1063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47A37"/>
    <w:multiLevelType w:val="hybridMultilevel"/>
    <w:tmpl w:val="A536AA8A"/>
    <w:lvl w:ilvl="0" w:tplc="F33CE7C6">
      <w:start w:val="1"/>
      <w:numFmt w:val="bullet"/>
      <w:lvlText w:val="●"/>
      <w:lvlJc w:val="left"/>
      <w:pPr>
        <w:ind w:left="720" w:hanging="360"/>
      </w:pPr>
    </w:lvl>
    <w:lvl w:ilvl="1" w:tplc="36CEDA48">
      <w:start w:val="1"/>
      <w:numFmt w:val="bullet"/>
      <w:lvlText w:val="○"/>
      <w:lvlJc w:val="left"/>
      <w:pPr>
        <w:ind w:left="1440" w:hanging="360"/>
      </w:pPr>
    </w:lvl>
    <w:lvl w:ilvl="2" w:tplc="B6C6616A">
      <w:start w:val="1"/>
      <w:numFmt w:val="bullet"/>
      <w:lvlText w:val="■"/>
      <w:lvlJc w:val="left"/>
      <w:pPr>
        <w:ind w:left="2160" w:hanging="360"/>
      </w:pPr>
    </w:lvl>
    <w:lvl w:ilvl="3" w:tplc="7940FE24">
      <w:start w:val="1"/>
      <w:numFmt w:val="bullet"/>
      <w:lvlText w:val="●"/>
      <w:lvlJc w:val="left"/>
      <w:pPr>
        <w:ind w:left="2880" w:hanging="360"/>
      </w:pPr>
    </w:lvl>
    <w:lvl w:ilvl="4" w:tplc="4CC0B698">
      <w:start w:val="1"/>
      <w:numFmt w:val="bullet"/>
      <w:lvlText w:val="○"/>
      <w:lvlJc w:val="left"/>
      <w:pPr>
        <w:ind w:left="3600" w:hanging="360"/>
      </w:pPr>
    </w:lvl>
    <w:lvl w:ilvl="5" w:tplc="93826E10">
      <w:start w:val="1"/>
      <w:numFmt w:val="bullet"/>
      <w:lvlText w:val="■"/>
      <w:lvlJc w:val="left"/>
      <w:pPr>
        <w:ind w:left="4320" w:hanging="360"/>
      </w:pPr>
    </w:lvl>
    <w:lvl w:ilvl="6" w:tplc="BFBAD94C">
      <w:start w:val="1"/>
      <w:numFmt w:val="bullet"/>
      <w:lvlText w:val="●"/>
      <w:lvlJc w:val="left"/>
      <w:pPr>
        <w:ind w:left="5040" w:hanging="360"/>
      </w:pPr>
    </w:lvl>
    <w:lvl w:ilvl="7" w:tplc="E7BCAF9C">
      <w:start w:val="1"/>
      <w:numFmt w:val="bullet"/>
      <w:lvlText w:val="●"/>
      <w:lvlJc w:val="left"/>
      <w:pPr>
        <w:ind w:left="5760" w:hanging="360"/>
      </w:pPr>
    </w:lvl>
    <w:lvl w:ilvl="8" w:tplc="80E43A66">
      <w:start w:val="1"/>
      <w:numFmt w:val="bullet"/>
      <w:lvlText w:val="●"/>
      <w:lvlJc w:val="left"/>
      <w:pPr>
        <w:ind w:left="6480" w:hanging="360"/>
      </w:pPr>
    </w:lvl>
  </w:abstractNum>
  <w:abstractNum w:abstractNumId="1" w15:restartNumberingAfterBreak="0">
    <w:nsid w:val="4B85785A"/>
    <w:multiLevelType w:val="hybridMultilevel"/>
    <w:tmpl w:val="B100EEB6"/>
    <w:lvl w:ilvl="0" w:tplc="52B8E5FC">
      <w:start w:val="1"/>
      <w:numFmt w:val="decimal"/>
      <w:lvlText w:val="%1."/>
      <w:lvlJc w:val="left"/>
      <w:pPr>
        <w:ind w:left="520" w:hanging="320"/>
      </w:pPr>
    </w:lvl>
    <w:lvl w:ilvl="1" w:tplc="943ADBC6">
      <w:numFmt w:val="decimal"/>
      <w:lvlText w:val=""/>
      <w:lvlJc w:val="left"/>
    </w:lvl>
    <w:lvl w:ilvl="2" w:tplc="C1264976">
      <w:numFmt w:val="decimal"/>
      <w:lvlText w:val=""/>
      <w:lvlJc w:val="left"/>
    </w:lvl>
    <w:lvl w:ilvl="3" w:tplc="BF720174">
      <w:numFmt w:val="decimal"/>
      <w:lvlText w:val=""/>
      <w:lvlJc w:val="left"/>
    </w:lvl>
    <w:lvl w:ilvl="4" w:tplc="08FC1B5E">
      <w:numFmt w:val="decimal"/>
      <w:lvlText w:val=""/>
      <w:lvlJc w:val="left"/>
    </w:lvl>
    <w:lvl w:ilvl="5" w:tplc="6F94E574">
      <w:numFmt w:val="decimal"/>
      <w:lvlText w:val=""/>
      <w:lvlJc w:val="left"/>
    </w:lvl>
    <w:lvl w:ilvl="6" w:tplc="36E2F0EC">
      <w:numFmt w:val="decimal"/>
      <w:lvlText w:val=""/>
      <w:lvlJc w:val="left"/>
    </w:lvl>
    <w:lvl w:ilvl="7" w:tplc="3D58E29C">
      <w:numFmt w:val="decimal"/>
      <w:lvlText w:val=""/>
      <w:lvlJc w:val="left"/>
    </w:lvl>
    <w:lvl w:ilvl="8" w:tplc="205022A0">
      <w:numFmt w:val="decimal"/>
      <w:lvlText w:val=""/>
      <w:lvlJc w:val="left"/>
    </w:lvl>
  </w:abstractNum>
  <w:abstractNum w:abstractNumId="2" w15:restartNumberingAfterBreak="0">
    <w:nsid w:val="5CC528A8"/>
    <w:multiLevelType w:val="hybridMultilevel"/>
    <w:tmpl w:val="E79E4FD8"/>
    <w:lvl w:ilvl="0" w:tplc="811A6152">
      <w:start w:val="1"/>
      <w:numFmt w:val="bullet"/>
      <w:lvlText w:val="•"/>
      <w:lvlJc w:val="left"/>
      <w:pPr>
        <w:ind w:left="520" w:hanging="260"/>
      </w:pPr>
    </w:lvl>
    <w:lvl w:ilvl="1" w:tplc="E5440B5E">
      <w:start w:val="1"/>
      <w:numFmt w:val="bullet"/>
      <w:lvlText w:val="◦"/>
      <w:lvlJc w:val="left"/>
      <w:pPr>
        <w:ind w:left="900" w:hanging="260"/>
      </w:pPr>
    </w:lvl>
    <w:lvl w:ilvl="2" w:tplc="63C040A2">
      <w:numFmt w:val="decimal"/>
      <w:lvlText w:val=""/>
      <w:lvlJc w:val="left"/>
    </w:lvl>
    <w:lvl w:ilvl="3" w:tplc="148C88C0">
      <w:numFmt w:val="decimal"/>
      <w:lvlText w:val=""/>
      <w:lvlJc w:val="left"/>
    </w:lvl>
    <w:lvl w:ilvl="4" w:tplc="B5063A8A">
      <w:numFmt w:val="decimal"/>
      <w:lvlText w:val=""/>
      <w:lvlJc w:val="left"/>
    </w:lvl>
    <w:lvl w:ilvl="5" w:tplc="3D16F30A">
      <w:numFmt w:val="decimal"/>
      <w:lvlText w:val=""/>
      <w:lvlJc w:val="left"/>
    </w:lvl>
    <w:lvl w:ilvl="6" w:tplc="583EB146">
      <w:numFmt w:val="decimal"/>
      <w:lvlText w:val=""/>
      <w:lvlJc w:val="left"/>
    </w:lvl>
    <w:lvl w:ilvl="7" w:tplc="3A80A5EA">
      <w:numFmt w:val="decimal"/>
      <w:lvlText w:val=""/>
      <w:lvlJc w:val="left"/>
    </w:lvl>
    <w:lvl w:ilvl="8" w:tplc="7494CAF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40"/>
    <w:rsid w:val="00003323"/>
    <w:rsid w:val="000F6D40"/>
    <w:rsid w:val="00343A99"/>
    <w:rsid w:val="00792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07F2A9-2964-4470-A784-F910265F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343A99"/>
    <w:rPr>
      <w:color w:val="1F4D78"/>
      <w:sz w:val="24"/>
      <w:szCs w:val="24"/>
    </w:rPr>
  </w:style>
  <w:style w:type="character" w:styleId="Strong">
    <w:name w:val="Strong"/>
    <w:basedOn w:val="DefaultParagraphFont"/>
    <w:uiPriority w:val="22"/>
    <w:qFormat/>
    <w:rsid w:val="00343A99"/>
    <w:rPr>
      <w:b/>
      <w:bCs/>
    </w:rPr>
  </w:style>
  <w:style w:type="paragraph" w:styleId="NormalWeb">
    <w:name w:val="Normal (Web)"/>
    <w:basedOn w:val="Normal"/>
    <w:uiPriority w:val="99"/>
    <w:semiHidden/>
    <w:unhideWhenUsed/>
    <w:rsid w:val="00343A99"/>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43A9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11459</Words>
  <Characters>65318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2026-08-23T14:29:00Z</dcterms:created>
  <dcterms:modified xsi:type="dcterms:W3CDTF">2026-08-23T14:29:00Z</dcterms:modified>
</cp:coreProperties>
</file>