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397– Resume Classification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Business objective- </w:t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  <w:t xml:space="preserve">The document classification solution should significantly reduce the manual human effort in the HRM. It should achieve a higher level of accuracy and automation with minimal human intervention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 Phase 1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54.0" w:type="dxa"/>
        <w:jc w:val="left"/>
        <w:tblLayout w:type="fixed"/>
        <w:tblLook w:val="0400"/>
      </w:tblPr>
      <w:tblGrid>
        <w:gridCol w:w="2749"/>
        <w:gridCol w:w="2749"/>
        <w:gridCol w:w="2856"/>
        <w:tblGridChange w:id="0">
          <w:tblGrid>
            <w:gridCol w:w="2749"/>
            <w:gridCol w:w="2749"/>
            <w:gridCol w:w="2856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11-05-2024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14-05-2024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Weeks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18-05-2024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 &amp; Model Evaluation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25-05-2024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01-06-2024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08-06-2024</w:t>
            </w:r>
          </w:p>
        </w:tc>
      </w:tr>
    </w:tbl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add here to agreed timelines and timelines will not be extended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documentation – Final presentation and R/python code to be submitted before the final presentation day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9648C"/>
    <w:pPr>
      <w:ind w:left="720"/>
      <w:contextualSpacing w:val="1"/>
    </w:p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CdqJjnerm7WR7Eo3Vrhmqrv75w==">CgMxLjAyCGguZ2pkZ3hzOAByITFSSGRNVXZnT2V2cjhxdVhYQ21jbjVhWV9zRVJENXhMNw==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2022-04-22T12:09:00Z</dcterms:created>
  <dc:creator>Admin</dc:creator>
</cp:coreProperties>
</file>