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PS038</w:t>
      </w:r>
    </w:p>
    <w:p>
      <w:pPr>
        <w:pStyle w:val="Title"/>
        <w:jc w:val="center"/>
      </w:pPr>
      <w:r>
        <w:t>Enterprise Academic E-Library &amp;</w:t>
        <w:br/>
        <w:t>Digital Resource Circulation System</w:t>
      </w:r>
    </w:p>
    <w:p>
      <w:pPr>
        <w:jc w:val="center"/>
      </w:pPr>
      <w:r>
        <w:rPr>
          <w:b/>
          <w:sz w:val="26"/>
        </w:rPr>
        <w:t>DTI-Integrated Microservices Design &amp; Implementation Document</w:t>
      </w:r>
    </w:p>
    <w:p>
      <w:pPr>
        <w:jc w:val="center"/>
      </w:pPr>
      <w:r>
        <w:rPr>
          <w:b/>
        </w:rPr>
        <w:br/>
        <w:t>Archivalia Digital Libraries</w:t>
        <w:br/>
      </w:r>
      <w:r>
        <w:t>Problem Statement • Architecture • APIs • Security • DTI Concepts • Testing • Deployment</w:t>
      </w:r>
    </w:p>
    <w:p>
      <w:r>
        <w:br w:type="page"/>
      </w:r>
    </w:p>
    <w:p>
      <w:pPr>
        <w:pStyle w:val="Heading1"/>
      </w:pPr>
      <w:r>
        <w:t>1. Executive Summary</w:t>
      </w:r>
    </w:p>
    <w:p>
      <w:r>
        <w:t>Archivalia Digital Libraries requires a secure, scalable online repository for institutional users to discover, borrow, and return digital academic resources such as e-books, scholarly research, and other digital media assets. The proposed solution uses a Spring Boot microservices architecture with API Gateway, Eureka service discovery, JWT authentication, load balancing, and REST-based inter-service communication.</w:t>
      </w:r>
    </w:p>
    <w:p>
      <w:r>
        <w:t>The design separates catalog management, borrowing lifecycle management, and fine assessment into independently deployable services. This improves scalability and maintainability while allowing high-volume search traffic to be handled independently from transaction-heavy borrowing operations.</w:t>
      </w:r>
    </w:p>
    <w:p>
      <w:pPr>
        <w:pStyle w:val="Heading1"/>
      </w:pPr>
      <w:r>
        <w:t>2. Business Problem &amp; Objectives</w:t>
      </w:r>
    </w:p>
    <w:p>
      <w:r>
        <w:t>Core business requirements:</w:t>
      </w:r>
    </w:p>
    <w:p>
      <w:pPr>
        <w:pStyle w:val="ListBullet"/>
        <w:spacing w:after="40"/>
      </w:pPr>
      <w:r>
        <w:t>Allow authenticated institutional users to search and view available digital resources.</w:t>
      </w:r>
    </w:p>
    <w:p>
      <w:pPr>
        <w:pStyle w:val="ListBullet"/>
        <w:spacing w:after="40"/>
      </w:pPr>
      <w:r>
        <w:t>Allow eligible users to borrow and return digital resources within defined loan periods.</w:t>
      </w:r>
    </w:p>
    <w:p>
      <w:pPr>
        <w:pStyle w:val="ListBullet"/>
        <w:spacing w:after="40"/>
      </w:pPr>
      <w:r>
        <w:t>Track active loans and digital-copy availability in near real time.</w:t>
      </w:r>
    </w:p>
    <w:p>
      <w:pPr>
        <w:pStyle w:val="ListBullet"/>
        <w:spacing w:after="40"/>
      </w:pPr>
      <w:r>
        <w:t>Automatically calculate late-return penalties/fines.</w:t>
      </w:r>
    </w:p>
    <w:p>
      <w:pPr>
        <w:pStyle w:val="ListBullet"/>
        <w:spacing w:after="40"/>
      </w:pPr>
      <w:r>
        <w:t>Provide separate administrative controls for catalog/resource management.</w:t>
      </w:r>
    </w:p>
    <w:p>
      <w:pPr>
        <w:pStyle w:val="ListBullet"/>
        <w:spacing w:after="40"/>
      </w:pPr>
      <w:r>
        <w:t>Secure APIs using JWT-based authentication and role-based authorization.</w:t>
      </w:r>
    </w:p>
    <w:p>
      <w:pPr>
        <w:pStyle w:val="ListBullet"/>
        <w:spacing w:after="40"/>
      </w:pPr>
      <w:r>
        <w:t>Centralize external API access through an API Gateway.</w:t>
      </w:r>
    </w:p>
    <w:p>
      <w:pPr>
        <w:pStyle w:val="ListBullet"/>
        <w:spacing w:after="40"/>
      </w:pPr>
      <w:r>
        <w:t>Register and discover services dynamically through Eureka.</w:t>
      </w:r>
    </w:p>
    <w:p>
      <w:pPr>
        <w:pStyle w:val="ListBullet"/>
        <w:spacing w:after="40"/>
      </w:pPr>
      <w:r>
        <w:t>Support load balancing and horizontal scaling for high-throughput workloads.</w:t>
      </w:r>
    </w:p>
    <w:p>
      <w:pPr>
        <w:pStyle w:val="ListBullet"/>
        <w:spacing w:after="40"/>
      </w:pPr>
      <w:r>
        <w:t>Provide automated testing and a deployment-ready architecture.</w:t>
      </w:r>
    </w:p>
    <w:p>
      <w:pPr>
        <w:pStyle w:val="Heading1"/>
      </w:pPr>
      <w:r>
        <w:t>3. Proposed Microservices Architecture</w:t>
      </w:r>
    </w:p>
    <w:p>
      <w:r>
        <w:t>The system is organized around business capabilities rather than a single monolithic application.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Component</w:t>
            </w:r>
          </w:p>
        </w:tc>
        <w:tc>
          <w:tcPr>
            <w:tcW w:type="dxa" w:w="2484"/>
            <w:vAlign w:val="center"/>
            <w:shd w:fill="D9EAF7"/>
          </w:tcPr>
          <w:p>
            <w:r/>
            <w:r>
              <w:rPr>
                <w:b/>
                <w:sz w:val="18"/>
              </w:rPr>
              <w:t>Primary Responsibility</w:t>
            </w:r>
          </w:p>
        </w:tc>
        <w:tc>
          <w:tcPr>
            <w:tcW w:type="dxa" w:w="2484"/>
            <w:vAlign w:val="center"/>
            <w:shd w:fill="D9EAF7"/>
          </w:tcPr>
          <w:p>
            <w:r/>
            <w:r>
              <w:rPr>
                <w:b/>
                <w:sz w:val="18"/>
              </w:rPr>
              <w:t>Example Technology</w:t>
            </w:r>
          </w:p>
        </w:tc>
        <w:tc>
          <w:tcPr>
            <w:tcW w:type="dxa" w:w="2484"/>
            <w:vAlign w:val="center"/>
            <w:shd w:fill="D9EAF7"/>
          </w:tcPr>
          <w:p>
            <w:r/>
            <w:r>
              <w:rPr>
                <w:b/>
                <w:sz w:val="18"/>
              </w:rPr>
              <w:t>Key Interaction</w:t>
            </w:r>
          </w:p>
        </w:tc>
      </w:tr>
      <w:tr>
        <w:tc>
          <w:tcPr>
            <w:tcW w:type="dxa" w:w="2484"/>
            <w:vAlign w:val="center"/>
          </w:tcPr>
          <w:p>
            <w:r/>
            <w:r>
              <w:rPr>
                <w:b w:val="0"/>
                <w:sz w:val="18"/>
              </w:rPr>
              <w:t>API Gateway</w:t>
            </w:r>
          </w:p>
        </w:tc>
        <w:tc>
          <w:tcPr>
            <w:tcW w:type="dxa" w:w="2484"/>
            <w:vAlign w:val="center"/>
          </w:tcPr>
          <w:p>
            <w:r/>
            <w:r>
              <w:rPr>
                <w:b w:val="0"/>
                <w:sz w:val="18"/>
              </w:rPr>
              <w:t>Single entry point, routing, filtering, security handoff</w:t>
            </w:r>
          </w:p>
        </w:tc>
        <w:tc>
          <w:tcPr>
            <w:tcW w:type="dxa" w:w="2484"/>
            <w:vAlign w:val="center"/>
          </w:tcPr>
          <w:p>
            <w:r/>
            <w:r>
              <w:rPr>
                <w:b w:val="0"/>
                <w:sz w:val="18"/>
              </w:rPr>
              <w:t>Spring Cloud Gateway</w:t>
            </w:r>
          </w:p>
        </w:tc>
        <w:tc>
          <w:tcPr>
            <w:tcW w:type="dxa" w:w="2484"/>
            <w:vAlign w:val="center"/>
          </w:tcPr>
          <w:p>
            <w:r/>
            <w:r>
              <w:rPr>
                <w:b w:val="0"/>
                <w:sz w:val="18"/>
              </w:rPr>
              <w:t>Routes requests to services</w:t>
            </w:r>
          </w:p>
        </w:tc>
      </w:tr>
      <w:tr>
        <w:tc>
          <w:tcPr>
            <w:tcW w:type="dxa" w:w="2484"/>
            <w:vAlign w:val="center"/>
          </w:tcPr>
          <w:p>
            <w:r/>
            <w:r>
              <w:rPr>
                <w:b w:val="0"/>
                <w:sz w:val="18"/>
              </w:rPr>
              <w:t>Auth / Identity</w:t>
            </w:r>
          </w:p>
        </w:tc>
        <w:tc>
          <w:tcPr>
            <w:tcW w:type="dxa" w:w="2484"/>
            <w:vAlign w:val="center"/>
          </w:tcPr>
          <w:p>
            <w:r/>
            <w:r>
              <w:rPr>
                <w:b w:val="0"/>
                <w:sz w:val="18"/>
              </w:rPr>
              <w:t>Login, JWT issuance, role information</w:t>
            </w:r>
          </w:p>
        </w:tc>
        <w:tc>
          <w:tcPr>
            <w:tcW w:type="dxa" w:w="2484"/>
            <w:vAlign w:val="center"/>
          </w:tcPr>
          <w:p>
            <w:r/>
            <w:r>
              <w:rPr>
                <w:b w:val="0"/>
                <w:sz w:val="18"/>
              </w:rPr>
              <w:t>Spring Security + JWT</w:t>
            </w:r>
          </w:p>
        </w:tc>
        <w:tc>
          <w:tcPr>
            <w:tcW w:type="dxa" w:w="2484"/>
            <w:vAlign w:val="center"/>
          </w:tcPr>
          <w:p>
            <w:r/>
            <w:r>
              <w:rPr>
                <w:b w:val="0"/>
                <w:sz w:val="18"/>
              </w:rPr>
              <w:t>Gateway/client authentication</w:t>
            </w:r>
          </w:p>
        </w:tc>
      </w:tr>
      <w:tr>
        <w:tc>
          <w:tcPr>
            <w:tcW w:type="dxa" w:w="2484"/>
            <w:vAlign w:val="center"/>
          </w:tcPr>
          <w:p>
            <w:r/>
            <w:r>
              <w:rPr>
                <w:b w:val="0"/>
                <w:sz w:val="18"/>
              </w:rPr>
              <w:t>Eureka Server</w:t>
            </w:r>
          </w:p>
        </w:tc>
        <w:tc>
          <w:tcPr>
            <w:tcW w:type="dxa" w:w="2484"/>
            <w:vAlign w:val="center"/>
          </w:tcPr>
          <w:p>
            <w:r/>
            <w:r>
              <w:rPr>
                <w:b w:val="0"/>
                <w:sz w:val="18"/>
              </w:rPr>
              <w:t>Service registration and discovery</w:t>
            </w:r>
          </w:p>
        </w:tc>
        <w:tc>
          <w:tcPr>
            <w:tcW w:type="dxa" w:w="2484"/>
            <w:vAlign w:val="center"/>
          </w:tcPr>
          <w:p>
            <w:r/>
            <w:r>
              <w:rPr>
                <w:b w:val="0"/>
                <w:sz w:val="18"/>
              </w:rPr>
              <w:t>Netflix Eureka</w:t>
            </w:r>
          </w:p>
        </w:tc>
        <w:tc>
          <w:tcPr>
            <w:tcW w:type="dxa" w:w="2484"/>
            <w:vAlign w:val="center"/>
          </w:tcPr>
          <w:p>
            <w:r/>
            <w:r>
              <w:rPr>
                <w:b w:val="0"/>
                <w:sz w:val="18"/>
              </w:rPr>
              <w:t>Tracks service instances</w:t>
            </w:r>
          </w:p>
        </w:tc>
      </w:tr>
      <w:tr>
        <w:tc>
          <w:tcPr>
            <w:tcW w:type="dxa" w:w="2484"/>
            <w:vAlign w:val="center"/>
          </w:tcPr>
          <w:p>
            <w:r/>
            <w:r>
              <w:rPr>
                <w:b w:val="0"/>
                <w:sz w:val="18"/>
              </w:rPr>
              <w:t>Book Service</w:t>
            </w:r>
          </w:p>
        </w:tc>
        <w:tc>
          <w:tcPr>
            <w:tcW w:type="dxa" w:w="2484"/>
            <w:vAlign w:val="center"/>
          </w:tcPr>
          <w:p>
            <w:r/>
            <w:r>
              <w:rPr>
                <w:b w:val="0"/>
                <w:sz w:val="18"/>
              </w:rPr>
              <w:t>Catalog, metadata, search, copy availability</w:t>
            </w:r>
          </w:p>
        </w:tc>
        <w:tc>
          <w:tcPr>
            <w:tcW w:type="dxa" w:w="2484"/>
            <w:vAlign w:val="center"/>
          </w:tcPr>
          <w:p>
            <w:r/>
            <w:r>
              <w:rPr>
                <w:b w:val="0"/>
                <w:sz w:val="18"/>
              </w:rPr>
              <w:t>Spring Boot + JPA</w:t>
            </w:r>
          </w:p>
        </w:tc>
        <w:tc>
          <w:tcPr>
            <w:tcW w:type="dxa" w:w="2484"/>
            <w:vAlign w:val="center"/>
          </w:tcPr>
          <w:p>
            <w:r/>
            <w:r>
              <w:rPr>
                <w:b w:val="0"/>
                <w:sz w:val="18"/>
              </w:rPr>
              <w:t>Borrow checks availability</w:t>
            </w:r>
          </w:p>
        </w:tc>
      </w:tr>
      <w:tr>
        <w:tc>
          <w:tcPr>
            <w:tcW w:type="dxa" w:w="2484"/>
            <w:vAlign w:val="center"/>
          </w:tcPr>
          <w:p>
            <w:r/>
            <w:r>
              <w:rPr>
                <w:b w:val="0"/>
                <w:sz w:val="18"/>
              </w:rPr>
              <w:t>Borrow Service</w:t>
            </w:r>
          </w:p>
        </w:tc>
        <w:tc>
          <w:tcPr>
            <w:tcW w:type="dxa" w:w="2484"/>
            <w:vAlign w:val="center"/>
          </w:tcPr>
          <w:p>
            <w:r/>
            <w:r>
              <w:rPr>
                <w:b w:val="0"/>
                <w:sz w:val="18"/>
              </w:rPr>
              <w:t>Borrow/return lifecycle and loan periods</w:t>
            </w:r>
          </w:p>
        </w:tc>
        <w:tc>
          <w:tcPr>
            <w:tcW w:type="dxa" w:w="2484"/>
            <w:vAlign w:val="center"/>
          </w:tcPr>
          <w:p>
            <w:r/>
            <w:r>
              <w:rPr>
                <w:b w:val="0"/>
                <w:sz w:val="18"/>
              </w:rPr>
              <w:t>Spring Boot + JPA</w:t>
            </w:r>
          </w:p>
        </w:tc>
        <w:tc>
          <w:tcPr>
            <w:tcW w:type="dxa" w:w="2484"/>
            <w:vAlign w:val="center"/>
          </w:tcPr>
          <w:p>
            <w:r/>
            <w:r>
              <w:rPr>
                <w:b w:val="0"/>
                <w:sz w:val="18"/>
              </w:rPr>
              <w:t>Calls Book and Fine</w:t>
            </w:r>
          </w:p>
        </w:tc>
      </w:tr>
      <w:tr>
        <w:tc>
          <w:tcPr>
            <w:tcW w:type="dxa" w:w="2484"/>
            <w:vAlign w:val="center"/>
          </w:tcPr>
          <w:p>
            <w:r/>
            <w:r>
              <w:rPr>
                <w:b w:val="0"/>
                <w:sz w:val="18"/>
              </w:rPr>
              <w:t>Fine Service</w:t>
            </w:r>
          </w:p>
        </w:tc>
        <w:tc>
          <w:tcPr>
            <w:tcW w:type="dxa" w:w="2484"/>
            <w:vAlign w:val="center"/>
          </w:tcPr>
          <w:p>
            <w:r/>
            <w:r>
              <w:rPr>
                <w:b w:val="0"/>
                <w:sz w:val="18"/>
              </w:rPr>
              <w:t>Penalty rules and fine calculation</w:t>
            </w:r>
          </w:p>
        </w:tc>
        <w:tc>
          <w:tcPr>
            <w:tcW w:type="dxa" w:w="2484"/>
            <w:vAlign w:val="center"/>
          </w:tcPr>
          <w:p>
            <w:r/>
            <w:r>
              <w:rPr>
                <w:b w:val="0"/>
                <w:sz w:val="18"/>
              </w:rPr>
              <w:t>Spring Boot + JPA</w:t>
            </w:r>
          </w:p>
        </w:tc>
        <w:tc>
          <w:tcPr>
            <w:tcW w:type="dxa" w:w="2484"/>
            <w:vAlign w:val="center"/>
          </w:tcPr>
          <w:p>
            <w:r/>
            <w:r>
              <w:rPr>
                <w:b w:val="0"/>
                <w:sz w:val="18"/>
              </w:rPr>
              <w:t>Called during return/fine assessment</w:t>
            </w:r>
          </w:p>
        </w:tc>
      </w:tr>
    </w:tbl>
    <w:p>
      <w:pPr>
        <w:pStyle w:val="Heading1"/>
      </w:pPr>
      <w:r>
        <w:t>4. High-Level Request Flow</w:t>
      </w:r>
    </w:p>
    <w:p>
      <w:pPr>
        <w:pStyle w:val="ListNumber"/>
        <w:spacing w:after="40"/>
      </w:pPr>
      <w:r>
        <w:t>User authenticates and receives a signed JWT.</w:t>
      </w:r>
    </w:p>
    <w:p>
      <w:pPr>
        <w:pStyle w:val="ListNumber"/>
        <w:spacing w:after="40"/>
      </w:pPr>
      <w:r>
        <w:t>Client sends a request to the API Gateway with the JWT in the Authorization header.</w:t>
      </w:r>
    </w:p>
    <w:p>
      <w:pPr>
        <w:pStyle w:val="ListNumber"/>
        <w:spacing w:after="40"/>
      </w:pPr>
      <w:r>
        <w:t>Gateway validates the token and routes the request to the appropriate service.</w:t>
      </w:r>
    </w:p>
    <w:p>
      <w:pPr>
        <w:pStyle w:val="ListNumber"/>
        <w:spacing w:after="40"/>
      </w:pPr>
      <w:r>
        <w:t>Eureka enables the Gateway/service clients to locate healthy service instances.</w:t>
      </w:r>
    </w:p>
    <w:p>
      <w:pPr>
        <w:pStyle w:val="ListNumber"/>
        <w:spacing w:after="40"/>
      </w:pPr>
      <w:r>
        <w:t>For borrowing, Borrow Service checks the resource/copy status through Book Service.</w:t>
      </w:r>
    </w:p>
    <w:p>
      <w:pPr>
        <w:pStyle w:val="ListNumber"/>
        <w:spacing w:after="40"/>
      </w:pPr>
      <w:r>
        <w:t>If the copy is available, Borrow Service creates the loan and Book Service updates availability.</w:t>
      </w:r>
    </w:p>
    <w:p>
      <w:pPr>
        <w:pStyle w:val="ListNumber"/>
        <w:spacing w:after="40"/>
      </w:pPr>
      <w:r>
        <w:t>For return, Borrow Service records the return and sends the relevant dates/loan information to Fine Service.</w:t>
      </w:r>
    </w:p>
    <w:p>
      <w:pPr>
        <w:pStyle w:val="ListNumber"/>
        <w:spacing w:after="40"/>
      </w:pPr>
      <w:r>
        <w:t>Fine Service calculates any late penalty and returns the result.</w:t>
      </w:r>
    </w:p>
    <w:p>
      <w:pPr>
        <w:pStyle w:val="ListNumber"/>
        <w:spacing w:after="40"/>
      </w:pPr>
      <w:r>
        <w:t>The final response is returned to the client through the Gateway.</w:t>
      </w:r>
    </w:p>
    <w:p>
      <w:pPr>
        <w:pStyle w:val="Heading1"/>
      </w:pPr>
      <w:r>
        <w:t>5. Suggested Data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Entity</w:t>
            </w:r>
          </w:p>
        </w:tc>
        <w:tc>
          <w:tcPr>
            <w:tcW w:type="dxa" w:w="2484"/>
            <w:vAlign w:val="center"/>
            <w:shd w:fill="D9EAF7"/>
          </w:tcPr>
          <w:p>
            <w:r/>
            <w:r>
              <w:rPr>
                <w:b/>
                <w:sz w:val="18"/>
              </w:rPr>
              <w:t>Important Fields</w:t>
            </w:r>
          </w:p>
        </w:tc>
        <w:tc>
          <w:tcPr>
            <w:tcW w:type="dxa" w:w="2484"/>
            <w:vAlign w:val="center"/>
            <w:shd w:fill="D9EAF7"/>
          </w:tcPr>
          <w:p>
            <w:r/>
            <w:r>
              <w:rPr>
                <w:b/>
                <w:sz w:val="18"/>
              </w:rPr>
              <w:t>Service Owner</w:t>
            </w:r>
          </w:p>
        </w:tc>
        <w:tc>
          <w:tcPr>
            <w:tcW w:type="dxa" w:w="2484"/>
            <w:vAlign w:val="center"/>
            <w:shd w:fill="D9EAF7"/>
          </w:tcPr>
          <w:p>
            <w:r/>
            <w:r>
              <w:rPr>
                <w:b/>
                <w:sz w:val="18"/>
              </w:rPr>
              <w:t>Purpose</w:t>
            </w:r>
          </w:p>
        </w:tc>
      </w:tr>
      <w:tr>
        <w:tc>
          <w:tcPr>
            <w:tcW w:type="dxa" w:w="2484"/>
            <w:vAlign w:val="center"/>
          </w:tcPr>
          <w:p>
            <w:r/>
            <w:r>
              <w:rPr>
                <w:b w:val="0"/>
                <w:sz w:val="18"/>
              </w:rPr>
              <w:t>User</w:t>
            </w:r>
          </w:p>
        </w:tc>
        <w:tc>
          <w:tcPr>
            <w:tcW w:type="dxa" w:w="2484"/>
            <w:vAlign w:val="center"/>
          </w:tcPr>
          <w:p>
            <w:r/>
            <w:r>
              <w:rPr>
                <w:b w:val="0"/>
                <w:sz w:val="18"/>
              </w:rPr>
              <w:t>userId, name, email, passwordHash, role, status</w:t>
            </w:r>
          </w:p>
        </w:tc>
        <w:tc>
          <w:tcPr>
            <w:tcW w:type="dxa" w:w="2484"/>
            <w:vAlign w:val="center"/>
          </w:tcPr>
          <w:p>
            <w:r/>
            <w:r>
              <w:rPr>
                <w:b w:val="0"/>
                <w:sz w:val="18"/>
              </w:rPr>
              <w:t>Auth</w:t>
            </w:r>
          </w:p>
        </w:tc>
        <w:tc>
          <w:tcPr>
            <w:tcW w:type="dxa" w:w="2484"/>
            <w:vAlign w:val="center"/>
          </w:tcPr>
          <w:p>
            <w:r/>
            <w:r>
              <w:rPr>
                <w:b w:val="0"/>
                <w:sz w:val="18"/>
              </w:rPr>
              <w:t>Identity and authorization</w:t>
            </w:r>
          </w:p>
        </w:tc>
      </w:tr>
      <w:tr>
        <w:tc>
          <w:tcPr>
            <w:tcW w:type="dxa" w:w="2484"/>
            <w:vAlign w:val="center"/>
          </w:tcPr>
          <w:p>
            <w:r/>
            <w:r>
              <w:rPr>
                <w:b w:val="0"/>
                <w:sz w:val="18"/>
              </w:rPr>
              <w:t>Book/Resource</w:t>
            </w:r>
          </w:p>
        </w:tc>
        <w:tc>
          <w:tcPr>
            <w:tcW w:type="dxa" w:w="2484"/>
            <w:vAlign w:val="center"/>
          </w:tcPr>
          <w:p>
            <w:r/>
            <w:r>
              <w:rPr>
                <w:b w:val="0"/>
                <w:sz w:val="18"/>
              </w:rPr>
              <w:t>resourceId, title, author, category, ISBN, totalCopies, availableCopies</w:t>
            </w:r>
          </w:p>
        </w:tc>
        <w:tc>
          <w:tcPr>
            <w:tcW w:type="dxa" w:w="2484"/>
            <w:vAlign w:val="center"/>
          </w:tcPr>
          <w:p>
            <w:r/>
            <w:r>
              <w:rPr>
                <w:b w:val="0"/>
                <w:sz w:val="18"/>
              </w:rPr>
              <w:t>Book</w:t>
            </w:r>
          </w:p>
        </w:tc>
        <w:tc>
          <w:tcPr>
            <w:tcW w:type="dxa" w:w="2484"/>
            <w:vAlign w:val="center"/>
          </w:tcPr>
          <w:p>
            <w:r/>
            <w:r>
              <w:rPr>
                <w:b w:val="0"/>
                <w:sz w:val="18"/>
              </w:rPr>
              <w:t>Catalog and availability</w:t>
            </w:r>
          </w:p>
        </w:tc>
      </w:tr>
      <w:tr>
        <w:tc>
          <w:tcPr>
            <w:tcW w:type="dxa" w:w="2484"/>
            <w:vAlign w:val="center"/>
          </w:tcPr>
          <w:p>
            <w:r/>
            <w:r>
              <w:rPr>
                <w:b w:val="0"/>
                <w:sz w:val="18"/>
              </w:rPr>
              <w:t>Loan</w:t>
            </w:r>
          </w:p>
        </w:tc>
        <w:tc>
          <w:tcPr>
            <w:tcW w:type="dxa" w:w="2484"/>
            <w:vAlign w:val="center"/>
          </w:tcPr>
          <w:p>
            <w:r/>
            <w:r>
              <w:rPr>
                <w:b w:val="0"/>
                <w:sz w:val="18"/>
              </w:rPr>
              <w:t>loanId, userId, resourceId, borrowedAt, dueAt, returnedAt, status</w:t>
            </w:r>
          </w:p>
        </w:tc>
        <w:tc>
          <w:tcPr>
            <w:tcW w:type="dxa" w:w="2484"/>
            <w:vAlign w:val="center"/>
          </w:tcPr>
          <w:p>
            <w:r/>
            <w:r>
              <w:rPr>
                <w:b w:val="0"/>
                <w:sz w:val="18"/>
              </w:rPr>
              <w:t>Borrow</w:t>
            </w:r>
          </w:p>
        </w:tc>
        <w:tc>
          <w:tcPr>
            <w:tcW w:type="dxa" w:w="2484"/>
            <w:vAlign w:val="center"/>
          </w:tcPr>
          <w:p>
            <w:r/>
            <w:r>
              <w:rPr>
                <w:b w:val="0"/>
                <w:sz w:val="18"/>
              </w:rPr>
              <w:t>Borrow lifecycle</w:t>
            </w:r>
          </w:p>
        </w:tc>
      </w:tr>
      <w:tr>
        <w:tc>
          <w:tcPr>
            <w:tcW w:type="dxa" w:w="2484"/>
            <w:vAlign w:val="center"/>
          </w:tcPr>
          <w:p>
            <w:r/>
            <w:r>
              <w:rPr>
                <w:b w:val="0"/>
                <w:sz w:val="18"/>
              </w:rPr>
              <w:t>Fine</w:t>
            </w:r>
          </w:p>
        </w:tc>
        <w:tc>
          <w:tcPr>
            <w:tcW w:type="dxa" w:w="2484"/>
            <w:vAlign w:val="center"/>
          </w:tcPr>
          <w:p>
            <w:r/>
            <w:r>
              <w:rPr>
                <w:b w:val="0"/>
                <w:sz w:val="18"/>
              </w:rPr>
              <w:t>fineId, loanId, userId, daysLate, rate, amount, status</w:t>
            </w:r>
          </w:p>
        </w:tc>
        <w:tc>
          <w:tcPr>
            <w:tcW w:type="dxa" w:w="2484"/>
            <w:vAlign w:val="center"/>
          </w:tcPr>
          <w:p>
            <w:r/>
            <w:r>
              <w:rPr>
                <w:b w:val="0"/>
                <w:sz w:val="18"/>
              </w:rPr>
              <w:t>Fine</w:t>
            </w:r>
          </w:p>
        </w:tc>
        <w:tc>
          <w:tcPr>
            <w:tcW w:type="dxa" w:w="2484"/>
            <w:vAlign w:val="center"/>
          </w:tcPr>
          <w:p>
            <w:r/>
            <w:r>
              <w:rPr>
                <w:b w:val="0"/>
                <w:sz w:val="18"/>
              </w:rPr>
              <w:t>Penalty assessment</w:t>
            </w:r>
          </w:p>
        </w:tc>
      </w:tr>
    </w:tbl>
    <w:p>
      <w:pPr>
        <w:pStyle w:val="Heading1"/>
      </w:pPr>
      <w:r>
        <w:t>6. Core API Specification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Method</w:t>
            </w:r>
          </w:p>
        </w:tc>
        <w:tc>
          <w:tcPr>
            <w:tcW w:type="dxa" w:w="2484"/>
            <w:vAlign w:val="center"/>
            <w:shd w:fill="D9EAF7"/>
          </w:tcPr>
          <w:p>
            <w:r/>
            <w:r>
              <w:rPr>
                <w:b/>
                <w:sz w:val="18"/>
              </w:rPr>
              <w:t>Endpoint</w:t>
            </w:r>
          </w:p>
        </w:tc>
        <w:tc>
          <w:tcPr>
            <w:tcW w:type="dxa" w:w="2484"/>
            <w:vAlign w:val="center"/>
            <w:shd w:fill="D9EAF7"/>
          </w:tcPr>
          <w:p>
            <w:r/>
            <w:r>
              <w:rPr>
                <w:b/>
                <w:sz w:val="18"/>
              </w:rPr>
              <w:t>Service</w:t>
            </w:r>
          </w:p>
        </w:tc>
        <w:tc>
          <w:tcPr>
            <w:tcW w:type="dxa" w:w="2484"/>
            <w:vAlign w:val="center"/>
            <w:shd w:fill="D9EAF7"/>
          </w:tcPr>
          <w:p>
            <w:r/>
            <w:r>
              <w:rPr>
                <w:b/>
                <w:sz w:val="18"/>
              </w:rPr>
              <w:t>Purpose</w:t>
            </w:r>
          </w:p>
        </w:tc>
      </w:tr>
      <w:tr>
        <w:tc>
          <w:tcPr>
            <w:tcW w:type="dxa" w:w="2484"/>
            <w:vAlign w:val="center"/>
          </w:tcPr>
          <w:p>
            <w:r/>
            <w:r>
              <w:rPr>
                <w:b w:val="0"/>
                <w:sz w:val="18"/>
              </w:rPr>
              <w:t>POST</w:t>
            </w:r>
          </w:p>
        </w:tc>
        <w:tc>
          <w:tcPr>
            <w:tcW w:type="dxa" w:w="2484"/>
            <w:vAlign w:val="center"/>
          </w:tcPr>
          <w:p>
            <w:r/>
            <w:r>
              <w:rPr>
                <w:b w:val="0"/>
                <w:sz w:val="18"/>
              </w:rPr>
              <w:t>/api/auth/login</w:t>
            </w:r>
          </w:p>
        </w:tc>
        <w:tc>
          <w:tcPr>
            <w:tcW w:type="dxa" w:w="2484"/>
            <w:vAlign w:val="center"/>
          </w:tcPr>
          <w:p>
            <w:r/>
            <w:r>
              <w:rPr>
                <w:b w:val="0"/>
                <w:sz w:val="18"/>
              </w:rPr>
              <w:t>Auth</w:t>
            </w:r>
          </w:p>
        </w:tc>
        <w:tc>
          <w:tcPr>
            <w:tcW w:type="dxa" w:w="2484"/>
            <w:vAlign w:val="center"/>
          </w:tcPr>
          <w:p>
            <w:r/>
            <w:r>
              <w:rPr>
                <w:b w:val="0"/>
                <w:sz w:val="18"/>
              </w:rPr>
              <w:t>Authenticate user and issue JWT</w:t>
            </w:r>
          </w:p>
        </w:tc>
      </w:tr>
      <w:tr>
        <w:tc>
          <w:tcPr>
            <w:tcW w:type="dxa" w:w="2484"/>
            <w:vAlign w:val="center"/>
          </w:tcPr>
          <w:p>
            <w:r/>
            <w:r>
              <w:rPr>
                <w:b w:val="0"/>
                <w:sz w:val="18"/>
              </w:rPr>
              <w:t>POST</w:t>
            </w:r>
          </w:p>
        </w:tc>
        <w:tc>
          <w:tcPr>
            <w:tcW w:type="dxa" w:w="2484"/>
            <w:vAlign w:val="center"/>
          </w:tcPr>
          <w:p>
            <w:r/>
            <w:r>
              <w:rPr>
                <w:b w:val="0"/>
                <w:sz w:val="18"/>
              </w:rPr>
              <w:t>/api/auth/register</w:t>
            </w:r>
          </w:p>
        </w:tc>
        <w:tc>
          <w:tcPr>
            <w:tcW w:type="dxa" w:w="2484"/>
            <w:vAlign w:val="center"/>
          </w:tcPr>
          <w:p>
            <w:r/>
            <w:r>
              <w:rPr>
                <w:b w:val="0"/>
                <w:sz w:val="18"/>
              </w:rPr>
              <w:t>Auth</w:t>
            </w:r>
          </w:p>
        </w:tc>
        <w:tc>
          <w:tcPr>
            <w:tcW w:type="dxa" w:w="2484"/>
            <w:vAlign w:val="center"/>
          </w:tcPr>
          <w:p>
            <w:r/>
            <w:r>
              <w:rPr>
                <w:b w:val="0"/>
                <w:sz w:val="18"/>
              </w:rPr>
              <w:t>Register an institutional user</w:t>
            </w:r>
          </w:p>
        </w:tc>
      </w:tr>
      <w:tr>
        <w:tc>
          <w:tcPr>
            <w:tcW w:type="dxa" w:w="2484"/>
            <w:vAlign w:val="center"/>
          </w:tcPr>
          <w:p>
            <w:r/>
            <w:r>
              <w:rPr>
                <w:b w:val="0"/>
                <w:sz w:val="18"/>
              </w:rPr>
              <w:t>GET</w:t>
            </w:r>
          </w:p>
        </w:tc>
        <w:tc>
          <w:tcPr>
            <w:tcW w:type="dxa" w:w="2484"/>
            <w:vAlign w:val="center"/>
          </w:tcPr>
          <w:p>
            <w:r/>
            <w:r>
              <w:rPr>
                <w:b w:val="0"/>
                <w:sz w:val="18"/>
              </w:rPr>
              <w:t>/api/books?query=...</w:t>
            </w:r>
          </w:p>
        </w:tc>
        <w:tc>
          <w:tcPr>
            <w:tcW w:type="dxa" w:w="2484"/>
            <w:vAlign w:val="center"/>
          </w:tcPr>
          <w:p>
            <w:r/>
            <w:r>
              <w:rPr>
                <w:b w:val="0"/>
                <w:sz w:val="18"/>
              </w:rPr>
              <w:t>Book</w:t>
            </w:r>
          </w:p>
        </w:tc>
        <w:tc>
          <w:tcPr>
            <w:tcW w:type="dxa" w:w="2484"/>
            <w:vAlign w:val="center"/>
          </w:tcPr>
          <w:p>
            <w:r/>
            <w:r>
              <w:rPr>
                <w:b w:val="0"/>
                <w:sz w:val="18"/>
              </w:rPr>
              <w:t>Search/filter catalog</w:t>
            </w:r>
          </w:p>
        </w:tc>
      </w:tr>
      <w:tr>
        <w:tc>
          <w:tcPr>
            <w:tcW w:type="dxa" w:w="2484"/>
            <w:vAlign w:val="center"/>
          </w:tcPr>
          <w:p>
            <w:r/>
            <w:r>
              <w:rPr>
                <w:b w:val="0"/>
                <w:sz w:val="18"/>
              </w:rPr>
              <w:t>GET</w:t>
            </w:r>
          </w:p>
        </w:tc>
        <w:tc>
          <w:tcPr>
            <w:tcW w:type="dxa" w:w="2484"/>
            <w:vAlign w:val="center"/>
          </w:tcPr>
          <w:p>
            <w:r/>
            <w:r>
              <w:rPr>
                <w:b w:val="0"/>
                <w:sz w:val="18"/>
              </w:rPr>
              <w:t>/api/books/{id}</w:t>
            </w:r>
          </w:p>
        </w:tc>
        <w:tc>
          <w:tcPr>
            <w:tcW w:type="dxa" w:w="2484"/>
            <w:vAlign w:val="center"/>
          </w:tcPr>
          <w:p>
            <w:r/>
            <w:r>
              <w:rPr>
                <w:b w:val="0"/>
                <w:sz w:val="18"/>
              </w:rPr>
              <w:t>Book</w:t>
            </w:r>
          </w:p>
        </w:tc>
        <w:tc>
          <w:tcPr>
            <w:tcW w:type="dxa" w:w="2484"/>
            <w:vAlign w:val="center"/>
          </w:tcPr>
          <w:p>
            <w:r/>
            <w:r>
              <w:rPr>
                <w:b w:val="0"/>
                <w:sz w:val="18"/>
              </w:rPr>
              <w:t>Get resource details and availability</w:t>
            </w:r>
          </w:p>
        </w:tc>
      </w:tr>
      <w:tr>
        <w:tc>
          <w:tcPr>
            <w:tcW w:type="dxa" w:w="2484"/>
            <w:vAlign w:val="center"/>
          </w:tcPr>
          <w:p>
            <w:r/>
            <w:r>
              <w:rPr>
                <w:b w:val="0"/>
                <w:sz w:val="18"/>
              </w:rPr>
              <w:t>POST</w:t>
            </w:r>
          </w:p>
        </w:tc>
        <w:tc>
          <w:tcPr>
            <w:tcW w:type="dxa" w:w="2484"/>
            <w:vAlign w:val="center"/>
          </w:tcPr>
          <w:p>
            <w:r/>
            <w:r>
              <w:rPr>
                <w:b w:val="0"/>
                <w:sz w:val="18"/>
              </w:rPr>
              <w:t>/api/borrow</w:t>
            </w:r>
          </w:p>
        </w:tc>
        <w:tc>
          <w:tcPr>
            <w:tcW w:type="dxa" w:w="2484"/>
            <w:vAlign w:val="center"/>
          </w:tcPr>
          <w:p>
            <w:r/>
            <w:r>
              <w:rPr>
                <w:b w:val="0"/>
                <w:sz w:val="18"/>
              </w:rPr>
              <w:t>Borrow</w:t>
            </w:r>
          </w:p>
        </w:tc>
        <w:tc>
          <w:tcPr>
            <w:tcW w:type="dxa" w:w="2484"/>
            <w:vAlign w:val="center"/>
          </w:tcPr>
          <w:p>
            <w:r/>
            <w:r>
              <w:rPr>
                <w:b w:val="0"/>
                <w:sz w:val="18"/>
              </w:rPr>
              <w:t>Create a digital loan</w:t>
            </w:r>
          </w:p>
        </w:tc>
      </w:tr>
      <w:tr>
        <w:tc>
          <w:tcPr>
            <w:tcW w:type="dxa" w:w="2484"/>
            <w:vAlign w:val="center"/>
          </w:tcPr>
          <w:p>
            <w:r/>
            <w:r>
              <w:rPr>
                <w:b w:val="0"/>
                <w:sz w:val="18"/>
              </w:rPr>
              <w:t>GET</w:t>
            </w:r>
          </w:p>
        </w:tc>
        <w:tc>
          <w:tcPr>
            <w:tcW w:type="dxa" w:w="2484"/>
            <w:vAlign w:val="center"/>
          </w:tcPr>
          <w:p>
            <w:r/>
            <w:r>
              <w:rPr>
                <w:b w:val="0"/>
                <w:sz w:val="18"/>
              </w:rPr>
              <w:t>/api/borrow/user/{userId}</w:t>
            </w:r>
          </w:p>
        </w:tc>
        <w:tc>
          <w:tcPr>
            <w:tcW w:type="dxa" w:w="2484"/>
            <w:vAlign w:val="center"/>
          </w:tcPr>
          <w:p>
            <w:r/>
            <w:r>
              <w:rPr>
                <w:b w:val="0"/>
                <w:sz w:val="18"/>
              </w:rPr>
              <w:t>Borrow</w:t>
            </w:r>
          </w:p>
        </w:tc>
        <w:tc>
          <w:tcPr>
            <w:tcW w:type="dxa" w:w="2484"/>
            <w:vAlign w:val="center"/>
          </w:tcPr>
          <w:p>
            <w:r/>
            <w:r>
              <w:rPr>
                <w:b w:val="0"/>
                <w:sz w:val="18"/>
              </w:rPr>
              <w:t>List active/past loans</w:t>
            </w:r>
          </w:p>
        </w:tc>
      </w:tr>
      <w:tr>
        <w:tc>
          <w:tcPr>
            <w:tcW w:type="dxa" w:w="2484"/>
            <w:vAlign w:val="center"/>
          </w:tcPr>
          <w:p>
            <w:r/>
            <w:r>
              <w:rPr>
                <w:b w:val="0"/>
                <w:sz w:val="18"/>
              </w:rPr>
              <w:t>POST</w:t>
            </w:r>
          </w:p>
        </w:tc>
        <w:tc>
          <w:tcPr>
            <w:tcW w:type="dxa" w:w="2484"/>
            <w:vAlign w:val="center"/>
          </w:tcPr>
          <w:p>
            <w:r/>
            <w:r>
              <w:rPr>
                <w:b w:val="0"/>
                <w:sz w:val="18"/>
              </w:rPr>
              <w:t>/api/borrow/{loanId}/return</w:t>
            </w:r>
          </w:p>
        </w:tc>
        <w:tc>
          <w:tcPr>
            <w:tcW w:type="dxa" w:w="2484"/>
            <w:vAlign w:val="center"/>
          </w:tcPr>
          <w:p>
            <w:r/>
            <w:r>
              <w:rPr>
                <w:b w:val="0"/>
                <w:sz w:val="18"/>
              </w:rPr>
              <w:t>Borrow</w:t>
            </w:r>
          </w:p>
        </w:tc>
        <w:tc>
          <w:tcPr>
            <w:tcW w:type="dxa" w:w="2484"/>
            <w:vAlign w:val="center"/>
          </w:tcPr>
          <w:p>
            <w:r/>
            <w:r>
              <w:rPr>
                <w:b w:val="0"/>
                <w:sz w:val="18"/>
              </w:rPr>
              <w:t>Return a resource</w:t>
            </w:r>
          </w:p>
        </w:tc>
      </w:tr>
      <w:tr>
        <w:tc>
          <w:tcPr>
            <w:tcW w:type="dxa" w:w="2484"/>
            <w:vAlign w:val="center"/>
          </w:tcPr>
          <w:p>
            <w:r/>
            <w:r>
              <w:rPr>
                <w:b w:val="0"/>
                <w:sz w:val="18"/>
              </w:rPr>
              <w:t>GET</w:t>
            </w:r>
          </w:p>
        </w:tc>
        <w:tc>
          <w:tcPr>
            <w:tcW w:type="dxa" w:w="2484"/>
            <w:vAlign w:val="center"/>
          </w:tcPr>
          <w:p>
            <w:r/>
            <w:r>
              <w:rPr>
                <w:b w:val="0"/>
                <w:sz w:val="18"/>
              </w:rPr>
              <w:t>/api/fines/{loanId}</w:t>
            </w:r>
          </w:p>
        </w:tc>
        <w:tc>
          <w:tcPr>
            <w:tcW w:type="dxa" w:w="2484"/>
            <w:vAlign w:val="center"/>
          </w:tcPr>
          <w:p>
            <w:r/>
            <w:r>
              <w:rPr>
                <w:b w:val="0"/>
                <w:sz w:val="18"/>
              </w:rPr>
              <w:t>Fine</w:t>
            </w:r>
          </w:p>
        </w:tc>
        <w:tc>
          <w:tcPr>
            <w:tcW w:type="dxa" w:w="2484"/>
            <w:vAlign w:val="center"/>
          </w:tcPr>
          <w:p>
            <w:r/>
            <w:r>
              <w:rPr>
                <w:b w:val="0"/>
                <w:sz w:val="18"/>
              </w:rPr>
              <w:t>Calculate/retrieve applicable fine</w:t>
            </w:r>
          </w:p>
        </w:tc>
      </w:tr>
      <w:tr>
        <w:tc>
          <w:tcPr>
            <w:tcW w:type="dxa" w:w="2484"/>
            <w:vAlign w:val="center"/>
          </w:tcPr>
          <w:p>
            <w:r/>
            <w:r>
              <w:rPr>
                <w:b w:val="0"/>
                <w:sz w:val="18"/>
              </w:rPr>
              <w:t>GET</w:t>
            </w:r>
          </w:p>
        </w:tc>
        <w:tc>
          <w:tcPr>
            <w:tcW w:type="dxa" w:w="2484"/>
            <w:vAlign w:val="center"/>
          </w:tcPr>
          <w:p>
            <w:r/>
            <w:r>
              <w:rPr>
                <w:b w:val="0"/>
                <w:sz w:val="18"/>
              </w:rPr>
              <w:t>/api/fines/user/{userId}</w:t>
            </w:r>
          </w:p>
        </w:tc>
        <w:tc>
          <w:tcPr>
            <w:tcW w:type="dxa" w:w="2484"/>
            <w:vAlign w:val="center"/>
          </w:tcPr>
          <w:p>
            <w:r/>
            <w:r>
              <w:rPr>
                <w:b w:val="0"/>
                <w:sz w:val="18"/>
              </w:rPr>
              <w:t>Fine</w:t>
            </w:r>
          </w:p>
        </w:tc>
        <w:tc>
          <w:tcPr>
            <w:tcW w:type="dxa" w:w="2484"/>
            <w:vAlign w:val="center"/>
          </w:tcPr>
          <w:p>
            <w:r/>
            <w:r>
              <w:rPr>
                <w:b w:val="0"/>
                <w:sz w:val="18"/>
              </w:rPr>
              <w:t>View user's fines</w:t>
            </w:r>
          </w:p>
        </w:tc>
      </w:tr>
      <w:tr>
        <w:tc>
          <w:tcPr>
            <w:tcW w:type="dxa" w:w="2484"/>
            <w:vAlign w:val="center"/>
          </w:tcPr>
          <w:p>
            <w:r/>
            <w:r>
              <w:rPr>
                <w:b w:val="0"/>
                <w:sz w:val="18"/>
              </w:rPr>
              <w:t>POST</w:t>
            </w:r>
          </w:p>
        </w:tc>
        <w:tc>
          <w:tcPr>
            <w:tcW w:type="dxa" w:w="2484"/>
            <w:vAlign w:val="center"/>
          </w:tcPr>
          <w:p>
            <w:r/>
            <w:r>
              <w:rPr>
                <w:b w:val="0"/>
                <w:sz w:val="18"/>
              </w:rPr>
              <w:t>/api/books</w:t>
            </w:r>
          </w:p>
        </w:tc>
        <w:tc>
          <w:tcPr>
            <w:tcW w:type="dxa" w:w="2484"/>
            <w:vAlign w:val="center"/>
          </w:tcPr>
          <w:p>
            <w:r/>
            <w:r>
              <w:rPr>
                <w:b w:val="0"/>
                <w:sz w:val="18"/>
              </w:rPr>
              <w:t>Book/Admin</w:t>
            </w:r>
          </w:p>
        </w:tc>
        <w:tc>
          <w:tcPr>
            <w:tcW w:type="dxa" w:w="2484"/>
            <w:vAlign w:val="center"/>
          </w:tcPr>
          <w:p>
            <w:r/>
            <w:r>
              <w:rPr>
                <w:b w:val="0"/>
                <w:sz w:val="18"/>
              </w:rPr>
              <w:t>Create catalog resource</w:t>
            </w:r>
          </w:p>
        </w:tc>
      </w:tr>
      <w:tr>
        <w:tc>
          <w:tcPr>
            <w:tcW w:type="dxa" w:w="2484"/>
            <w:vAlign w:val="center"/>
          </w:tcPr>
          <w:p>
            <w:r/>
            <w:r>
              <w:rPr>
                <w:b w:val="0"/>
                <w:sz w:val="18"/>
              </w:rPr>
              <w:t>PUT</w:t>
            </w:r>
          </w:p>
        </w:tc>
        <w:tc>
          <w:tcPr>
            <w:tcW w:type="dxa" w:w="2484"/>
            <w:vAlign w:val="center"/>
          </w:tcPr>
          <w:p>
            <w:r/>
            <w:r>
              <w:rPr>
                <w:b w:val="0"/>
                <w:sz w:val="18"/>
              </w:rPr>
              <w:t>/api/books/{id}</w:t>
            </w:r>
          </w:p>
        </w:tc>
        <w:tc>
          <w:tcPr>
            <w:tcW w:type="dxa" w:w="2484"/>
            <w:vAlign w:val="center"/>
          </w:tcPr>
          <w:p>
            <w:r/>
            <w:r>
              <w:rPr>
                <w:b w:val="0"/>
                <w:sz w:val="18"/>
              </w:rPr>
              <w:t>Book/Admin</w:t>
            </w:r>
          </w:p>
        </w:tc>
        <w:tc>
          <w:tcPr>
            <w:tcW w:type="dxa" w:w="2484"/>
            <w:vAlign w:val="center"/>
          </w:tcPr>
          <w:p>
            <w:r/>
            <w:r>
              <w:rPr>
                <w:b w:val="0"/>
                <w:sz w:val="18"/>
              </w:rPr>
              <w:t>Update resource</w:t>
            </w:r>
          </w:p>
        </w:tc>
      </w:tr>
      <w:tr>
        <w:tc>
          <w:tcPr>
            <w:tcW w:type="dxa" w:w="2484"/>
            <w:vAlign w:val="center"/>
          </w:tcPr>
          <w:p>
            <w:r/>
            <w:r>
              <w:rPr>
                <w:b w:val="0"/>
                <w:sz w:val="18"/>
              </w:rPr>
              <w:t>DELETE</w:t>
            </w:r>
          </w:p>
        </w:tc>
        <w:tc>
          <w:tcPr>
            <w:tcW w:type="dxa" w:w="2484"/>
            <w:vAlign w:val="center"/>
          </w:tcPr>
          <w:p>
            <w:r/>
            <w:r>
              <w:rPr>
                <w:b w:val="0"/>
                <w:sz w:val="18"/>
              </w:rPr>
              <w:t>/api/books/{id}</w:t>
            </w:r>
          </w:p>
        </w:tc>
        <w:tc>
          <w:tcPr>
            <w:tcW w:type="dxa" w:w="2484"/>
            <w:vAlign w:val="center"/>
          </w:tcPr>
          <w:p>
            <w:r/>
            <w:r>
              <w:rPr>
                <w:b w:val="0"/>
                <w:sz w:val="18"/>
              </w:rPr>
              <w:t>Book/Admin</w:t>
            </w:r>
          </w:p>
        </w:tc>
        <w:tc>
          <w:tcPr>
            <w:tcW w:type="dxa" w:w="2484"/>
            <w:vAlign w:val="center"/>
          </w:tcPr>
          <w:p>
            <w:r/>
            <w:r>
              <w:rPr>
                <w:b w:val="0"/>
                <w:sz w:val="18"/>
              </w:rPr>
              <w:t>Remove resource</w:t>
            </w:r>
          </w:p>
        </w:tc>
      </w:tr>
    </w:tbl>
    <w:p>
      <w:pPr>
        <w:pStyle w:val="Heading1"/>
      </w:pPr>
      <w:r>
        <w:t>7. JWT Authentication &amp; Authorization</w:t>
      </w:r>
    </w:p>
    <w:p>
      <w:r>
        <w:t>JWT provides stateless authentication between the client and backend services. After successful login, the authentication service issues a signed access token containing claims such as user ID and role.</w:t>
      </w:r>
    </w:p>
    <w:p>
      <w:pPr>
        <w:pStyle w:val="ListBullet"/>
        <w:spacing w:after="40"/>
      </w:pPr>
      <w:r>
        <w:t>Use HTTPS in deployment so credentials and tokens are encrypted in transit.</w:t>
      </w:r>
    </w:p>
    <w:p>
      <w:pPr>
        <w:pStyle w:val="ListBullet"/>
        <w:spacing w:after="40"/>
      </w:pPr>
      <w:r>
        <w:t>Store passwords as strong one-way hashes; never store plaintext passwords.</w:t>
      </w:r>
    </w:p>
    <w:p>
      <w:pPr>
        <w:pStyle w:val="ListBullet"/>
        <w:spacing w:after="40"/>
      </w:pPr>
      <w:r>
        <w:t>Validate JWT signature, expiry, issuer/audience where configured, and required claims.</w:t>
      </w:r>
    </w:p>
    <w:p>
      <w:pPr>
        <w:pStyle w:val="ListBullet"/>
        <w:spacing w:after="40"/>
      </w:pPr>
      <w:r>
        <w:t>Use roles such as USER and ADMIN for endpoint authorization.</w:t>
      </w:r>
    </w:p>
    <w:p>
      <w:pPr>
        <w:pStyle w:val="ListBullet"/>
        <w:spacing w:after="40"/>
      </w:pPr>
      <w:r>
        <w:t>Keep JWT access-token lifetime reasonably short and define a refresh-token strategy if long sessions are required.</w:t>
      </w:r>
    </w:p>
    <w:p>
      <w:pPr>
        <w:pStyle w:val="ListBullet"/>
        <w:spacing w:after="40"/>
      </w:pPr>
      <w:r>
        <w:t>Do not place sensitive secrets or passwords inside JWT claims.</w:t>
      </w:r>
    </w:p>
    <w:p>
      <w:pPr>
        <w:pStyle w:val="Heading1"/>
      </w:pPr>
      <w:r>
        <w:t>8. API Gateway &amp; Eureka Service Discovery</w:t>
      </w:r>
    </w:p>
    <w:p>
      <w:r>
        <w:t>Spring Cloud Gateway acts as the centralized ingress layer. Clients do not need to know the internal host and port of every microservice. Eureka provides service registration and discovery so service instances can be located dynamically.</w:t>
      </w:r>
    </w:p>
    <w:p>
      <w:pPr>
        <w:pStyle w:val="ListBullet"/>
        <w:spacing w:after="40"/>
      </w:pPr>
      <w:r>
        <w:t>Gateway routes /api/books/** to Book Service.</w:t>
      </w:r>
    </w:p>
    <w:p>
      <w:pPr>
        <w:pStyle w:val="ListBullet"/>
        <w:spacing w:after="40"/>
      </w:pPr>
      <w:r>
        <w:t>Gateway routes /api/borrow/** to Borrow Service.</w:t>
      </w:r>
    </w:p>
    <w:p>
      <w:pPr>
        <w:pStyle w:val="ListBullet"/>
        <w:spacing w:after="40"/>
      </w:pPr>
      <w:r>
        <w:t>Gateway routes /api/fines/** to Fine Service.</w:t>
      </w:r>
    </w:p>
    <w:p>
      <w:pPr>
        <w:pStyle w:val="ListBullet"/>
        <w:spacing w:after="40"/>
      </w:pPr>
      <w:r>
        <w:t>Services register themselves with Eureka when they start.</w:t>
      </w:r>
    </w:p>
    <w:p>
      <w:pPr>
        <w:pStyle w:val="ListBullet"/>
        <w:spacing w:after="40"/>
      </w:pPr>
      <w:r>
        <w:t>Gateway/service clients resolve service instances using discovery.</w:t>
      </w:r>
    </w:p>
    <w:p>
      <w:pPr>
        <w:pStyle w:val="ListBullet"/>
        <w:spacing w:after="40"/>
      </w:pPr>
      <w:r>
        <w:t>Multiple instances can be registered to support horizontal scaling and load distribution.</w:t>
      </w:r>
    </w:p>
    <w:p>
      <w:pPr>
        <w:pStyle w:val="Heading1"/>
      </w:pPr>
      <w:r>
        <w:t>9. Load Balancing &amp; Scalability</w:t>
      </w:r>
    </w:p>
    <w:p>
      <w:r>
        <w:t>The architecture should support multiple instances of stateless services. Search-heavy Book Service instances can be scaled separately from Borrow and Fine services. This follows the DTI principle of elastic digital service delivery: capacity can be increased where demand is concentrated.</w:t>
      </w:r>
    </w:p>
    <w:p>
      <w:pPr>
        <w:pStyle w:val="ListBullet"/>
        <w:spacing w:after="40"/>
      </w:pPr>
      <w:r>
        <w:t>Run multiple Book Service instances for high-volume catalog searches.</w:t>
      </w:r>
    </w:p>
    <w:p>
      <w:pPr>
        <w:pStyle w:val="ListBullet"/>
        <w:spacing w:after="40"/>
      </w:pPr>
      <w:r>
        <w:t>Use discovery-aware client-side/load-balancing mechanisms to distribute requests.</w:t>
      </w:r>
    </w:p>
    <w:p>
      <w:pPr>
        <w:pStyle w:val="ListBullet"/>
        <w:spacing w:after="40"/>
      </w:pPr>
      <w:r>
        <w:t>Keep services stateless where practical so instances can be added or removed safely.</w:t>
      </w:r>
    </w:p>
    <w:p>
      <w:pPr>
        <w:pStyle w:val="ListBullet"/>
        <w:spacing w:after="40"/>
      </w:pPr>
      <w:r>
        <w:t>Use database indexing for title, author, category, ISBN and other frequently searched fields.</w:t>
      </w:r>
    </w:p>
    <w:p>
      <w:pPr>
        <w:pStyle w:val="ListBullet"/>
        <w:spacing w:after="40"/>
      </w:pPr>
      <w:r>
        <w:t>Consider caching for read-heavy catalog metadata after correctness requirements are established.</w:t>
      </w:r>
    </w:p>
    <w:p>
      <w:pPr>
        <w:pStyle w:val="Heading1"/>
      </w:pPr>
      <w:r>
        <w:t>10. Inter-Service Communication</w:t>
      </w:r>
    </w:p>
    <w:p>
      <w:r>
        <w:t>The initial implementation can use synchronous REST communication because the core checkout flow requires immediate responses. The design can later introduce asynchronous events for non-critical notifications and analytics.</w:t>
      </w:r>
    </w:p>
    <w:p>
      <w:pPr>
        <w:pStyle w:val="ListBullet"/>
        <w:spacing w:after="40"/>
      </w:pPr>
      <w:r>
        <w:t>Borrow → Book: verify availability and reserve/decrement a digital copy.</w:t>
      </w:r>
    </w:p>
    <w:p>
      <w:pPr>
        <w:pStyle w:val="ListBullet"/>
        <w:spacing w:after="40"/>
      </w:pPr>
      <w:r>
        <w:t>Borrow → Fine: submit return/due dates for penalty calculation.</w:t>
      </w:r>
    </w:p>
    <w:p>
      <w:pPr>
        <w:pStyle w:val="ListBullet"/>
        <w:spacing w:after="40"/>
      </w:pPr>
      <w:r>
        <w:t>Book → Borrow is not required for the basic flow; keep dependency direction explicit to reduce coupling.</w:t>
      </w:r>
    </w:p>
    <w:p>
      <w:pPr>
        <w:pStyle w:val="ListBullet"/>
        <w:spacing w:after="40"/>
      </w:pPr>
      <w:r>
        <w:t>Use DTOs rather than exposing internal database entities between services.</w:t>
      </w:r>
    </w:p>
    <w:p>
      <w:pPr>
        <w:pStyle w:val="ListBullet"/>
        <w:spacing w:after="40"/>
      </w:pPr>
      <w:r>
        <w:t>Apply timeouts and error handling so a failing downstream service does not hang the entire request indefinitely.</w:t>
      </w:r>
    </w:p>
    <w:p>
      <w:pPr>
        <w:pStyle w:val="Heading1"/>
      </w:pPr>
      <w:r>
        <w:t>11. Fine Calculation Logic</w:t>
      </w:r>
    </w:p>
    <w:p>
      <w:r>
        <w:t>A simple configurable model is: if returnDate is later than dueDate, calculate daysLate and multiply by the configured daily fine rate. If returned on or before the due date, the fine is zero.</w:t>
      </w:r>
    </w:p>
    <w:p>
      <w:r>
        <w:rPr>
          <w:b/>
        </w:rPr>
        <w:t xml:space="preserve">Example: </w:t>
      </w:r>
      <w:r>
        <w:t>Due date = 10 Sep, return date = 13 Sep, daily rate = ₹5 → 3 late days × ₹5 = ₹15.</w:t>
      </w:r>
    </w:p>
    <w:p>
      <w:r>
        <w:t>The production implementation should define how weekends, holidays, grace periods, maximum fines, waivers, and lost/damaged resources are handled. These rules should be configuration-driven rather than hard-coded.</w:t>
      </w:r>
    </w:p>
    <w:p>
      <w:pPr>
        <w:pStyle w:val="Heading1"/>
      </w:pPr>
      <w:r>
        <w:t>12. DTI Concepts Integrated into the Solution</w:t>
      </w:r>
    </w:p>
    <w:p>
      <w:r>
        <w:t>The following Digital Transformation &amp; Innovation concepts are directly represented in the proposed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DTI Concept</w:t>
            </w:r>
          </w:p>
        </w:tc>
        <w:tc>
          <w:tcPr>
            <w:tcW w:type="dxa" w:w="3312"/>
            <w:vAlign w:val="center"/>
            <w:shd w:fill="D9EAF7"/>
          </w:tcPr>
          <w:p>
            <w:r/>
            <w:r>
              <w:rPr>
                <w:b/>
                <w:sz w:val="18"/>
              </w:rPr>
              <w:t>Implementation in PS038</w:t>
            </w:r>
          </w:p>
        </w:tc>
        <w:tc>
          <w:tcPr>
            <w:tcW w:type="dxa" w:w="3312"/>
            <w:vAlign w:val="center"/>
            <w:shd w:fill="D9EAF7"/>
          </w:tcPr>
          <w:p>
            <w:r/>
            <w:r>
              <w:rPr>
                <w:b/>
                <w:sz w:val="18"/>
              </w:rPr>
              <w:t>Business Value</w:t>
            </w:r>
          </w:p>
        </w:tc>
      </w:tr>
      <w:tr>
        <w:tc>
          <w:tcPr>
            <w:tcW w:type="dxa" w:w="3312"/>
            <w:vAlign w:val="center"/>
          </w:tcPr>
          <w:p>
            <w:r/>
            <w:r>
              <w:rPr>
                <w:b w:val="0"/>
                <w:sz w:val="18"/>
              </w:rPr>
              <w:t>Digital Transformation</w:t>
            </w:r>
          </w:p>
        </w:tc>
        <w:tc>
          <w:tcPr>
            <w:tcW w:type="dxa" w:w="3312"/>
            <w:vAlign w:val="center"/>
          </w:tcPr>
          <w:p>
            <w:r/>
            <w:r>
              <w:rPr>
                <w:b w:val="0"/>
                <w:sz w:val="18"/>
              </w:rPr>
              <w:t>Move academic circulation from manual/physical workflows to an online digital platform.</w:t>
            </w:r>
          </w:p>
        </w:tc>
        <w:tc>
          <w:tcPr>
            <w:tcW w:type="dxa" w:w="3312"/>
            <w:vAlign w:val="center"/>
          </w:tcPr>
          <w:p>
            <w:r/>
            <w:r>
              <w:rPr>
                <w:b w:val="0"/>
                <w:sz w:val="18"/>
              </w:rPr>
              <w:t>Faster access and standardized workflows</w:t>
            </w:r>
          </w:p>
        </w:tc>
      </w:tr>
      <w:tr>
        <w:tc>
          <w:tcPr>
            <w:tcW w:type="dxa" w:w="3312"/>
            <w:vAlign w:val="center"/>
          </w:tcPr>
          <w:p>
            <w:r/>
            <w:r>
              <w:rPr>
                <w:b w:val="0"/>
                <w:sz w:val="18"/>
              </w:rPr>
              <w:t>Microservices</w:t>
            </w:r>
          </w:p>
        </w:tc>
        <w:tc>
          <w:tcPr>
            <w:tcW w:type="dxa" w:w="3312"/>
            <w:vAlign w:val="center"/>
          </w:tcPr>
          <w:p>
            <w:r/>
            <w:r>
              <w:rPr>
                <w:b w:val="0"/>
                <w:sz w:val="18"/>
              </w:rPr>
              <w:t>Separate Book, Borrow and Fine business capabilities.</w:t>
            </w:r>
          </w:p>
        </w:tc>
        <w:tc>
          <w:tcPr>
            <w:tcW w:type="dxa" w:w="3312"/>
            <w:vAlign w:val="center"/>
          </w:tcPr>
          <w:p>
            <w:r/>
            <w:r>
              <w:rPr>
                <w:b w:val="0"/>
                <w:sz w:val="18"/>
              </w:rPr>
              <w:t>Independent development, deployment and scaling</w:t>
            </w:r>
          </w:p>
        </w:tc>
      </w:tr>
      <w:tr>
        <w:tc>
          <w:tcPr>
            <w:tcW w:type="dxa" w:w="3312"/>
            <w:vAlign w:val="center"/>
          </w:tcPr>
          <w:p>
            <w:r/>
            <w:r>
              <w:rPr>
                <w:b w:val="0"/>
                <w:sz w:val="18"/>
              </w:rPr>
              <w:t>Cloud-Native Architecture</w:t>
            </w:r>
          </w:p>
        </w:tc>
        <w:tc>
          <w:tcPr>
            <w:tcW w:type="dxa" w:w="3312"/>
            <w:vAlign w:val="center"/>
          </w:tcPr>
          <w:p>
            <w:r/>
            <w:r>
              <w:rPr>
                <w:b w:val="0"/>
                <w:sz w:val="18"/>
              </w:rPr>
              <w:t>Container-ready Spring Boot services with discovery and gateway components.</w:t>
            </w:r>
          </w:p>
        </w:tc>
        <w:tc>
          <w:tcPr>
            <w:tcW w:type="dxa" w:w="3312"/>
            <w:vAlign w:val="center"/>
          </w:tcPr>
          <w:p>
            <w:r/>
            <w:r>
              <w:rPr>
                <w:b w:val="0"/>
                <w:sz w:val="18"/>
              </w:rPr>
              <w:t>Portability and scalable deployment</w:t>
            </w:r>
          </w:p>
        </w:tc>
      </w:tr>
      <w:tr>
        <w:tc>
          <w:tcPr>
            <w:tcW w:type="dxa" w:w="3312"/>
            <w:vAlign w:val="center"/>
          </w:tcPr>
          <w:p>
            <w:r/>
            <w:r>
              <w:rPr>
                <w:b w:val="0"/>
                <w:sz w:val="18"/>
              </w:rPr>
              <w:t>API Economy / API-First</w:t>
            </w:r>
          </w:p>
        </w:tc>
        <w:tc>
          <w:tcPr>
            <w:tcW w:type="dxa" w:w="3312"/>
            <w:vAlign w:val="center"/>
          </w:tcPr>
          <w:p>
            <w:r/>
            <w:r>
              <w:rPr>
                <w:b w:val="0"/>
                <w:sz w:val="18"/>
              </w:rPr>
              <w:t>REST APIs exposed through a centralized gateway.</w:t>
            </w:r>
          </w:p>
        </w:tc>
        <w:tc>
          <w:tcPr>
            <w:tcW w:type="dxa" w:w="3312"/>
            <w:vAlign w:val="center"/>
          </w:tcPr>
          <w:p>
            <w:r/>
            <w:r>
              <w:rPr>
                <w:b w:val="0"/>
                <w:sz w:val="18"/>
              </w:rPr>
              <w:t>Reusable, controlled service access</w:t>
            </w:r>
          </w:p>
        </w:tc>
      </w:tr>
      <w:tr>
        <w:tc>
          <w:tcPr>
            <w:tcW w:type="dxa" w:w="3312"/>
            <w:vAlign w:val="center"/>
          </w:tcPr>
          <w:p>
            <w:r/>
            <w:r>
              <w:rPr>
                <w:b w:val="0"/>
                <w:sz w:val="18"/>
              </w:rPr>
              <w:t>Automation</w:t>
            </w:r>
          </w:p>
        </w:tc>
        <w:tc>
          <w:tcPr>
            <w:tcW w:type="dxa" w:w="3312"/>
            <w:vAlign w:val="center"/>
          </w:tcPr>
          <w:p>
            <w:r/>
            <w:r>
              <w:rPr>
                <w:b w:val="0"/>
                <w:sz w:val="18"/>
              </w:rPr>
              <w:t>Automate fine calculation, availability updates and deployment/testing pipelines.</w:t>
            </w:r>
          </w:p>
        </w:tc>
        <w:tc>
          <w:tcPr>
            <w:tcW w:type="dxa" w:w="3312"/>
            <w:vAlign w:val="center"/>
          </w:tcPr>
          <w:p>
            <w:r/>
            <w:r>
              <w:rPr>
                <w:b w:val="0"/>
                <w:sz w:val="18"/>
              </w:rPr>
              <w:t>Reduced manual effort and fewer process errors</w:t>
            </w:r>
          </w:p>
        </w:tc>
      </w:tr>
      <w:tr>
        <w:tc>
          <w:tcPr>
            <w:tcW w:type="dxa" w:w="3312"/>
            <w:vAlign w:val="center"/>
          </w:tcPr>
          <w:p>
            <w:r/>
            <w:r>
              <w:rPr>
                <w:b w:val="0"/>
                <w:sz w:val="18"/>
              </w:rPr>
              <w:t>Data-Driven Operations</w:t>
            </w:r>
          </w:p>
        </w:tc>
        <w:tc>
          <w:tcPr>
            <w:tcW w:type="dxa" w:w="3312"/>
            <w:vAlign w:val="center"/>
          </w:tcPr>
          <w:p>
            <w:r/>
            <w:r>
              <w:rPr>
                <w:b w:val="0"/>
                <w:sz w:val="18"/>
              </w:rPr>
              <w:t>Track loans, availability, fines and usage metrics.</w:t>
            </w:r>
          </w:p>
        </w:tc>
        <w:tc>
          <w:tcPr>
            <w:tcW w:type="dxa" w:w="3312"/>
            <w:vAlign w:val="center"/>
          </w:tcPr>
          <w:p>
            <w:r/>
            <w:r>
              <w:rPr>
                <w:b w:val="0"/>
                <w:sz w:val="18"/>
              </w:rPr>
              <w:t>Operational visibility and informed capacity planning</w:t>
            </w:r>
          </w:p>
        </w:tc>
      </w:tr>
      <w:tr>
        <w:tc>
          <w:tcPr>
            <w:tcW w:type="dxa" w:w="3312"/>
            <w:vAlign w:val="center"/>
          </w:tcPr>
          <w:p>
            <w:r/>
            <w:r>
              <w:rPr>
                <w:b w:val="0"/>
                <w:sz w:val="18"/>
              </w:rPr>
              <w:t>Security by Design</w:t>
            </w:r>
          </w:p>
        </w:tc>
        <w:tc>
          <w:tcPr>
            <w:tcW w:type="dxa" w:w="3312"/>
            <w:vAlign w:val="center"/>
          </w:tcPr>
          <w:p>
            <w:r/>
            <w:r>
              <w:rPr>
                <w:b w:val="0"/>
                <w:sz w:val="18"/>
              </w:rPr>
              <w:t>JWT, role-based authorization, HTTPS and secret management.</w:t>
            </w:r>
          </w:p>
        </w:tc>
        <w:tc>
          <w:tcPr>
            <w:tcW w:type="dxa" w:w="3312"/>
            <w:vAlign w:val="center"/>
          </w:tcPr>
          <w:p>
            <w:r/>
            <w:r>
              <w:rPr>
                <w:b w:val="0"/>
                <w:sz w:val="18"/>
              </w:rPr>
              <w:t>Protection of institutional resources and user accounts</w:t>
            </w:r>
          </w:p>
        </w:tc>
      </w:tr>
      <w:tr>
        <w:tc>
          <w:tcPr>
            <w:tcW w:type="dxa" w:w="3312"/>
            <w:vAlign w:val="center"/>
          </w:tcPr>
          <w:p>
            <w:r/>
            <w:r>
              <w:rPr>
                <w:b w:val="0"/>
                <w:sz w:val="18"/>
              </w:rPr>
              <w:t>Scalability</w:t>
            </w:r>
          </w:p>
        </w:tc>
        <w:tc>
          <w:tcPr>
            <w:tcW w:type="dxa" w:w="3312"/>
            <w:vAlign w:val="center"/>
          </w:tcPr>
          <w:p>
            <w:r/>
            <w:r>
              <w:rPr>
                <w:b w:val="0"/>
                <w:sz w:val="18"/>
              </w:rPr>
              <w:t>Eureka + load balancing + multiple service instances.</w:t>
            </w:r>
          </w:p>
        </w:tc>
        <w:tc>
          <w:tcPr>
            <w:tcW w:type="dxa" w:w="3312"/>
            <w:vAlign w:val="center"/>
          </w:tcPr>
          <w:p>
            <w:r/>
            <w:r>
              <w:rPr>
                <w:b w:val="0"/>
                <w:sz w:val="18"/>
              </w:rPr>
              <w:t>Supports changing demand without redesigning the system</w:t>
            </w:r>
          </w:p>
        </w:tc>
      </w:tr>
      <w:tr>
        <w:tc>
          <w:tcPr>
            <w:tcW w:type="dxa" w:w="3312"/>
            <w:vAlign w:val="center"/>
          </w:tcPr>
          <w:p>
            <w:r/>
            <w:r>
              <w:rPr>
                <w:b w:val="0"/>
                <w:sz w:val="18"/>
              </w:rPr>
              <w:t>Observability</w:t>
            </w:r>
          </w:p>
        </w:tc>
        <w:tc>
          <w:tcPr>
            <w:tcW w:type="dxa" w:w="3312"/>
            <w:vAlign w:val="center"/>
          </w:tcPr>
          <w:p>
            <w:r/>
            <w:r>
              <w:rPr>
                <w:b w:val="0"/>
                <w:sz w:val="18"/>
              </w:rPr>
              <w:t>Centralized logs, health checks, metrics and distributed request correlation.</w:t>
            </w:r>
          </w:p>
        </w:tc>
        <w:tc>
          <w:tcPr>
            <w:tcW w:type="dxa" w:w="3312"/>
            <w:vAlign w:val="center"/>
          </w:tcPr>
          <w:p>
            <w:r/>
            <w:r>
              <w:rPr>
                <w:b w:val="0"/>
                <w:sz w:val="18"/>
              </w:rPr>
              <w:t>Faster detection and diagnosis of failures</w:t>
            </w:r>
          </w:p>
        </w:tc>
      </w:tr>
      <w:tr>
        <w:tc>
          <w:tcPr>
            <w:tcW w:type="dxa" w:w="3312"/>
            <w:vAlign w:val="center"/>
          </w:tcPr>
          <w:p>
            <w:r/>
            <w:r>
              <w:rPr>
                <w:b w:val="0"/>
                <w:sz w:val="18"/>
              </w:rPr>
              <w:t>Continuous Delivery</w:t>
            </w:r>
          </w:p>
        </w:tc>
        <w:tc>
          <w:tcPr>
            <w:tcW w:type="dxa" w:w="3312"/>
            <w:vAlign w:val="center"/>
          </w:tcPr>
          <w:p>
            <w:r/>
            <w:r>
              <w:rPr>
                <w:b w:val="0"/>
                <w:sz w:val="18"/>
              </w:rPr>
              <w:t>CI pipeline for build, unit tests, integration tests and container deployment.</w:t>
            </w:r>
          </w:p>
        </w:tc>
        <w:tc>
          <w:tcPr>
            <w:tcW w:type="dxa" w:w="3312"/>
            <w:vAlign w:val="center"/>
          </w:tcPr>
          <w:p>
            <w:r/>
            <w:r>
              <w:rPr>
                <w:b w:val="0"/>
                <w:sz w:val="18"/>
              </w:rPr>
              <w:t>More reliable and repeatable releases</w:t>
            </w:r>
          </w:p>
        </w:tc>
      </w:tr>
      <w:tr>
        <w:tc>
          <w:tcPr>
            <w:tcW w:type="dxa" w:w="3312"/>
            <w:vAlign w:val="center"/>
          </w:tcPr>
          <w:p>
            <w:r/>
            <w:r>
              <w:rPr>
                <w:b w:val="0"/>
                <w:sz w:val="18"/>
              </w:rPr>
              <w:t>Resilience</w:t>
            </w:r>
          </w:p>
        </w:tc>
        <w:tc>
          <w:tcPr>
            <w:tcW w:type="dxa" w:w="3312"/>
            <w:vAlign w:val="center"/>
          </w:tcPr>
          <w:p>
            <w:r/>
            <w:r>
              <w:rPr>
                <w:b w:val="0"/>
                <w:sz w:val="18"/>
              </w:rPr>
              <w:t>Timeouts, retries where safe, health checks and graceful error responses.</w:t>
            </w:r>
          </w:p>
        </w:tc>
        <w:tc>
          <w:tcPr>
            <w:tcW w:type="dxa" w:w="3312"/>
            <w:vAlign w:val="center"/>
          </w:tcPr>
          <w:p>
            <w:r/>
            <w:r>
              <w:rPr>
                <w:b w:val="0"/>
                <w:sz w:val="18"/>
              </w:rPr>
              <w:t>Limits the impact of individual service failures</w:t>
            </w:r>
          </w:p>
        </w:tc>
      </w:tr>
      <w:tr>
        <w:tc>
          <w:tcPr>
            <w:tcW w:type="dxa" w:w="3312"/>
            <w:vAlign w:val="center"/>
          </w:tcPr>
          <w:p>
            <w:r/>
            <w:r>
              <w:rPr>
                <w:b w:val="0"/>
                <w:sz w:val="18"/>
              </w:rPr>
              <w:t>User-Centric Digital Experience</w:t>
            </w:r>
          </w:p>
        </w:tc>
        <w:tc>
          <w:tcPr>
            <w:tcW w:type="dxa" w:w="3312"/>
            <w:vAlign w:val="center"/>
          </w:tcPr>
          <w:p>
            <w:r/>
            <w:r>
              <w:rPr>
                <w:b w:val="0"/>
                <w:sz w:val="18"/>
              </w:rPr>
              <w:t>Search, checkout, return and fine information through a single application.</w:t>
            </w:r>
          </w:p>
        </w:tc>
        <w:tc>
          <w:tcPr>
            <w:tcW w:type="dxa" w:w="3312"/>
            <w:vAlign w:val="center"/>
          </w:tcPr>
          <w:p>
            <w:r/>
            <w:r>
              <w:rPr>
                <w:b w:val="0"/>
                <w:sz w:val="18"/>
              </w:rPr>
              <w:t>Convenient access to academic resources</w:t>
            </w:r>
          </w:p>
        </w:tc>
      </w:tr>
    </w:tbl>
    <w:p>
      <w:pPr>
        <w:pStyle w:val="Heading1"/>
      </w:pPr>
      <w:r>
        <w:t>13. Innovation Opportunities</w:t>
      </w:r>
    </w:p>
    <w:p>
      <w:pPr>
        <w:pStyle w:val="ListBullet"/>
        <w:spacing w:after="40"/>
      </w:pPr>
      <w:r>
        <w:t>Semantic search: add embeddings/vector search so users can search by research topic or meaning, not only keywords.</w:t>
      </w:r>
    </w:p>
    <w:p>
      <w:pPr>
        <w:pStyle w:val="ListBullet"/>
        <w:spacing w:after="40"/>
      </w:pPr>
      <w:r>
        <w:t>Personalized discovery: recommend resources based on declared academic interests and usage patterns, subject to institutional privacy rules.</w:t>
      </w:r>
    </w:p>
    <w:p>
      <w:pPr>
        <w:pStyle w:val="ListBullet"/>
        <w:spacing w:after="40"/>
      </w:pPr>
      <w:r>
        <w:t>Digital analytics dashboard: monitor search volume, active loans, popular resources, overdue rates and service health.</w:t>
      </w:r>
    </w:p>
    <w:p>
      <w:pPr>
        <w:pStyle w:val="ListBullet"/>
        <w:spacing w:after="40"/>
      </w:pPr>
      <w:r>
        <w:t>Event-driven extensions: publish events such as BOOK_BORROWED, BOOK_RETURNED and FINE_CREATED for notifications and analytics.</w:t>
      </w:r>
    </w:p>
    <w:p>
      <w:pPr>
        <w:pStyle w:val="ListBullet"/>
        <w:spacing w:after="40"/>
      </w:pPr>
      <w:r>
        <w:t>PWA/mobile experience: provide an installable, responsive interface for students and institutional staff.</w:t>
      </w:r>
    </w:p>
    <w:p>
      <w:pPr>
        <w:pStyle w:val="ListBullet"/>
        <w:spacing w:after="40"/>
      </w:pPr>
      <w:r>
        <w:t>AI-assisted catalog enrichment: suggest metadata such as keywords or categories, with human review before publication.</w:t>
      </w:r>
    </w:p>
    <w:p>
      <w:pPr>
        <w:pStyle w:val="ListBullet"/>
        <w:spacing w:after="40"/>
      </w:pPr>
      <w:r>
        <w:t>Automated anomaly detection: flag unusual checkout patterns or repeated failed authentication attempts for administrative review.</w:t>
      </w:r>
    </w:p>
    <w:p>
      <w:pPr>
        <w:pStyle w:val="Heading1"/>
      </w:pPr>
      <w:r>
        <w:t>14. Testing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Test Level</w:t>
            </w:r>
          </w:p>
        </w:tc>
        <w:tc>
          <w:tcPr>
            <w:tcW w:type="dxa" w:w="3312"/>
            <w:vAlign w:val="center"/>
            <w:shd w:fill="D9EAF7"/>
          </w:tcPr>
          <w:p>
            <w:r/>
            <w:r>
              <w:rPr>
                <w:b/>
                <w:sz w:val="18"/>
              </w:rPr>
              <w:t>Examples</w:t>
            </w:r>
          </w:p>
        </w:tc>
        <w:tc>
          <w:tcPr>
            <w:tcW w:type="dxa" w:w="3312"/>
            <w:vAlign w:val="center"/>
            <w:shd w:fill="D9EAF7"/>
          </w:tcPr>
          <w:p>
            <w:r/>
            <w:r>
              <w:rPr>
                <w:b/>
                <w:sz w:val="18"/>
              </w:rPr>
              <w:t>Expected Outcome</w:t>
            </w:r>
          </w:p>
        </w:tc>
      </w:tr>
      <w:tr>
        <w:tc>
          <w:tcPr>
            <w:tcW w:type="dxa" w:w="3312"/>
            <w:vAlign w:val="center"/>
          </w:tcPr>
          <w:p>
            <w:r/>
            <w:r>
              <w:rPr>
                <w:b w:val="0"/>
                <w:sz w:val="18"/>
              </w:rPr>
              <w:t>Unit Testing</w:t>
            </w:r>
          </w:p>
        </w:tc>
        <w:tc>
          <w:tcPr>
            <w:tcW w:type="dxa" w:w="3312"/>
            <w:vAlign w:val="center"/>
          </w:tcPr>
          <w:p>
            <w:r/>
            <w:r>
              <w:rPr>
                <w:b w:val="0"/>
                <w:sz w:val="18"/>
              </w:rPr>
              <w:t>Fine calculation, JWT validation helpers, service/business rules</w:t>
            </w:r>
          </w:p>
        </w:tc>
        <w:tc>
          <w:tcPr>
            <w:tcW w:type="dxa" w:w="3312"/>
            <w:vAlign w:val="center"/>
          </w:tcPr>
          <w:p>
            <w:r/>
            <w:r>
              <w:rPr>
                <w:b w:val="0"/>
                <w:sz w:val="18"/>
              </w:rPr>
              <w:t>Individual components behave correctly</w:t>
            </w:r>
          </w:p>
        </w:tc>
      </w:tr>
      <w:tr>
        <w:tc>
          <w:tcPr>
            <w:tcW w:type="dxa" w:w="3312"/>
            <w:vAlign w:val="center"/>
          </w:tcPr>
          <w:p>
            <w:r/>
            <w:r>
              <w:rPr>
                <w:b w:val="0"/>
                <w:sz w:val="18"/>
              </w:rPr>
              <w:t>API Testing</w:t>
            </w:r>
          </w:p>
        </w:tc>
        <w:tc>
          <w:tcPr>
            <w:tcW w:type="dxa" w:w="3312"/>
            <w:vAlign w:val="center"/>
          </w:tcPr>
          <w:p>
            <w:r/>
            <w:r>
              <w:rPr>
                <w:b w:val="0"/>
                <w:sz w:val="18"/>
              </w:rPr>
              <w:t>Login, search, borrow, return, fine endpoints using Postman/automated tests</w:t>
            </w:r>
          </w:p>
        </w:tc>
        <w:tc>
          <w:tcPr>
            <w:tcW w:type="dxa" w:w="3312"/>
            <w:vAlign w:val="center"/>
          </w:tcPr>
          <w:p>
            <w:r/>
            <w:r>
              <w:rPr>
                <w:b w:val="0"/>
                <w:sz w:val="18"/>
              </w:rPr>
              <w:t>Correct HTTP responses and validation</w:t>
            </w:r>
          </w:p>
        </w:tc>
      </w:tr>
      <w:tr>
        <w:tc>
          <w:tcPr>
            <w:tcW w:type="dxa" w:w="3312"/>
            <w:vAlign w:val="center"/>
          </w:tcPr>
          <w:p>
            <w:r/>
            <w:r>
              <w:rPr>
                <w:b w:val="0"/>
                <w:sz w:val="18"/>
              </w:rPr>
              <w:t>Integration Testing</w:t>
            </w:r>
          </w:p>
        </w:tc>
        <w:tc>
          <w:tcPr>
            <w:tcW w:type="dxa" w:w="3312"/>
            <w:vAlign w:val="center"/>
          </w:tcPr>
          <w:p>
            <w:r/>
            <w:r>
              <w:rPr>
                <w:b w:val="0"/>
                <w:sz w:val="18"/>
              </w:rPr>
              <w:t>Borrow ↔ Book and Borrow ↔ Fine interactions</w:t>
            </w:r>
          </w:p>
        </w:tc>
        <w:tc>
          <w:tcPr>
            <w:tcW w:type="dxa" w:w="3312"/>
            <w:vAlign w:val="center"/>
          </w:tcPr>
          <w:p>
            <w:r/>
            <w:r>
              <w:rPr>
                <w:b w:val="0"/>
                <w:sz w:val="18"/>
              </w:rPr>
              <w:t>Services communicate correctly</w:t>
            </w:r>
          </w:p>
        </w:tc>
      </w:tr>
      <w:tr>
        <w:tc>
          <w:tcPr>
            <w:tcW w:type="dxa" w:w="3312"/>
            <w:vAlign w:val="center"/>
          </w:tcPr>
          <w:p>
            <w:r/>
            <w:r>
              <w:rPr>
                <w:b w:val="0"/>
                <w:sz w:val="18"/>
              </w:rPr>
              <w:t>Security Testing</w:t>
            </w:r>
          </w:p>
        </w:tc>
        <w:tc>
          <w:tcPr>
            <w:tcW w:type="dxa" w:w="3312"/>
            <w:vAlign w:val="center"/>
          </w:tcPr>
          <w:p>
            <w:r/>
            <w:r>
              <w:rPr>
                <w:b w:val="0"/>
                <w:sz w:val="18"/>
              </w:rPr>
              <w:t>Invalid/expired JWT, role restrictions, malformed requests</w:t>
            </w:r>
          </w:p>
        </w:tc>
        <w:tc>
          <w:tcPr>
            <w:tcW w:type="dxa" w:w="3312"/>
            <w:vAlign w:val="center"/>
          </w:tcPr>
          <w:p>
            <w:r/>
            <w:r>
              <w:rPr>
                <w:b w:val="0"/>
                <w:sz w:val="18"/>
              </w:rPr>
              <w:t>Unauthorized access is rejected</w:t>
            </w:r>
          </w:p>
        </w:tc>
      </w:tr>
      <w:tr>
        <w:tc>
          <w:tcPr>
            <w:tcW w:type="dxa" w:w="3312"/>
            <w:vAlign w:val="center"/>
          </w:tcPr>
          <w:p>
            <w:r/>
            <w:r>
              <w:rPr>
                <w:b w:val="0"/>
                <w:sz w:val="18"/>
              </w:rPr>
              <w:t>Load Testing</w:t>
            </w:r>
          </w:p>
        </w:tc>
        <w:tc>
          <w:tcPr>
            <w:tcW w:type="dxa" w:w="3312"/>
            <w:vAlign w:val="center"/>
          </w:tcPr>
          <w:p>
            <w:r/>
            <w:r>
              <w:rPr>
                <w:b w:val="0"/>
                <w:sz w:val="18"/>
              </w:rPr>
              <w:t>Concurrent catalog searches and checkout requests</w:t>
            </w:r>
          </w:p>
        </w:tc>
        <w:tc>
          <w:tcPr>
            <w:tcW w:type="dxa" w:w="3312"/>
            <w:vAlign w:val="center"/>
          </w:tcPr>
          <w:p>
            <w:r/>
            <w:r>
              <w:rPr>
                <w:b w:val="0"/>
                <w:sz w:val="18"/>
              </w:rPr>
              <w:t>System remains responsive under expected load</w:t>
            </w:r>
          </w:p>
        </w:tc>
      </w:tr>
      <w:tr>
        <w:tc>
          <w:tcPr>
            <w:tcW w:type="dxa" w:w="3312"/>
            <w:vAlign w:val="center"/>
          </w:tcPr>
          <w:p>
            <w:r/>
            <w:r>
              <w:rPr>
                <w:b w:val="0"/>
                <w:sz w:val="18"/>
              </w:rPr>
              <w:t>Failure Testing</w:t>
            </w:r>
          </w:p>
        </w:tc>
        <w:tc>
          <w:tcPr>
            <w:tcW w:type="dxa" w:w="3312"/>
            <w:vAlign w:val="center"/>
          </w:tcPr>
          <w:p>
            <w:r/>
            <w:r>
              <w:rPr>
                <w:b w:val="0"/>
                <w:sz w:val="18"/>
              </w:rPr>
              <w:t>Stop a service instance or simulate downstream timeout</w:t>
            </w:r>
          </w:p>
        </w:tc>
        <w:tc>
          <w:tcPr>
            <w:tcW w:type="dxa" w:w="3312"/>
            <w:vAlign w:val="center"/>
          </w:tcPr>
          <w:p>
            <w:r/>
            <w:r>
              <w:rPr>
                <w:b w:val="0"/>
                <w:sz w:val="18"/>
              </w:rPr>
              <w:t>Graceful errors and recovery behavior</w:t>
            </w:r>
          </w:p>
        </w:tc>
      </w:tr>
      <w:tr>
        <w:tc>
          <w:tcPr>
            <w:tcW w:type="dxa" w:w="3312"/>
            <w:vAlign w:val="center"/>
          </w:tcPr>
          <w:p>
            <w:r/>
            <w:r>
              <w:rPr>
                <w:b w:val="0"/>
                <w:sz w:val="18"/>
              </w:rPr>
              <w:t>End-to-End Testing</w:t>
            </w:r>
          </w:p>
        </w:tc>
        <w:tc>
          <w:tcPr>
            <w:tcW w:type="dxa" w:w="3312"/>
            <w:vAlign w:val="center"/>
          </w:tcPr>
          <w:p>
            <w:r/>
            <w:r>
              <w:rPr>
                <w:b w:val="0"/>
                <w:sz w:val="18"/>
              </w:rPr>
              <w:t>Login → Search → Borrow → Return → Fine</w:t>
            </w:r>
          </w:p>
        </w:tc>
        <w:tc>
          <w:tcPr>
            <w:tcW w:type="dxa" w:w="3312"/>
            <w:vAlign w:val="center"/>
          </w:tcPr>
          <w:p>
            <w:r/>
            <w:r>
              <w:rPr>
                <w:b w:val="0"/>
                <w:sz w:val="18"/>
              </w:rPr>
              <w:t>Complete business journey works</w:t>
            </w:r>
          </w:p>
        </w:tc>
      </w:tr>
    </w:tbl>
    <w:p>
      <w:pPr>
        <w:pStyle w:val="Heading1"/>
      </w:pPr>
      <w:r>
        <w:t>15. Deployment Architecture</w:t>
      </w:r>
    </w:p>
    <w:p>
      <w:r>
        <w:t>A deployment can use Docker containers for each Spring Boot service, with Eureka and the Gateway as shared infrastructure. For a student/hackathon implementation, Docker Compose is sufficient for local integration; a cloud platform or Kubernetes can be used when demonstrating production-style scalability.</w:t>
      </w:r>
    </w:p>
    <w:p>
      <w:pPr>
        <w:pStyle w:val="ListBullet"/>
        <w:spacing w:after="40"/>
      </w:pPr>
      <w:r>
        <w:t>Frontend container → API Gateway → Auth/Book/Borrow/Fine services.</w:t>
      </w:r>
    </w:p>
    <w:p>
      <w:pPr>
        <w:pStyle w:val="ListBullet"/>
        <w:spacing w:after="40"/>
      </w:pPr>
      <w:r>
        <w:t>Eureka provides discovery for backend services.</w:t>
      </w:r>
    </w:p>
    <w:p>
      <w:pPr>
        <w:pStyle w:val="ListBullet"/>
        <w:spacing w:after="40"/>
      </w:pPr>
      <w:r>
        <w:t>Each service connects to its own database/schema where practical to preserve service ownership.</w:t>
      </w:r>
    </w:p>
    <w:p>
      <w:pPr>
        <w:pStyle w:val="ListBullet"/>
        <w:spacing w:after="40"/>
      </w:pPr>
      <w:r>
        <w:t>Use environment variables or a secrets manager for database credentials and JWT signing secrets.</w:t>
      </w:r>
    </w:p>
    <w:p>
      <w:pPr>
        <w:pStyle w:val="ListBullet"/>
        <w:spacing w:after="40"/>
      </w:pPr>
      <w:r>
        <w:t>CI/CD pipeline: checkout → build → unit tests → integration tests → Docker image build → deploy.</w:t>
      </w:r>
    </w:p>
    <w:p>
      <w:pPr>
        <w:pStyle w:val="Heading1"/>
      </w:pPr>
      <w:r>
        <w:t>16. Suggested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Layer</w:t>
            </w:r>
          </w:p>
        </w:tc>
        <w:tc>
          <w:tcPr>
            <w:tcW w:type="dxa" w:w="3312"/>
            <w:vAlign w:val="center"/>
            <w:shd w:fill="D9EAF7"/>
          </w:tcPr>
          <w:p>
            <w:r/>
            <w:r>
              <w:rPr>
                <w:b/>
                <w:sz w:val="18"/>
              </w:rPr>
              <w:t>Technology</w:t>
            </w:r>
          </w:p>
        </w:tc>
        <w:tc>
          <w:tcPr>
            <w:tcW w:type="dxa" w:w="3312"/>
            <w:vAlign w:val="center"/>
            <w:shd w:fill="D9EAF7"/>
          </w:tcPr>
          <w:p>
            <w:r/>
            <w:r>
              <w:rPr>
                <w:b/>
                <w:sz w:val="18"/>
              </w:rPr>
              <w:t>Role</w:t>
            </w:r>
          </w:p>
        </w:tc>
      </w:tr>
      <w:tr>
        <w:tc>
          <w:tcPr>
            <w:tcW w:type="dxa" w:w="3312"/>
            <w:vAlign w:val="center"/>
          </w:tcPr>
          <w:p>
            <w:r/>
            <w:r>
              <w:rPr>
                <w:b w:val="0"/>
                <w:sz w:val="18"/>
              </w:rPr>
              <w:t>Frontend</w:t>
            </w:r>
          </w:p>
        </w:tc>
        <w:tc>
          <w:tcPr>
            <w:tcW w:type="dxa" w:w="3312"/>
            <w:vAlign w:val="center"/>
          </w:tcPr>
          <w:p>
            <w:r/>
            <w:r>
              <w:rPr>
                <w:b w:val="0"/>
                <w:sz w:val="18"/>
              </w:rPr>
              <w:t>React + Vite</w:t>
            </w:r>
          </w:p>
        </w:tc>
        <w:tc>
          <w:tcPr>
            <w:tcW w:type="dxa" w:w="3312"/>
            <w:vAlign w:val="center"/>
          </w:tcPr>
          <w:p>
            <w:r/>
            <w:r>
              <w:rPr>
                <w:b w:val="0"/>
                <w:sz w:val="18"/>
              </w:rPr>
              <w:t>User/admin interface</w:t>
            </w:r>
          </w:p>
        </w:tc>
      </w:tr>
      <w:tr>
        <w:tc>
          <w:tcPr>
            <w:tcW w:type="dxa" w:w="3312"/>
            <w:vAlign w:val="center"/>
          </w:tcPr>
          <w:p>
            <w:r/>
            <w:r>
              <w:rPr>
                <w:b w:val="0"/>
                <w:sz w:val="18"/>
              </w:rPr>
              <w:t>Backend</w:t>
            </w:r>
          </w:p>
        </w:tc>
        <w:tc>
          <w:tcPr>
            <w:tcW w:type="dxa" w:w="3312"/>
            <w:vAlign w:val="center"/>
          </w:tcPr>
          <w:p>
            <w:r/>
            <w:r>
              <w:rPr>
                <w:b w:val="0"/>
                <w:sz w:val="18"/>
              </w:rPr>
              <w:t>Java + Spring Boot</w:t>
            </w:r>
          </w:p>
        </w:tc>
        <w:tc>
          <w:tcPr>
            <w:tcW w:type="dxa" w:w="3312"/>
            <w:vAlign w:val="center"/>
          </w:tcPr>
          <w:p>
            <w:r/>
            <w:r>
              <w:rPr>
                <w:b w:val="0"/>
                <w:sz w:val="18"/>
              </w:rPr>
              <w:t>Microservice implementation</w:t>
            </w:r>
          </w:p>
        </w:tc>
      </w:tr>
      <w:tr>
        <w:tc>
          <w:tcPr>
            <w:tcW w:type="dxa" w:w="3312"/>
            <w:vAlign w:val="center"/>
          </w:tcPr>
          <w:p>
            <w:r/>
            <w:r>
              <w:rPr>
                <w:b w:val="0"/>
                <w:sz w:val="18"/>
              </w:rPr>
              <w:t>Security</w:t>
            </w:r>
          </w:p>
        </w:tc>
        <w:tc>
          <w:tcPr>
            <w:tcW w:type="dxa" w:w="3312"/>
            <w:vAlign w:val="center"/>
          </w:tcPr>
          <w:p>
            <w:r/>
            <w:r>
              <w:rPr>
                <w:b w:val="0"/>
                <w:sz w:val="18"/>
              </w:rPr>
              <w:t>Spring Security + JWT</w:t>
            </w:r>
          </w:p>
        </w:tc>
        <w:tc>
          <w:tcPr>
            <w:tcW w:type="dxa" w:w="3312"/>
            <w:vAlign w:val="center"/>
          </w:tcPr>
          <w:p>
            <w:r/>
            <w:r>
              <w:rPr>
                <w:b w:val="0"/>
                <w:sz w:val="18"/>
              </w:rPr>
              <w:t>Authentication and authorization</w:t>
            </w:r>
          </w:p>
        </w:tc>
      </w:tr>
      <w:tr>
        <w:tc>
          <w:tcPr>
            <w:tcW w:type="dxa" w:w="3312"/>
            <w:vAlign w:val="center"/>
          </w:tcPr>
          <w:p>
            <w:r/>
            <w:r>
              <w:rPr>
                <w:b w:val="0"/>
                <w:sz w:val="18"/>
              </w:rPr>
              <w:t>Gateway</w:t>
            </w:r>
          </w:p>
        </w:tc>
        <w:tc>
          <w:tcPr>
            <w:tcW w:type="dxa" w:w="3312"/>
            <w:vAlign w:val="center"/>
          </w:tcPr>
          <w:p>
            <w:r/>
            <w:r>
              <w:rPr>
                <w:b w:val="0"/>
                <w:sz w:val="18"/>
              </w:rPr>
              <w:t>Spring Cloud Gateway</w:t>
            </w:r>
          </w:p>
        </w:tc>
        <w:tc>
          <w:tcPr>
            <w:tcW w:type="dxa" w:w="3312"/>
            <w:vAlign w:val="center"/>
          </w:tcPr>
          <w:p>
            <w:r/>
            <w:r>
              <w:rPr>
                <w:b w:val="0"/>
                <w:sz w:val="18"/>
              </w:rPr>
              <w:t>Routing and centralized ingress</w:t>
            </w:r>
          </w:p>
        </w:tc>
      </w:tr>
      <w:tr>
        <w:tc>
          <w:tcPr>
            <w:tcW w:type="dxa" w:w="3312"/>
            <w:vAlign w:val="center"/>
          </w:tcPr>
          <w:p>
            <w:r/>
            <w:r>
              <w:rPr>
                <w:b w:val="0"/>
                <w:sz w:val="18"/>
              </w:rPr>
              <w:t>Discovery</w:t>
            </w:r>
          </w:p>
        </w:tc>
        <w:tc>
          <w:tcPr>
            <w:tcW w:type="dxa" w:w="3312"/>
            <w:vAlign w:val="center"/>
          </w:tcPr>
          <w:p>
            <w:r/>
            <w:r>
              <w:rPr>
                <w:b w:val="0"/>
                <w:sz w:val="18"/>
              </w:rPr>
              <w:t>Netflix Eureka</w:t>
            </w:r>
          </w:p>
        </w:tc>
        <w:tc>
          <w:tcPr>
            <w:tcW w:type="dxa" w:w="3312"/>
            <w:vAlign w:val="center"/>
          </w:tcPr>
          <w:p>
            <w:r/>
            <w:r>
              <w:rPr>
                <w:b w:val="0"/>
                <w:sz w:val="18"/>
              </w:rPr>
              <w:t>Service registration/discovery</w:t>
            </w:r>
          </w:p>
        </w:tc>
      </w:tr>
      <w:tr>
        <w:tc>
          <w:tcPr>
            <w:tcW w:type="dxa" w:w="3312"/>
            <w:vAlign w:val="center"/>
          </w:tcPr>
          <w:p>
            <w:r/>
            <w:r>
              <w:rPr>
                <w:b w:val="0"/>
                <w:sz w:val="18"/>
              </w:rPr>
              <w:t>Communication</w:t>
            </w:r>
          </w:p>
        </w:tc>
        <w:tc>
          <w:tcPr>
            <w:tcW w:type="dxa" w:w="3312"/>
            <w:vAlign w:val="center"/>
          </w:tcPr>
          <w:p>
            <w:r/>
            <w:r>
              <w:rPr>
                <w:b w:val="0"/>
                <w:sz w:val="18"/>
              </w:rPr>
              <w:t>REST/HTTP</w:t>
            </w:r>
          </w:p>
        </w:tc>
        <w:tc>
          <w:tcPr>
            <w:tcW w:type="dxa" w:w="3312"/>
            <w:vAlign w:val="center"/>
          </w:tcPr>
          <w:p>
            <w:r/>
            <w:r>
              <w:rPr>
                <w:b w:val="0"/>
                <w:sz w:val="18"/>
              </w:rPr>
              <w:t>Synchronous inter-service calls</w:t>
            </w:r>
          </w:p>
        </w:tc>
      </w:tr>
      <w:tr>
        <w:tc>
          <w:tcPr>
            <w:tcW w:type="dxa" w:w="3312"/>
            <w:vAlign w:val="center"/>
          </w:tcPr>
          <w:p>
            <w:r/>
            <w:r>
              <w:rPr>
                <w:b w:val="0"/>
                <w:sz w:val="18"/>
              </w:rPr>
              <w:t>Persistence</w:t>
            </w:r>
          </w:p>
        </w:tc>
        <w:tc>
          <w:tcPr>
            <w:tcW w:type="dxa" w:w="3312"/>
            <w:vAlign w:val="center"/>
          </w:tcPr>
          <w:p>
            <w:r/>
            <w:r>
              <w:rPr>
                <w:b w:val="0"/>
                <w:sz w:val="18"/>
              </w:rPr>
              <w:t>Spring Data JPA + MySQL</w:t>
            </w:r>
          </w:p>
        </w:tc>
        <w:tc>
          <w:tcPr>
            <w:tcW w:type="dxa" w:w="3312"/>
            <w:vAlign w:val="center"/>
          </w:tcPr>
          <w:p>
            <w:r/>
            <w:r>
              <w:rPr>
                <w:b w:val="0"/>
                <w:sz w:val="18"/>
              </w:rPr>
              <w:t>Resource, loan and fine data</w:t>
            </w:r>
          </w:p>
        </w:tc>
      </w:tr>
      <w:tr>
        <w:tc>
          <w:tcPr>
            <w:tcW w:type="dxa" w:w="3312"/>
            <w:vAlign w:val="center"/>
          </w:tcPr>
          <w:p>
            <w:r/>
            <w:r>
              <w:rPr>
                <w:b w:val="0"/>
                <w:sz w:val="18"/>
              </w:rPr>
              <w:t>Testing</w:t>
            </w:r>
          </w:p>
        </w:tc>
        <w:tc>
          <w:tcPr>
            <w:tcW w:type="dxa" w:w="3312"/>
            <w:vAlign w:val="center"/>
          </w:tcPr>
          <w:p>
            <w:r/>
            <w:r>
              <w:rPr>
                <w:b w:val="0"/>
                <w:sz w:val="18"/>
              </w:rPr>
              <w:t>JUnit, Mockito, Postman/Newman</w:t>
            </w:r>
          </w:p>
        </w:tc>
        <w:tc>
          <w:tcPr>
            <w:tcW w:type="dxa" w:w="3312"/>
            <w:vAlign w:val="center"/>
          </w:tcPr>
          <w:p>
            <w:r/>
            <w:r>
              <w:rPr>
                <w:b w:val="0"/>
                <w:sz w:val="18"/>
              </w:rPr>
              <w:t>Unit, API and integration testing</w:t>
            </w:r>
          </w:p>
        </w:tc>
      </w:tr>
      <w:tr>
        <w:tc>
          <w:tcPr>
            <w:tcW w:type="dxa" w:w="3312"/>
            <w:vAlign w:val="center"/>
          </w:tcPr>
          <w:p>
            <w:r/>
            <w:r>
              <w:rPr>
                <w:b w:val="0"/>
                <w:sz w:val="18"/>
              </w:rPr>
              <w:t>Containerization</w:t>
            </w:r>
          </w:p>
        </w:tc>
        <w:tc>
          <w:tcPr>
            <w:tcW w:type="dxa" w:w="3312"/>
            <w:vAlign w:val="center"/>
          </w:tcPr>
          <w:p>
            <w:r/>
            <w:r>
              <w:rPr>
                <w:b w:val="0"/>
                <w:sz w:val="18"/>
              </w:rPr>
              <w:t>Docker / Docker Compose</w:t>
            </w:r>
          </w:p>
        </w:tc>
        <w:tc>
          <w:tcPr>
            <w:tcW w:type="dxa" w:w="3312"/>
            <w:vAlign w:val="center"/>
          </w:tcPr>
          <w:p>
            <w:r/>
            <w:r>
              <w:rPr>
                <w:b w:val="0"/>
                <w:sz w:val="18"/>
              </w:rPr>
              <w:t>Repeatable local/deployment environment</w:t>
            </w:r>
          </w:p>
        </w:tc>
      </w:tr>
      <w:tr>
        <w:tc>
          <w:tcPr>
            <w:tcW w:type="dxa" w:w="3312"/>
            <w:vAlign w:val="center"/>
          </w:tcPr>
          <w:p>
            <w:r/>
            <w:r>
              <w:rPr>
                <w:b w:val="0"/>
                <w:sz w:val="18"/>
              </w:rPr>
              <w:t>CI/CD</w:t>
            </w:r>
          </w:p>
        </w:tc>
        <w:tc>
          <w:tcPr>
            <w:tcW w:type="dxa" w:w="3312"/>
            <w:vAlign w:val="center"/>
          </w:tcPr>
          <w:p>
            <w:r/>
            <w:r>
              <w:rPr>
                <w:b w:val="0"/>
                <w:sz w:val="18"/>
              </w:rPr>
              <w:t>GitHub Actions or Jenkins</w:t>
            </w:r>
          </w:p>
        </w:tc>
        <w:tc>
          <w:tcPr>
            <w:tcW w:type="dxa" w:w="3312"/>
            <w:vAlign w:val="center"/>
          </w:tcPr>
          <w:p>
            <w:r/>
            <w:r>
              <w:rPr>
                <w:b w:val="0"/>
                <w:sz w:val="18"/>
              </w:rPr>
              <w:t>Automated build/test/deployment</w:t>
            </w:r>
          </w:p>
        </w:tc>
      </w:tr>
      <w:tr>
        <w:tc>
          <w:tcPr>
            <w:tcW w:type="dxa" w:w="3312"/>
            <w:vAlign w:val="center"/>
          </w:tcPr>
          <w:p>
            <w:r/>
            <w:r>
              <w:rPr>
                <w:b w:val="0"/>
                <w:sz w:val="18"/>
              </w:rPr>
              <w:t>Observability</w:t>
            </w:r>
          </w:p>
        </w:tc>
        <w:tc>
          <w:tcPr>
            <w:tcW w:type="dxa" w:w="3312"/>
            <w:vAlign w:val="center"/>
          </w:tcPr>
          <w:p>
            <w:r/>
            <w:r>
              <w:rPr>
                <w:b w:val="0"/>
                <w:sz w:val="18"/>
              </w:rPr>
              <w:t>Spring Boot Actuator + centralized logs</w:t>
            </w:r>
          </w:p>
        </w:tc>
        <w:tc>
          <w:tcPr>
            <w:tcW w:type="dxa" w:w="3312"/>
            <w:vAlign w:val="center"/>
          </w:tcPr>
          <w:p>
            <w:r/>
            <w:r>
              <w:rPr>
                <w:b w:val="0"/>
                <w:sz w:val="18"/>
              </w:rPr>
              <w:t>Health and operational monitoring</w:t>
            </w:r>
          </w:p>
        </w:tc>
      </w:tr>
    </w:tbl>
    <w:p>
      <w:pPr>
        <w:pStyle w:val="Heading1"/>
      </w:pPr>
      <w:r>
        <w:t>17. Security Considerations</w:t>
      </w:r>
    </w:p>
    <w:p>
      <w:pPr>
        <w:pStyle w:val="ListBullet"/>
        <w:spacing w:after="40"/>
      </w:pPr>
      <w:r>
        <w:t>Use HTTPS/TLS in deployed environments.</w:t>
      </w:r>
    </w:p>
    <w:p>
      <w:pPr>
        <w:pStyle w:val="ListBullet"/>
        <w:spacing w:after="40"/>
      </w:pPr>
      <w:r>
        <w:t>Hash passwords using a modern password-hashing algorithm such as BCrypt/Argon2.</w:t>
      </w:r>
    </w:p>
    <w:p>
      <w:pPr>
        <w:pStyle w:val="ListBullet"/>
        <w:spacing w:after="40"/>
      </w:pPr>
      <w:r>
        <w:t>Validate and sanitize request inputs.</w:t>
      </w:r>
    </w:p>
    <w:p>
      <w:pPr>
        <w:pStyle w:val="ListBullet"/>
        <w:spacing w:after="40"/>
      </w:pPr>
      <w:r>
        <w:t>Apply role-based access controls to administrative endpoints.</w:t>
      </w:r>
    </w:p>
    <w:p>
      <w:pPr>
        <w:pStyle w:val="ListBullet"/>
        <w:spacing w:after="40"/>
      </w:pPr>
      <w:r>
        <w:t>Protect internal service endpoints where appropriate; do not assume internal traffic is automatically trusted.</w:t>
      </w:r>
    </w:p>
    <w:p>
      <w:pPr>
        <w:pStyle w:val="ListBullet"/>
        <w:spacing w:after="40"/>
      </w:pPr>
      <w:r>
        <w:t>Avoid logging passwords, JWT secrets, or full authentication tokens.</w:t>
      </w:r>
    </w:p>
    <w:p>
      <w:pPr>
        <w:pStyle w:val="ListBullet"/>
        <w:spacing w:after="40"/>
      </w:pPr>
      <w:r>
        <w:t>Configure CORS deliberately rather than allowing every origin in production.</w:t>
      </w:r>
    </w:p>
    <w:p>
      <w:pPr>
        <w:pStyle w:val="ListBullet"/>
        <w:spacing w:after="40"/>
      </w:pPr>
      <w:r>
        <w:t>Use database constraints and transactional logic around borrow/return operations to reduce inconsistent availability.</w:t>
      </w:r>
    </w:p>
    <w:p>
      <w:pPr>
        <w:pStyle w:val="Heading1"/>
      </w:pPr>
      <w:r>
        <w:t>18. Example User Journey</w:t>
      </w:r>
    </w:p>
    <w:p>
      <w:pPr>
        <w:pStyle w:val="ListNumber"/>
        <w:spacing w:after="40"/>
      </w:pPr>
      <w:r>
        <w:t>Student opens the e-library and logs in.</w:t>
      </w:r>
    </w:p>
    <w:p>
      <w:pPr>
        <w:pStyle w:val="ListNumber"/>
        <w:spacing w:after="40"/>
      </w:pPr>
      <w:r>
        <w:t>Auth service verifies credentials and returns a JWT.</w:t>
      </w:r>
    </w:p>
    <w:p>
      <w:pPr>
        <w:pStyle w:val="ListNumber"/>
        <w:spacing w:after="40"/>
      </w:pPr>
      <w:r>
        <w:t>Student searches for an e-book through the Gateway.</w:t>
      </w:r>
    </w:p>
    <w:p>
      <w:pPr>
        <w:pStyle w:val="ListNumber"/>
        <w:spacing w:after="40"/>
      </w:pPr>
      <w:r>
        <w:t>Gateway routes the search to Book Service.</w:t>
      </w:r>
    </w:p>
    <w:p>
      <w:pPr>
        <w:pStyle w:val="ListNumber"/>
        <w:spacing w:after="40"/>
      </w:pPr>
      <w:r>
        <w:t>Student selects an available resource and clicks Borrow.</w:t>
      </w:r>
    </w:p>
    <w:p>
      <w:pPr>
        <w:pStyle w:val="ListNumber"/>
        <w:spacing w:after="40"/>
      </w:pPr>
      <w:r>
        <w:t>Borrow Service asks Book Service to verify/reserve availability.</w:t>
      </w:r>
    </w:p>
    <w:p>
      <w:pPr>
        <w:pStyle w:val="ListNumber"/>
        <w:spacing w:after="40"/>
      </w:pPr>
      <w:r>
        <w:t>Borrow Service creates a loan with a due date.</w:t>
      </w:r>
    </w:p>
    <w:p>
      <w:pPr>
        <w:pStyle w:val="ListNumber"/>
        <w:spacing w:after="40"/>
      </w:pPr>
      <w:r>
        <w:t>Later, the student returns the resource.</w:t>
      </w:r>
    </w:p>
    <w:p>
      <w:pPr>
        <w:pStyle w:val="ListNumber"/>
        <w:spacing w:after="40"/>
      </w:pPr>
      <w:r>
        <w:t>Borrow Service records the return and sends the dates to Fine Service.</w:t>
      </w:r>
    </w:p>
    <w:p>
      <w:pPr>
        <w:pStyle w:val="ListNumber"/>
        <w:spacing w:after="40"/>
      </w:pPr>
      <w:r>
        <w:t>Fine Service calculates the penalty, if any, and returns the fine details.</w:t>
      </w:r>
    </w:p>
    <w:p>
      <w:pPr>
        <w:pStyle w:val="ListNumber"/>
        <w:spacing w:after="40"/>
      </w:pPr>
      <w:r>
        <w:t>The UI displays the updated loan and fine status.</w:t>
      </w:r>
    </w:p>
    <w:p>
      <w:pPr>
        <w:pStyle w:val="Heading1"/>
      </w:pPr>
      <w:r>
        <w:t>19. Expected Outcomes</w:t>
      </w:r>
    </w:p>
    <w:p>
      <w:pPr>
        <w:pStyle w:val="ListBullet"/>
        <w:spacing w:after="40"/>
      </w:pPr>
      <w:r>
        <w:t>Secure digital access to academic resources.</w:t>
      </w:r>
    </w:p>
    <w:p>
      <w:pPr>
        <w:pStyle w:val="ListBullet"/>
        <w:spacing w:after="40"/>
      </w:pPr>
      <w:r>
        <w:t>Centralized and discoverable microservice architecture.</w:t>
      </w:r>
    </w:p>
    <w:p>
      <w:pPr>
        <w:pStyle w:val="ListBullet"/>
        <w:spacing w:after="40"/>
      </w:pPr>
      <w:r>
        <w:t>Independent scaling of catalog, borrowing and fine workloads.</w:t>
      </w:r>
    </w:p>
    <w:p>
      <w:pPr>
        <w:pStyle w:val="ListBullet"/>
        <w:spacing w:after="40"/>
      </w:pPr>
      <w:r>
        <w:t>Automated loan, return and fine workflows.</w:t>
      </w:r>
    </w:p>
    <w:p>
      <w:pPr>
        <w:pStyle w:val="ListBullet"/>
        <w:spacing w:after="40"/>
      </w:pPr>
      <w:r>
        <w:t>Improved visibility into resource availability and usage.</w:t>
      </w:r>
    </w:p>
    <w:p>
      <w:pPr>
        <w:pStyle w:val="ListBullet"/>
        <w:spacing w:after="40"/>
      </w:pPr>
      <w:r>
        <w:t>A deployment-ready foundation that can evolve toward cloud-native and event-driven architecture.</w:t>
      </w:r>
    </w:p>
    <w:p>
      <w:pPr>
        <w:pStyle w:val="Heading1"/>
      </w:pPr>
      <w:r>
        <w:t>20. Conclusion</w:t>
      </w:r>
    </w:p>
    <w:p>
      <w:r>
        <w:t>PS038 can be implemented as a practical demonstration of Digital Transformation &amp; Innovation by converting academic resource circulation into a secure, automated, scalable digital service. The combination of microservices, JWT security, API Gateway, Eureka discovery, load balancing, REST communication, automated testing and containerized deployment addresses the stated technical requirements while also providing clear paths toward analytics, AI-assisted discovery, event-driven processing and cloud deployment.</w:t>
      </w:r>
    </w:p>
    <w:p>
      <w:pPr>
        <w:pStyle w:val="Heading1"/>
      </w:pPr>
      <w:r>
        <w:t>Appendix A – Suggested Project Structure</w:t>
      </w:r>
    </w:p>
    <w:p>
      <w:r>
        <w:rPr>
          <w:rFonts w:ascii="Consolas" w:hAnsi="Consolas"/>
        </w:rPr>
        <w:t>ps038-e-library/</w:t>
        <w:br/>
        <w:t>├── api-gateway/</w:t>
        <w:br/>
        <w:t>├── auth-service/</w:t>
        <w:br/>
        <w:t>├── eureka-server/</w:t>
        <w:br/>
        <w:t>├── book-service/</w:t>
        <w:br/>
        <w:t>├── borrow-service/</w:t>
        <w:br/>
        <w:t>├── fine-service/</w:t>
        <w:br/>
        <w:t>├── frontend/</w:t>
        <w:br/>
        <w:t>├── docker-compose.yml</w:t>
        <w:br/>
        <w:t>├── README.md</w:t>
        <w:br/>
        <w:t>└── .github/</w:t>
        <w:br/>
        <w:t xml:space="preserve">    └── workflows/</w:t>
        <w:br/>
        <w:t xml:space="preserve">        └── ci.yml</w:t>
      </w:r>
    </w:p>
    <w:p>
      <w:pPr>
        <w:pStyle w:val="Heading1"/>
      </w:pPr>
      <w:r>
        <w:t>Appendix B – Implementation Sequence</w:t>
      </w:r>
    </w:p>
    <w:p>
      <w:pPr>
        <w:pStyle w:val="ListNumber"/>
        <w:spacing w:after="40"/>
      </w:pPr>
      <w:r>
        <w:t>Create Eureka Server and verify service registration.</w:t>
      </w:r>
    </w:p>
    <w:p>
      <w:pPr>
        <w:pStyle w:val="ListNumber"/>
        <w:spacing w:after="40"/>
      </w:pPr>
      <w:r>
        <w:t>Create Auth Service with user/admin roles and JWT issuance.</w:t>
      </w:r>
    </w:p>
    <w:p>
      <w:pPr>
        <w:pStyle w:val="ListNumber"/>
        <w:spacing w:after="40"/>
      </w:pPr>
      <w:r>
        <w:t>Create Book Service with catalog CRUD, search and availability logic.</w:t>
      </w:r>
    </w:p>
    <w:p>
      <w:pPr>
        <w:pStyle w:val="ListNumber"/>
        <w:spacing w:after="40"/>
      </w:pPr>
      <w:r>
        <w:t>Create Borrow Service with borrow/return lifecycle.</w:t>
      </w:r>
    </w:p>
    <w:p>
      <w:pPr>
        <w:pStyle w:val="ListNumber"/>
        <w:spacing w:after="40"/>
      </w:pPr>
      <w:r>
        <w:t>Create Fine Service with configurable late-fee rules.</w:t>
      </w:r>
    </w:p>
    <w:p>
      <w:pPr>
        <w:pStyle w:val="ListNumber"/>
        <w:spacing w:after="40"/>
      </w:pPr>
      <w:r>
        <w:t>Create API Gateway and route all external APIs through it.</w:t>
      </w:r>
    </w:p>
    <w:p>
      <w:pPr>
        <w:pStyle w:val="ListNumber"/>
        <w:spacing w:after="40"/>
      </w:pPr>
      <w:r>
        <w:t>Add discovery-based service communication and load balancing.</w:t>
      </w:r>
    </w:p>
    <w:p>
      <w:pPr>
        <w:pStyle w:val="ListNumber"/>
        <w:spacing w:after="40"/>
      </w:pPr>
      <w:r>
        <w:t>Add unit, integration, API, security and end-to-end tests.</w:t>
      </w:r>
    </w:p>
    <w:p>
      <w:pPr>
        <w:pStyle w:val="ListNumber"/>
        <w:spacing w:after="40"/>
      </w:pPr>
      <w:r>
        <w:t>Containerize services and validate the complete system using Docker Compose.</w:t>
      </w:r>
    </w:p>
    <w:p>
      <w:pPr>
        <w:pStyle w:val="ListNumber"/>
        <w:spacing w:after="40"/>
      </w:pPr>
      <w:r>
        <w:t>Add CI/CD and observability before final deployment/demo.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PS038 • Enterprise Academic E-Library &amp; Digital Resource Circulation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