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F66E" w14:textId="3C13C974" w:rsidR="001C3E72" w:rsidRPr="001C3E72" w:rsidRDefault="001C3E72" w:rsidP="001C3E72">
      <w:pPr>
        <w:jc w:val="center"/>
        <w:rPr>
          <w:b/>
          <w:bCs/>
          <w:color w:val="EE0000"/>
          <w:sz w:val="36"/>
          <w:szCs w:val="36"/>
        </w:rPr>
      </w:pPr>
      <w:r w:rsidRPr="001C3E72">
        <w:rPr>
          <w:b/>
          <w:bCs/>
          <w:color w:val="EE0000"/>
          <w:sz w:val="36"/>
          <w:szCs w:val="36"/>
        </w:rPr>
        <w:t>SPRING DATA JPA IMPLEMENTATION</w:t>
      </w:r>
    </w:p>
    <w:p w14:paraId="3709D5BE" w14:textId="2FAFB0ED" w:rsidR="001C3E72" w:rsidRPr="001C3E72" w:rsidRDefault="001C3E72" w:rsidP="001C3E72">
      <w:pPr>
        <w:jc w:val="center"/>
        <w:rPr>
          <w:color w:val="000000" w:themeColor="text1"/>
        </w:rPr>
      </w:pPr>
      <w:r w:rsidRPr="001C3E72">
        <w:rPr>
          <w:color w:val="000000" w:themeColor="text1"/>
        </w:rPr>
        <w:t>(Entity → Repository → Service → Controller)</w:t>
      </w:r>
    </w:p>
    <w:p w14:paraId="34A22D04" w14:textId="77777777" w:rsidR="001C3E72" w:rsidRDefault="001C3E72" w:rsidP="001C3E72"/>
    <w:p w14:paraId="0C764F22" w14:textId="77777777" w:rsidR="001C3E72" w:rsidRDefault="001C3E72" w:rsidP="001C3E72">
      <w:r w:rsidRPr="001C3E72">
        <w:t xml:space="preserve">Spring Data JPA is one of the most </w:t>
      </w:r>
      <w:r w:rsidRPr="001C3E72">
        <w:rPr>
          <w:b/>
          <w:bCs/>
        </w:rPr>
        <w:t>frequently used</w:t>
      </w:r>
      <w:r w:rsidRPr="001C3E72">
        <w:t xml:space="preserve"> and </w:t>
      </w:r>
      <w:r w:rsidRPr="001C3E72">
        <w:rPr>
          <w:b/>
          <w:bCs/>
        </w:rPr>
        <w:t>most misunderstood</w:t>
      </w:r>
      <w:r w:rsidRPr="001C3E72">
        <w:t xml:space="preserve"> parts of Spring Boot. Many developers can write repositories, but very few can explain </w:t>
      </w:r>
      <w:r w:rsidRPr="001C3E72">
        <w:rPr>
          <w:b/>
          <w:bCs/>
        </w:rPr>
        <w:t xml:space="preserve">how </w:t>
      </w:r>
      <w:proofErr w:type="gramStart"/>
      <w:r w:rsidRPr="001C3E72">
        <w:rPr>
          <w:b/>
          <w:bCs/>
        </w:rPr>
        <w:t>save(</w:t>
      </w:r>
      <w:proofErr w:type="gramEnd"/>
      <w:r w:rsidRPr="001C3E72">
        <w:rPr>
          <w:b/>
          <w:bCs/>
        </w:rPr>
        <w:t xml:space="preserve">), </w:t>
      </w:r>
      <w:proofErr w:type="spellStart"/>
      <w:proofErr w:type="gramStart"/>
      <w:r w:rsidRPr="001C3E72">
        <w:rPr>
          <w:b/>
          <w:bCs/>
        </w:rPr>
        <w:t>findAll</w:t>
      </w:r>
      <w:proofErr w:type="spellEnd"/>
      <w:r w:rsidRPr="001C3E72">
        <w:rPr>
          <w:b/>
          <w:bCs/>
        </w:rPr>
        <w:t>(</w:t>
      </w:r>
      <w:proofErr w:type="gramEnd"/>
      <w:r w:rsidRPr="001C3E72">
        <w:rPr>
          <w:b/>
          <w:bCs/>
        </w:rPr>
        <w:t xml:space="preserve">), pagination, and query methods </w:t>
      </w:r>
      <w:proofErr w:type="gramStart"/>
      <w:r w:rsidRPr="001C3E72">
        <w:rPr>
          <w:b/>
          <w:bCs/>
        </w:rPr>
        <w:t>actually work</w:t>
      </w:r>
      <w:proofErr w:type="gramEnd"/>
      <w:r w:rsidRPr="001C3E72">
        <w:rPr>
          <w:b/>
          <w:bCs/>
        </w:rPr>
        <w:t xml:space="preserve"> internally</w:t>
      </w:r>
      <w:r w:rsidRPr="001C3E72">
        <w:t xml:space="preserve">. </w:t>
      </w:r>
    </w:p>
    <w:p w14:paraId="21D6D276" w14:textId="4CA5B750" w:rsidR="001C3E72" w:rsidRPr="001C3E72" w:rsidRDefault="001C3E72" w:rsidP="001C3E72">
      <w:r w:rsidRPr="001C3E72">
        <w:t xml:space="preserve">Interviewers use this topic to separate people who “used Spring Boot” from those who </w:t>
      </w:r>
      <w:r w:rsidRPr="001C3E72">
        <w:rPr>
          <w:b/>
          <w:bCs/>
        </w:rPr>
        <w:t>understand how Spring Boot works</w:t>
      </w:r>
      <w:r w:rsidRPr="001C3E72">
        <w:t>. If you can clearly explain repository hierarchy, internal implementations, and query resolution, you immediately stand out as a strong backend engineer.</w:t>
      </w:r>
    </w:p>
    <w:p w14:paraId="4954AE4A" w14:textId="77777777" w:rsidR="001C3E72" w:rsidRPr="001C3E72" w:rsidRDefault="001C3E72" w:rsidP="001C3E72">
      <w:r w:rsidRPr="001C3E72">
        <w:pict w14:anchorId="468A6A2F">
          <v:rect id="_x0000_i1129" style="width:0;height:1.5pt" o:hralign="center" o:hrstd="t" o:hr="t" fillcolor="#a0a0a0" stroked="f"/>
        </w:pict>
      </w:r>
    </w:p>
    <w:p w14:paraId="50AF3A47" w14:textId="77777777" w:rsidR="001C3E72" w:rsidRPr="001C3E72" w:rsidRDefault="001C3E72" w:rsidP="001C3E72">
      <w:pPr>
        <w:rPr>
          <w:b/>
          <w:bCs/>
          <w:color w:val="EE0000"/>
        </w:rPr>
      </w:pPr>
      <w:r w:rsidRPr="001C3E72">
        <w:rPr>
          <w:b/>
          <w:bCs/>
          <w:color w:val="EE0000"/>
        </w:rPr>
        <w:t>Project Setup – JOB Application Management System</w:t>
      </w:r>
    </w:p>
    <w:p w14:paraId="6D5B971F" w14:textId="77777777" w:rsidR="001C3E72" w:rsidRPr="001C3E72" w:rsidRDefault="001C3E72" w:rsidP="001C3E72">
      <w:r w:rsidRPr="001C3E72">
        <w:t xml:space="preserve">We start by creating a Spring Boot project using Spring </w:t>
      </w:r>
      <w:proofErr w:type="spellStart"/>
      <w:r w:rsidRPr="001C3E72">
        <w:t>Initializr</w:t>
      </w:r>
      <w:proofErr w:type="spellEnd"/>
      <w:r w:rsidRPr="001C3E72">
        <w:t xml:space="preserve">. The selected dependencies are Spring Web for REST APIs, Spring Data JPA for persistence, Lombok to reduce boilerplate code, and H2 Database for an in-memory database. H2 is intentionally chosen because it allows us to focus on JPA </w:t>
      </w:r>
      <w:proofErr w:type="spellStart"/>
      <w:r w:rsidRPr="001C3E72">
        <w:t>behavior</w:t>
      </w:r>
      <w:proofErr w:type="spellEnd"/>
      <w:r w:rsidRPr="001C3E72">
        <w:t xml:space="preserve"> without external database setup. This setup mirrors how interview demos and </w:t>
      </w:r>
      <w:proofErr w:type="spellStart"/>
      <w:r w:rsidRPr="001C3E72">
        <w:t>PoCs</w:t>
      </w:r>
      <w:proofErr w:type="spellEnd"/>
      <w:r w:rsidRPr="001C3E72">
        <w:t xml:space="preserve"> are typically built.</w:t>
      </w:r>
    </w:p>
    <w:p w14:paraId="6DC17E97" w14:textId="77777777" w:rsidR="001C3E72" w:rsidRPr="001C3E72" w:rsidRDefault="001C3E72" w:rsidP="001C3E72">
      <w:r w:rsidRPr="001C3E72">
        <w:t xml:space="preserve">Spring Boot auto-configures </w:t>
      </w:r>
      <w:proofErr w:type="spellStart"/>
      <w:r w:rsidRPr="001C3E72">
        <w:t>DataSource</w:t>
      </w:r>
      <w:proofErr w:type="spellEnd"/>
      <w:r w:rsidRPr="001C3E72">
        <w:t xml:space="preserve">, </w:t>
      </w:r>
      <w:proofErr w:type="spellStart"/>
      <w:r w:rsidRPr="001C3E72">
        <w:t>EntityManagerFactory</w:t>
      </w:r>
      <w:proofErr w:type="spellEnd"/>
      <w:r w:rsidRPr="001C3E72">
        <w:t xml:space="preserve">, </w:t>
      </w:r>
      <w:proofErr w:type="spellStart"/>
      <w:r w:rsidRPr="001C3E72">
        <w:t>TransactionManager</w:t>
      </w:r>
      <w:proofErr w:type="spellEnd"/>
      <w:r w:rsidRPr="001C3E72">
        <w:t>, and Repository infrastructure without us writing configuration classes. This is important to remember, because interviewers often ask what Spring Boot configures automatically when JPA is added.</w:t>
      </w:r>
    </w:p>
    <w:p w14:paraId="33224A49" w14:textId="77777777" w:rsidR="001C3E72" w:rsidRPr="001C3E72" w:rsidRDefault="001C3E72" w:rsidP="001C3E72">
      <w:r w:rsidRPr="001C3E72">
        <w:pict w14:anchorId="47186317">
          <v:rect id="_x0000_i1130" style="width:0;height:1.5pt" o:hralign="center" o:hrstd="t" o:hr="t" fillcolor="#a0a0a0" stroked="f"/>
        </w:pict>
      </w:r>
    </w:p>
    <w:p w14:paraId="4588ADDB" w14:textId="77777777" w:rsidR="001C3E72" w:rsidRPr="001C3E72" w:rsidRDefault="001C3E72" w:rsidP="001C3E72">
      <w:pPr>
        <w:rPr>
          <w:b/>
          <w:bCs/>
          <w:color w:val="EE0000"/>
        </w:rPr>
      </w:pPr>
      <w:r w:rsidRPr="001C3E72">
        <w:rPr>
          <w:b/>
          <w:bCs/>
          <w:color w:val="EE0000"/>
        </w:rPr>
        <w:t>Entity Layer – Applicant Entity</w:t>
      </w:r>
    </w:p>
    <w:p w14:paraId="27829482" w14:textId="77777777" w:rsidR="001C3E72" w:rsidRPr="001C3E72" w:rsidRDefault="001C3E72" w:rsidP="001C3E72">
      <w:r w:rsidRPr="001C3E72">
        <w:t xml:space="preserve">We start with a simple POJO and then convert it into a JPA Entity. A JPA Entity represents a database table, and each object of that class represents a row. When Spring Boot starts, </w:t>
      </w:r>
      <w:proofErr w:type="gramStart"/>
      <w:r w:rsidRPr="001C3E72">
        <w:t>Hibernate</w:t>
      </w:r>
      <w:proofErr w:type="gramEnd"/>
      <w:r w:rsidRPr="001C3E72">
        <w:t xml:space="preserve"> scans entity classes, builds metadata, and prepares SQL mappings internally.</w:t>
      </w:r>
    </w:p>
    <w:p w14:paraId="6D1B08E0" w14:textId="0145A788" w:rsidR="001C3E72" w:rsidRDefault="001C3E72" w:rsidP="001C3E72">
      <w:r w:rsidRPr="001C3E72">
        <w:drawing>
          <wp:inline distT="0" distB="0" distL="0" distR="0" wp14:anchorId="6838C520" wp14:editId="18FDCBB5">
            <wp:extent cx="5731510" cy="1555750"/>
            <wp:effectExtent l="0" t="0" r="2540" b="6350"/>
            <wp:docPr id="15547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9165" name=""/>
                    <pic:cNvPicPr/>
                  </pic:nvPicPr>
                  <pic:blipFill>
                    <a:blip r:embed="rId5"/>
                    <a:stretch>
                      <a:fillRect/>
                    </a:stretch>
                  </pic:blipFill>
                  <pic:spPr>
                    <a:xfrm>
                      <a:off x="0" y="0"/>
                      <a:ext cx="5731510" cy="1555750"/>
                    </a:xfrm>
                    <a:prstGeom prst="rect">
                      <a:avLst/>
                    </a:prstGeom>
                  </pic:spPr>
                </pic:pic>
              </a:graphicData>
            </a:graphic>
          </wp:inline>
        </w:drawing>
      </w:r>
    </w:p>
    <w:p w14:paraId="0CCED2E4" w14:textId="77777777" w:rsidR="001C3E72" w:rsidRDefault="001C3E72" w:rsidP="001C3E72">
      <w:r w:rsidRPr="001C3E72">
        <w:lastRenderedPageBreak/>
        <w:drawing>
          <wp:inline distT="0" distB="0" distL="0" distR="0" wp14:anchorId="544066FA" wp14:editId="00ED13A7">
            <wp:extent cx="5731510" cy="4477385"/>
            <wp:effectExtent l="0" t="0" r="2540" b="0"/>
            <wp:docPr id="18512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9796" name=""/>
                    <pic:cNvPicPr/>
                  </pic:nvPicPr>
                  <pic:blipFill rotWithShape="1">
                    <a:blip r:embed="rId6"/>
                    <a:srcRect t="17830"/>
                    <a:stretch>
                      <a:fillRect/>
                    </a:stretch>
                  </pic:blipFill>
                  <pic:spPr bwMode="auto">
                    <a:xfrm>
                      <a:off x="0" y="0"/>
                      <a:ext cx="5731510" cy="4477385"/>
                    </a:xfrm>
                    <a:prstGeom prst="rect">
                      <a:avLst/>
                    </a:prstGeom>
                    <a:ln>
                      <a:noFill/>
                    </a:ln>
                    <a:extLst>
                      <a:ext uri="{53640926-AAD7-44D8-BBD7-CCE9431645EC}">
                        <a14:shadowObscured xmlns:a14="http://schemas.microsoft.com/office/drawing/2010/main"/>
                      </a:ext>
                    </a:extLst>
                  </pic:spPr>
                </pic:pic>
              </a:graphicData>
            </a:graphic>
          </wp:inline>
        </w:drawing>
      </w:r>
    </w:p>
    <w:p w14:paraId="13A91554" w14:textId="77777777" w:rsidR="001C3E72" w:rsidRDefault="001C3E72" w:rsidP="001C3E72">
      <w:r w:rsidRPr="001C3E72">
        <w:drawing>
          <wp:inline distT="0" distB="0" distL="0" distR="0" wp14:anchorId="2329BBC4" wp14:editId="78AB8CD6">
            <wp:extent cx="5731510" cy="3776980"/>
            <wp:effectExtent l="0" t="0" r="2540" b="0"/>
            <wp:docPr id="58656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65444" name=""/>
                    <pic:cNvPicPr/>
                  </pic:nvPicPr>
                  <pic:blipFill>
                    <a:blip r:embed="rId7"/>
                    <a:stretch>
                      <a:fillRect/>
                    </a:stretch>
                  </pic:blipFill>
                  <pic:spPr>
                    <a:xfrm>
                      <a:off x="0" y="0"/>
                      <a:ext cx="5731510" cy="3776980"/>
                    </a:xfrm>
                    <a:prstGeom prst="rect">
                      <a:avLst/>
                    </a:prstGeom>
                  </pic:spPr>
                </pic:pic>
              </a:graphicData>
            </a:graphic>
          </wp:inline>
        </w:drawing>
      </w:r>
    </w:p>
    <w:p w14:paraId="42DF851F" w14:textId="67B8F7D2" w:rsidR="001C3E72" w:rsidRPr="001C3E72" w:rsidRDefault="001C3E72" w:rsidP="001C3E72">
      <w:r w:rsidRPr="001C3E72">
        <w:lastRenderedPageBreak/>
        <w:drawing>
          <wp:inline distT="0" distB="0" distL="0" distR="0" wp14:anchorId="3E0826FB" wp14:editId="13B28348">
            <wp:extent cx="5731510" cy="5008245"/>
            <wp:effectExtent l="0" t="0" r="2540" b="1905"/>
            <wp:docPr id="69348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5492" name=""/>
                    <pic:cNvPicPr/>
                  </pic:nvPicPr>
                  <pic:blipFill>
                    <a:blip r:embed="rId8"/>
                    <a:stretch>
                      <a:fillRect/>
                    </a:stretch>
                  </pic:blipFill>
                  <pic:spPr>
                    <a:xfrm>
                      <a:off x="0" y="0"/>
                      <a:ext cx="5731510" cy="5008245"/>
                    </a:xfrm>
                    <a:prstGeom prst="rect">
                      <a:avLst/>
                    </a:prstGeom>
                  </pic:spPr>
                </pic:pic>
              </a:graphicData>
            </a:graphic>
          </wp:inline>
        </w:drawing>
      </w:r>
      <w:r w:rsidRPr="001C3E72">
        <w:pict w14:anchorId="0D9E5747">
          <v:rect id="_x0000_i1131" style="width:0;height:1.5pt" o:hralign="center" o:hrstd="t" o:hr="t" fillcolor="#a0a0a0" stroked="f"/>
        </w:pict>
      </w:r>
    </w:p>
    <w:p w14:paraId="1402DC51" w14:textId="77777777" w:rsidR="001C3E72" w:rsidRPr="001C3E72" w:rsidRDefault="001C3E72" w:rsidP="001C3E72">
      <w:pPr>
        <w:rPr>
          <w:b/>
          <w:bCs/>
          <w:color w:val="EE0000"/>
        </w:rPr>
      </w:pPr>
      <w:r w:rsidRPr="001C3E72">
        <w:rPr>
          <w:b/>
          <w:bCs/>
          <w:color w:val="EE0000"/>
        </w:rPr>
        <w:t>@Id and @GeneratedValue – Generation Strategy Deep Dive</w:t>
      </w:r>
    </w:p>
    <w:p w14:paraId="4CCAD209" w14:textId="77777777" w:rsidR="001C3E72" w:rsidRPr="001C3E72" w:rsidRDefault="001C3E72" w:rsidP="001C3E72">
      <w:r w:rsidRPr="001C3E72">
        <w:t>The @Id annotation tells JPA that this field is the primary key.</w:t>
      </w:r>
      <w:r w:rsidRPr="001C3E72">
        <w:br/>
        <w:t xml:space="preserve">The @GeneratedValue annotation tells JPA </w:t>
      </w:r>
      <w:r w:rsidRPr="001C3E72">
        <w:rPr>
          <w:b/>
          <w:bCs/>
        </w:rPr>
        <w:t>how the primary key should be generated</w:t>
      </w:r>
      <w:r w:rsidRPr="001C3E72">
        <w:t>.</w:t>
      </w:r>
    </w:p>
    <w:p w14:paraId="1BE88F78" w14:textId="77777777" w:rsidR="001C3E72" w:rsidRPr="001C3E72" w:rsidRDefault="001C3E72" w:rsidP="001C3E72">
      <w:r w:rsidRPr="001C3E72">
        <w:t>AUTO lets Hibernate choose the best strategy based on the database.</w:t>
      </w:r>
      <w:r w:rsidRPr="001C3E72">
        <w:br/>
        <w:t>IDENTITY uses database auto-increment columns.</w:t>
      </w:r>
      <w:r w:rsidRPr="001C3E72">
        <w:br/>
        <w:t>SEQUENCE uses database sequences and is preferred in enterprise databases like Oracle and PostgreSQL.</w:t>
      </w:r>
      <w:r w:rsidRPr="001C3E72">
        <w:br/>
        <w:t>TABLE uses a separate table to maintain IDs and is rarely used due to performance issues.</w:t>
      </w:r>
      <w:r w:rsidRPr="001C3E72">
        <w:br/>
        <w:t>UUID generates globally unique identifiers and is useful in distributed systems.</w:t>
      </w:r>
    </w:p>
    <w:p w14:paraId="5103CB12" w14:textId="77777777" w:rsidR="001C3E72" w:rsidRPr="001C3E72" w:rsidRDefault="001C3E72" w:rsidP="001C3E72">
      <w:r w:rsidRPr="001C3E72">
        <w:pict w14:anchorId="0E87042E">
          <v:rect id="_x0000_i1132" style="width:0;height:1.5pt" o:hralign="center" o:hrstd="t" o:hr="t" fillcolor="#a0a0a0" stroked="f"/>
        </w:pict>
      </w:r>
    </w:p>
    <w:p w14:paraId="6E467A95" w14:textId="77777777" w:rsidR="001C3E72" w:rsidRDefault="001C3E72" w:rsidP="001C3E72">
      <w:pPr>
        <w:rPr>
          <w:b/>
          <w:bCs/>
        </w:rPr>
      </w:pPr>
    </w:p>
    <w:p w14:paraId="1628241B" w14:textId="52CA303B" w:rsidR="000E76E0" w:rsidRDefault="000E76E0" w:rsidP="001C3E72">
      <w:pPr>
        <w:rPr>
          <w:b/>
          <w:bCs/>
        </w:rPr>
      </w:pPr>
    </w:p>
    <w:p w14:paraId="41E6DB29" w14:textId="77777777" w:rsidR="000E76E0" w:rsidRDefault="000E76E0" w:rsidP="001C3E72">
      <w:pPr>
        <w:rPr>
          <w:b/>
          <w:bCs/>
        </w:rPr>
      </w:pPr>
    </w:p>
    <w:p w14:paraId="19924ED4" w14:textId="426315C2" w:rsidR="001C3E72" w:rsidRPr="001C3E72" w:rsidRDefault="001C3E72" w:rsidP="001C3E72">
      <w:pPr>
        <w:rPr>
          <w:b/>
          <w:bCs/>
          <w:color w:val="EE0000"/>
        </w:rPr>
      </w:pPr>
      <w:r w:rsidRPr="001C3E72">
        <w:rPr>
          <w:b/>
          <w:bCs/>
          <w:color w:val="EE0000"/>
        </w:rPr>
        <w:lastRenderedPageBreak/>
        <w:t xml:space="preserve">Repository Layer – </w:t>
      </w:r>
      <w:proofErr w:type="spellStart"/>
      <w:r w:rsidRPr="001C3E72">
        <w:rPr>
          <w:b/>
          <w:bCs/>
          <w:color w:val="EE0000"/>
        </w:rPr>
        <w:t>CrudRepository</w:t>
      </w:r>
      <w:proofErr w:type="spellEnd"/>
    </w:p>
    <w:p w14:paraId="1CE6D3F7" w14:textId="77777777" w:rsidR="001C3E72" w:rsidRPr="001C3E72" w:rsidRDefault="001C3E72" w:rsidP="001C3E72">
      <w:r w:rsidRPr="001C3E72">
        <w:t xml:space="preserve">The first repository we create extends </w:t>
      </w:r>
      <w:proofErr w:type="spellStart"/>
      <w:r w:rsidRPr="001C3E72">
        <w:rPr>
          <w:b/>
          <w:bCs/>
        </w:rPr>
        <w:t>CrudRepository</w:t>
      </w:r>
      <w:proofErr w:type="spellEnd"/>
      <w:r w:rsidRPr="001C3E72">
        <w:t>.</w:t>
      </w:r>
    </w:p>
    <w:p w14:paraId="5539E5CE" w14:textId="09909395" w:rsidR="001C3E72" w:rsidRDefault="001C3E72" w:rsidP="001C3E72">
      <w:r w:rsidRPr="001C3E72">
        <w:drawing>
          <wp:inline distT="0" distB="0" distL="0" distR="0" wp14:anchorId="0A7A6265" wp14:editId="692B94C0">
            <wp:extent cx="5731510" cy="1574800"/>
            <wp:effectExtent l="0" t="0" r="2540" b="6350"/>
            <wp:docPr id="200749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93080" name=""/>
                    <pic:cNvPicPr/>
                  </pic:nvPicPr>
                  <pic:blipFill>
                    <a:blip r:embed="rId9"/>
                    <a:stretch>
                      <a:fillRect/>
                    </a:stretch>
                  </pic:blipFill>
                  <pic:spPr>
                    <a:xfrm>
                      <a:off x="0" y="0"/>
                      <a:ext cx="5731510" cy="1574800"/>
                    </a:xfrm>
                    <a:prstGeom prst="rect">
                      <a:avLst/>
                    </a:prstGeom>
                  </pic:spPr>
                </pic:pic>
              </a:graphicData>
            </a:graphic>
          </wp:inline>
        </w:drawing>
      </w:r>
    </w:p>
    <w:p w14:paraId="53A1FAA7" w14:textId="77777777" w:rsidR="001C3E72" w:rsidRDefault="001C3E72" w:rsidP="001C3E72">
      <w:proofErr w:type="spellStart"/>
      <w:r w:rsidRPr="001C3E72">
        <w:t>CrudRepository</w:t>
      </w:r>
      <w:proofErr w:type="spellEnd"/>
      <w:r w:rsidRPr="001C3E72">
        <w:t xml:space="preserve"> is an interface, but the implementation is </w:t>
      </w:r>
      <w:r w:rsidRPr="001C3E72">
        <w:rPr>
          <w:b/>
          <w:bCs/>
        </w:rPr>
        <w:t>not written by us</w:t>
      </w:r>
      <w:r w:rsidRPr="001C3E72">
        <w:t xml:space="preserve">. </w:t>
      </w:r>
    </w:p>
    <w:p w14:paraId="60882CDE" w14:textId="77777777" w:rsidR="001C3E72" w:rsidRDefault="001C3E72" w:rsidP="001C3E72">
      <w:r w:rsidRPr="001C3E72">
        <w:t xml:space="preserve">Spring Data generates a proxy class at runtime. This proxy delegates calls to an internal implementation backed by </w:t>
      </w:r>
      <w:proofErr w:type="spellStart"/>
      <w:r w:rsidRPr="001C3E72">
        <w:t>EntityManager</w:t>
      </w:r>
      <w:proofErr w:type="spellEnd"/>
      <w:r w:rsidRPr="001C3E72">
        <w:t xml:space="preserve">. </w:t>
      </w:r>
    </w:p>
    <w:p w14:paraId="57B878E8" w14:textId="0819CADD" w:rsidR="001C3E72" w:rsidRPr="001C3E72" w:rsidRDefault="001C3E72" w:rsidP="001C3E72">
      <w:r w:rsidRPr="001C3E72">
        <w:t xml:space="preserve">When you call </w:t>
      </w:r>
      <w:proofErr w:type="gramStart"/>
      <w:r w:rsidRPr="001C3E72">
        <w:t>save(</w:t>
      </w:r>
      <w:proofErr w:type="gramEnd"/>
      <w:r w:rsidRPr="001C3E72">
        <w:t>), Spring Data converts it into a JPA persist or merge operation.</w:t>
      </w:r>
    </w:p>
    <w:p w14:paraId="5B0346E7" w14:textId="77777777" w:rsidR="001C3E72" w:rsidRPr="001C3E72" w:rsidRDefault="001C3E72" w:rsidP="001C3E72">
      <w:proofErr w:type="spellStart"/>
      <w:r w:rsidRPr="001C3E72">
        <w:t>CrudRepository</w:t>
      </w:r>
      <w:proofErr w:type="spellEnd"/>
      <w:r w:rsidRPr="001C3E72">
        <w:t xml:space="preserve"> provides basic operations like save, </w:t>
      </w:r>
      <w:proofErr w:type="spellStart"/>
      <w:r w:rsidRPr="001C3E72">
        <w:t>findById</w:t>
      </w:r>
      <w:proofErr w:type="spellEnd"/>
      <w:r w:rsidRPr="001C3E72">
        <w:t xml:space="preserve">, </w:t>
      </w:r>
      <w:proofErr w:type="spellStart"/>
      <w:r w:rsidRPr="001C3E72">
        <w:t>findAll</w:t>
      </w:r>
      <w:proofErr w:type="spellEnd"/>
      <w:r w:rsidRPr="001C3E72">
        <w:t xml:space="preserve">, </w:t>
      </w:r>
      <w:proofErr w:type="spellStart"/>
      <w:r w:rsidRPr="001C3E72">
        <w:t>deleteById</w:t>
      </w:r>
      <w:proofErr w:type="spellEnd"/>
      <w:r w:rsidRPr="001C3E72">
        <w:t xml:space="preserve">. It returns </w:t>
      </w:r>
      <w:proofErr w:type="spellStart"/>
      <w:r w:rsidRPr="001C3E72">
        <w:t>Iterable</w:t>
      </w:r>
      <w:proofErr w:type="spellEnd"/>
      <w:r w:rsidRPr="001C3E72">
        <w:t>, which is why additional conversion logic is often needed in services.</w:t>
      </w:r>
    </w:p>
    <w:p w14:paraId="27C3F7F7" w14:textId="77777777" w:rsidR="001C3E72" w:rsidRPr="001C3E72" w:rsidRDefault="001C3E72" w:rsidP="001C3E72">
      <w:r w:rsidRPr="001C3E72">
        <w:pict w14:anchorId="6CB813D4">
          <v:rect id="_x0000_i1133" style="width:0;height:1.5pt" o:hralign="center" o:hrstd="t" o:hr="t" fillcolor="#a0a0a0" stroked="f"/>
        </w:pict>
      </w:r>
    </w:p>
    <w:p w14:paraId="240C95B9" w14:textId="77777777" w:rsidR="001C3E72" w:rsidRPr="001C3E72" w:rsidRDefault="001C3E72" w:rsidP="001C3E72">
      <w:pPr>
        <w:rPr>
          <w:b/>
          <w:bCs/>
          <w:color w:val="EE0000"/>
        </w:rPr>
      </w:pPr>
      <w:r w:rsidRPr="001C3E72">
        <w:rPr>
          <w:b/>
          <w:bCs/>
          <w:color w:val="EE0000"/>
        </w:rPr>
        <w:t xml:space="preserve">Service Layer – Business Logic with </w:t>
      </w:r>
      <w:proofErr w:type="spellStart"/>
      <w:r w:rsidRPr="001C3E72">
        <w:rPr>
          <w:b/>
          <w:bCs/>
          <w:color w:val="EE0000"/>
        </w:rPr>
        <w:t>CrudRepository</w:t>
      </w:r>
      <w:proofErr w:type="spellEnd"/>
    </w:p>
    <w:p w14:paraId="11D8AFA1" w14:textId="77777777" w:rsidR="001C3E72" w:rsidRPr="001C3E72" w:rsidRDefault="001C3E72" w:rsidP="001C3E72">
      <w:r w:rsidRPr="001C3E72">
        <w:t>The service layer sits between controller and repository. It contains business logic and orchestration. This separation is important for testing and future scalability.</w:t>
      </w:r>
    </w:p>
    <w:p w14:paraId="434FF2E0" w14:textId="37DDF19A" w:rsidR="001C3E72" w:rsidRPr="001C3E72" w:rsidRDefault="001C3E72" w:rsidP="001C3E72">
      <w:r w:rsidRPr="001C3E72">
        <w:drawing>
          <wp:inline distT="0" distB="0" distL="0" distR="0" wp14:anchorId="588A60EF" wp14:editId="73892971">
            <wp:extent cx="5731510" cy="2229485"/>
            <wp:effectExtent l="0" t="0" r="2540" b="0"/>
            <wp:docPr id="100925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4011" name=""/>
                    <pic:cNvPicPr/>
                  </pic:nvPicPr>
                  <pic:blipFill>
                    <a:blip r:embed="rId10"/>
                    <a:stretch>
                      <a:fillRect/>
                    </a:stretch>
                  </pic:blipFill>
                  <pic:spPr>
                    <a:xfrm>
                      <a:off x="0" y="0"/>
                      <a:ext cx="5731510" cy="2229485"/>
                    </a:xfrm>
                    <a:prstGeom prst="rect">
                      <a:avLst/>
                    </a:prstGeom>
                  </pic:spPr>
                </pic:pic>
              </a:graphicData>
            </a:graphic>
          </wp:inline>
        </w:drawing>
      </w:r>
    </w:p>
    <w:p w14:paraId="7347A2BF" w14:textId="77777777" w:rsidR="001C3E72" w:rsidRDefault="001C3E72" w:rsidP="001C3E72"/>
    <w:p w14:paraId="67560E66" w14:textId="77777777" w:rsidR="001C3E72" w:rsidRDefault="001C3E72" w:rsidP="001C3E72"/>
    <w:p w14:paraId="40A2009C" w14:textId="77777777" w:rsidR="001C3E72" w:rsidRDefault="001C3E72" w:rsidP="001C3E72"/>
    <w:p w14:paraId="31D92B38" w14:textId="77777777" w:rsidR="001C3E72" w:rsidRDefault="001C3E72" w:rsidP="001C3E72"/>
    <w:p w14:paraId="264CA53B" w14:textId="1AB3CFBD" w:rsidR="001C3E72" w:rsidRDefault="001C3E72" w:rsidP="001C3E72">
      <w:r w:rsidRPr="001C3E72">
        <w:lastRenderedPageBreak/>
        <w:drawing>
          <wp:inline distT="0" distB="0" distL="0" distR="0" wp14:anchorId="7F35365C" wp14:editId="7CE63311">
            <wp:extent cx="5731510" cy="3526155"/>
            <wp:effectExtent l="0" t="0" r="2540" b="0"/>
            <wp:docPr id="17653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140" name=""/>
                    <pic:cNvPicPr/>
                  </pic:nvPicPr>
                  <pic:blipFill>
                    <a:blip r:embed="rId11"/>
                    <a:stretch>
                      <a:fillRect/>
                    </a:stretch>
                  </pic:blipFill>
                  <pic:spPr>
                    <a:xfrm>
                      <a:off x="0" y="0"/>
                      <a:ext cx="5731510" cy="3526155"/>
                    </a:xfrm>
                    <a:prstGeom prst="rect">
                      <a:avLst/>
                    </a:prstGeom>
                  </pic:spPr>
                </pic:pic>
              </a:graphicData>
            </a:graphic>
          </wp:inline>
        </w:drawing>
      </w:r>
    </w:p>
    <w:p w14:paraId="5CC0D953" w14:textId="6C3B1673" w:rsidR="001C3E72" w:rsidRPr="001C3E72" w:rsidRDefault="001C3E72" w:rsidP="001C3E72">
      <w:r w:rsidRPr="001C3E72">
        <w:t xml:space="preserve">Here, </w:t>
      </w:r>
      <w:proofErr w:type="gramStart"/>
      <w:r w:rsidRPr="001C3E72">
        <w:t>save(</w:t>
      </w:r>
      <w:proofErr w:type="gramEnd"/>
      <w:r w:rsidRPr="001C3E72">
        <w:t>) internally checks whether the entity has an ID. If the ID is null, Hibernate performs an insert. If the ID exists, Hibernate performs an update. This decision happens inside the persistence context, not inside your code.</w:t>
      </w:r>
    </w:p>
    <w:p w14:paraId="6D5E27AE" w14:textId="77777777" w:rsidR="001C3E72" w:rsidRPr="001C3E72" w:rsidRDefault="001C3E72" w:rsidP="001C3E72">
      <w:r w:rsidRPr="001C3E72">
        <w:pict w14:anchorId="6CDD91EA">
          <v:rect id="_x0000_i1134" style="width:0;height:1.5pt" o:hralign="center" o:hrstd="t" o:hr="t" fillcolor="#a0a0a0" stroked="f"/>
        </w:pict>
      </w:r>
    </w:p>
    <w:p w14:paraId="502538F1" w14:textId="77777777" w:rsidR="001C3E72" w:rsidRPr="001C3E72" w:rsidRDefault="001C3E72" w:rsidP="001C3E72">
      <w:pPr>
        <w:rPr>
          <w:b/>
          <w:bCs/>
          <w:color w:val="EE0000"/>
        </w:rPr>
      </w:pPr>
      <w:r w:rsidRPr="001C3E72">
        <w:rPr>
          <w:b/>
          <w:bCs/>
          <w:color w:val="EE0000"/>
        </w:rPr>
        <w:t>Controller Layer – API Entry Point</w:t>
      </w:r>
    </w:p>
    <w:p w14:paraId="3F0663C5" w14:textId="77777777" w:rsidR="001C3E72" w:rsidRPr="001C3E72" w:rsidRDefault="001C3E72" w:rsidP="001C3E72">
      <w:r w:rsidRPr="001C3E72">
        <w:t>The controller exposes REST endpoints and delegates business logic to the service layer.</w:t>
      </w:r>
    </w:p>
    <w:p w14:paraId="5191EF1A" w14:textId="16127176" w:rsidR="001C3E72" w:rsidRDefault="001C3E72" w:rsidP="001C3E72">
      <w:r w:rsidRPr="001C3E72">
        <w:drawing>
          <wp:inline distT="0" distB="0" distL="0" distR="0" wp14:anchorId="5C97672D" wp14:editId="7D982CD1">
            <wp:extent cx="5731510" cy="2091690"/>
            <wp:effectExtent l="0" t="0" r="2540" b="3810"/>
            <wp:docPr id="154667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71607" name=""/>
                    <pic:cNvPicPr/>
                  </pic:nvPicPr>
                  <pic:blipFill>
                    <a:blip r:embed="rId12"/>
                    <a:stretch>
                      <a:fillRect/>
                    </a:stretch>
                  </pic:blipFill>
                  <pic:spPr>
                    <a:xfrm>
                      <a:off x="0" y="0"/>
                      <a:ext cx="5731510" cy="2091690"/>
                    </a:xfrm>
                    <a:prstGeom prst="rect">
                      <a:avLst/>
                    </a:prstGeom>
                  </pic:spPr>
                </pic:pic>
              </a:graphicData>
            </a:graphic>
          </wp:inline>
        </w:drawing>
      </w:r>
    </w:p>
    <w:p w14:paraId="1AE3DDF4" w14:textId="18C01251" w:rsidR="001C3E72" w:rsidRPr="001C3E72" w:rsidRDefault="001C3E72" w:rsidP="001C3E72">
      <w:r w:rsidRPr="001C3E72">
        <w:lastRenderedPageBreak/>
        <w:drawing>
          <wp:inline distT="0" distB="0" distL="0" distR="0" wp14:anchorId="1B8B670C" wp14:editId="6D577CED">
            <wp:extent cx="5731510" cy="3536950"/>
            <wp:effectExtent l="0" t="0" r="2540" b="6350"/>
            <wp:docPr id="162572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4300" name=""/>
                    <pic:cNvPicPr/>
                  </pic:nvPicPr>
                  <pic:blipFill>
                    <a:blip r:embed="rId13"/>
                    <a:stretch>
                      <a:fillRect/>
                    </a:stretch>
                  </pic:blipFill>
                  <pic:spPr>
                    <a:xfrm>
                      <a:off x="0" y="0"/>
                      <a:ext cx="5731510" cy="3536950"/>
                    </a:xfrm>
                    <a:prstGeom prst="rect">
                      <a:avLst/>
                    </a:prstGeom>
                  </pic:spPr>
                </pic:pic>
              </a:graphicData>
            </a:graphic>
          </wp:inline>
        </w:drawing>
      </w:r>
      <w:r w:rsidRPr="001C3E72">
        <w:pict w14:anchorId="0B33BF6A">
          <v:rect id="_x0000_i1135" style="width:0;height:1.5pt" o:hralign="center" o:hrstd="t" o:hr="t" fillcolor="#a0a0a0" stroked="f"/>
        </w:pict>
      </w:r>
    </w:p>
    <w:p w14:paraId="32C6870D" w14:textId="77777777" w:rsidR="001C3E72" w:rsidRPr="001C3E72" w:rsidRDefault="001C3E72" w:rsidP="001C3E72">
      <w:pPr>
        <w:rPr>
          <w:b/>
          <w:bCs/>
          <w:color w:val="EE0000"/>
        </w:rPr>
      </w:pPr>
      <w:r w:rsidRPr="001C3E72">
        <w:rPr>
          <w:b/>
          <w:bCs/>
          <w:color w:val="EE0000"/>
        </w:rPr>
        <w:t>Request Flow – What Happens Internally</w:t>
      </w:r>
    </w:p>
    <w:p w14:paraId="0537BF8D" w14:textId="77777777" w:rsidR="001C3E72" w:rsidRPr="001C3E72" w:rsidRDefault="001C3E72" w:rsidP="001C3E72">
      <w:r w:rsidRPr="001C3E72">
        <w:t xml:space="preserve">When a POST request is sent from Postman, it reaches the embedded Tomcat server. Tomcat forwards the request to </w:t>
      </w:r>
      <w:proofErr w:type="spellStart"/>
      <w:r w:rsidRPr="001C3E72">
        <w:t>DispatcherServlet</w:t>
      </w:r>
      <w:proofErr w:type="spellEnd"/>
      <w:r w:rsidRPr="001C3E72">
        <w:t xml:space="preserve">. </w:t>
      </w:r>
      <w:proofErr w:type="spellStart"/>
      <w:r w:rsidRPr="001C3E72">
        <w:t>DispatcherServlet</w:t>
      </w:r>
      <w:proofErr w:type="spellEnd"/>
      <w:r w:rsidRPr="001C3E72">
        <w:t xml:space="preserve"> finds the correct controller method using </w:t>
      </w:r>
      <w:proofErr w:type="spellStart"/>
      <w:r w:rsidRPr="001C3E72">
        <w:t>HandlerMapping</w:t>
      </w:r>
      <w:proofErr w:type="spellEnd"/>
      <w:r w:rsidRPr="001C3E72">
        <w:t>. The JSON body is converted into an Applicant object using Jackson. The controller calls the service, which calls the repository. The repository proxy delegates to Hibernate, which executes SQL against H2. The response flows back the same path.</w:t>
      </w:r>
    </w:p>
    <w:p w14:paraId="46BC3A6F" w14:textId="77777777" w:rsidR="001C3E72" w:rsidRPr="001C3E72" w:rsidRDefault="001C3E72" w:rsidP="001C3E72">
      <w:r w:rsidRPr="001C3E72">
        <w:t>This flow explanation is extremely important in interviews.</w:t>
      </w:r>
    </w:p>
    <w:p w14:paraId="3E1A8AFB" w14:textId="77777777" w:rsidR="001C3E72" w:rsidRPr="001C3E72" w:rsidRDefault="001C3E72" w:rsidP="001C3E72">
      <w:r w:rsidRPr="001C3E72">
        <w:pict w14:anchorId="5B42ED4B">
          <v:rect id="_x0000_i1136" style="width:0;height:1.5pt" o:hralign="center" o:hrstd="t" o:hr="t" fillcolor="#a0a0a0" stroked="f"/>
        </w:pict>
      </w:r>
    </w:p>
    <w:p w14:paraId="1B528877" w14:textId="77777777" w:rsidR="001C3E72" w:rsidRPr="001C3E72" w:rsidRDefault="001C3E72" w:rsidP="001C3E72">
      <w:pPr>
        <w:rPr>
          <w:b/>
          <w:bCs/>
          <w:color w:val="EE0000"/>
        </w:rPr>
      </w:pPr>
      <w:proofErr w:type="spellStart"/>
      <w:r w:rsidRPr="001C3E72">
        <w:rPr>
          <w:b/>
          <w:bCs/>
          <w:color w:val="EE0000"/>
        </w:rPr>
        <w:t>PagingAndSortingRepository</w:t>
      </w:r>
      <w:proofErr w:type="spellEnd"/>
      <w:r w:rsidRPr="001C3E72">
        <w:rPr>
          <w:b/>
          <w:bCs/>
          <w:color w:val="EE0000"/>
        </w:rPr>
        <w:t xml:space="preserve"> – Pagination Support</w:t>
      </w:r>
    </w:p>
    <w:p w14:paraId="484A096F" w14:textId="77777777" w:rsidR="001C3E72" w:rsidRPr="001C3E72" w:rsidRDefault="001C3E72" w:rsidP="001C3E72">
      <w:proofErr w:type="spellStart"/>
      <w:r w:rsidRPr="001C3E72">
        <w:t>PagingAndSortingRepository</w:t>
      </w:r>
      <w:proofErr w:type="spellEnd"/>
      <w:r w:rsidRPr="001C3E72">
        <w:t xml:space="preserve"> extends </w:t>
      </w:r>
      <w:proofErr w:type="spellStart"/>
      <w:r w:rsidRPr="001C3E72">
        <w:t>CrudRepository</w:t>
      </w:r>
      <w:proofErr w:type="spellEnd"/>
      <w:r w:rsidRPr="001C3E72">
        <w:t xml:space="preserve"> and adds pagination and sorting support.</w:t>
      </w:r>
    </w:p>
    <w:p w14:paraId="59004562" w14:textId="6846989A" w:rsidR="001C3E72" w:rsidRPr="001C3E72" w:rsidRDefault="001C3E72" w:rsidP="001C3E72">
      <w:r w:rsidRPr="001C3E72">
        <w:drawing>
          <wp:inline distT="0" distB="0" distL="0" distR="0" wp14:anchorId="7759396A" wp14:editId="22EA0594">
            <wp:extent cx="5731510" cy="882015"/>
            <wp:effectExtent l="0" t="0" r="2540" b="0"/>
            <wp:docPr id="12740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781" name=""/>
                    <pic:cNvPicPr/>
                  </pic:nvPicPr>
                  <pic:blipFill>
                    <a:blip r:embed="rId14"/>
                    <a:stretch>
                      <a:fillRect/>
                    </a:stretch>
                  </pic:blipFill>
                  <pic:spPr>
                    <a:xfrm>
                      <a:off x="0" y="0"/>
                      <a:ext cx="5731510" cy="882015"/>
                    </a:xfrm>
                    <a:prstGeom prst="rect">
                      <a:avLst/>
                    </a:prstGeom>
                  </pic:spPr>
                </pic:pic>
              </a:graphicData>
            </a:graphic>
          </wp:inline>
        </w:drawing>
      </w:r>
      <w:r w:rsidRPr="001C3E72">
        <w:t>This repository allows fetching data in chunks instead of loading everything into memory. Internally, Spring Data converts pagination requests into SQL with LIMIT and OFFSET.</w:t>
      </w:r>
    </w:p>
    <w:p w14:paraId="0E7447C0" w14:textId="77777777" w:rsidR="001C3E72" w:rsidRDefault="001C3E72" w:rsidP="001C3E72"/>
    <w:p w14:paraId="0291609E" w14:textId="16091432" w:rsidR="001C3E72" w:rsidRPr="001C3E72" w:rsidRDefault="001C3E72" w:rsidP="001C3E72">
      <w:r w:rsidRPr="001C3E72">
        <w:lastRenderedPageBreak/>
        <w:drawing>
          <wp:inline distT="0" distB="0" distL="0" distR="0" wp14:anchorId="75588080" wp14:editId="15558379">
            <wp:extent cx="5731510" cy="1269365"/>
            <wp:effectExtent l="0" t="0" r="2540" b="6985"/>
            <wp:docPr id="8839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06767" name=""/>
                    <pic:cNvPicPr/>
                  </pic:nvPicPr>
                  <pic:blipFill>
                    <a:blip r:embed="rId15"/>
                    <a:stretch>
                      <a:fillRect/>
                    </a:stretch>
                  </pic:blipFill>
                  <pic:spPr>
                    <a:xfrm>
                      <a:off x="0" y="0"/>
                      <a:ext cx="5731510" cy="1269365"/>
                    </a:xfrm>
                    <a:prstGeom prst="rect">
                      <a:avLst/>
                    </a:prstGeom>
                  </pic:spPr>
                </pic:pic>
              </a:graphicData>
            </a:graphic>
          </wp:inline>
        </w:drawing>
      </w:r>
      <w:r w:rsidRPr="001C3E72">
        <w:t>Pagination is critical for performance and scalability. Interviewers expect you to justify why pagination exists.</w:t>
      </w:r>
    </w:p>
    <w:p w14:paraId="1E34406D" w14:textId="77777777" w:rsidR="001C3E72" w:rsidRPr="001C3E72" w:rsidRDefault="001C3E72" w:rsidP="001C3E72">
      <w:r w:rsidRPr="001C3E72">
        <w:pict w14:anchorId="31964165">
          <v:rect id="_x0000_i1137" style="width:0;height:1.5pt" o:hralign="center" o:hrstd="t" o:hr="t" fillcolor="#a0a0a0" stroked="f"/>
        </w:pict>
      </w:r>
    </w:p>
    <w:p w14:paraId="559863D3" w14:textId="77777777" w:rsidR="001C3E72" w:rsidRPr="001C3E72" w:rsidRDefault="001C3E72" w:rsidP="001C3E72">
      <w:pPr>
        <w:rPr>
          <w:b/>
          <w:bCs/>
          <w:color w:val="EE0000"/>
        </w:rPr>
      </w:pPr>
      <w:proofErr w:type="spellStart"/>
      <w:r w:rsidRPr="001C3E72">
        <w:rPr>
          <w:b/>
          <w:bCs/>
          <w:color w:val="EE0000"/>
        </w:rPr>
        <w:t>ListCrudRepository</w:t>
      </w:r>
      <w:proofErr w:type="spellEnd"/>
      <w:r w:rsidRPr="001C3E72">
        <w:rPr>
          <w:b/>
          <w:bCs/>
          <w:color w:val="EE0000"/>
        </w:rPr>
        <w:t xml:space="preserve"> and </w:t>
      </w:r>
      <w:proofErr w:type="spellStart"/>
      <w:r w:rsidRPr="001C3E72">
        <w:rPr>
          <w:b/>
          <w:bCs/>
          <w:color w:val="EE0000"/>
        </w:rPr>
        <w:t>ListPagingAndSortingRepository</w:t>
      </w:r>
      <w:proofErr w:type="spellEnd"/>
    </w:p>
    <w:p w14:paraId="523A7868" w14:textId="77777777" w:rsidR="001C3E72" w:rsidRPr="001C3E72" w:rsidRDefault="001C3E72" w:rsidP="001C3E72">
      <w:proofErr w:type="spellStart"/>
      <w:r w:rsidRPr="001C3E72">
        <w:t>ListCrudRepository</w:t>
      </w:r>
      <w:proofErr w:type="spellEnd"/>
      <w:r w:rsidRPr="001C3E72">
        <w:t xml:space="preserve"> is a newer interface that returns List instead of </w:t>
      </w:r>
      <w:proofErr w:type="spellStart"/>
      <w:r w:rsidRPr="001C3E72">
        <w:t>Iterable</w:t>
      </w:r>
      <w:proofErr w:type="spellEnd"/>
      <w:r w:rsidRPr="001C3E72">
        <w:t>. This removes boilerplate conversion logic in services.</w:t>
      </w:r>
    </w:p>
    <w:p w14:paraId="5869238D" w14:textId="16939C72" w:rsidR="001C3E72" w:rsidRPr="001C3E72" w:rsidRDefault="001C3E72" w:rsidP="001C3E72">
      <w:r w:rsidRPr="001C3E72">
        <w:drawing>
          <wp:inline distT="0" distB="0" distL="0" distR="0" wp14:anchorId="37E578C9" wp14:editId="18A49D1C">
            <wp:extent cx="5731510" cy="829945"/>
            <wp:effectExtent l="0" t="0" r="2540" b="8255"/>
            <wp:docPr id="164330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02166" name=""/>
                    <pic:cNvPicPr/>
                  </pic:nvPicPr>
                  <pic:blipFill>
                    <a:blip r:embed="rId16"/>
                    <a:stretch>
                      <a:fillRect/>
                    </a:stretch>
                  </pic:blipFill>
                  <pic:spPr>
                    <a:xfrm>
                      <a:off x="0" y="0"/>
                      <a:ext cx="5731510" cy="829945"/>
                    </a:xfrm>
                    <a:prstGeom prst="rect">
                      <a:avLst/>
                    </a:prstGeom>
                  </pic:spPr>
                </pic:pic>
              </a:graphicData>
            </a:graphic>
          </wp:inline>
        </w:drawing>
      </w:r>
      <w:r w:rsidRPr="001C3E72">
        <w:t xml:space="preserve">Similarly, </w:t>
      </w:r>
      <w:proofErr w:type="spellStart"/>
      <w:r w:rsidRPr="001C3E72">
        <w:t>ListPagingAndSortingRepository</w:t>
      </w:r>
      <w:proofErr w:type="spellEnd"/>
      <w:r w:rsidRPr="001C3E72">
        <w:t xml:space="preserve"> combines pagination with List returns. These interfaces improve developer experience but internally still rely on the same Spring Data infrastructure.</w:t>
      </w:r>
    </w:p>
    <w:p w14:paraId="5485AE77" w14:textId="77777777" w:rsidR="001C3E72" w:rsidRPr="001C3E72" w:rsidRDefault="001C3E72" w:rsidP="001C3E72">
      <w:r w:rsidRPr="001C3E72">
        <w:pict w14:anchorId="6C578FCA">
          <v:rect id="_x0000_i1138" style="width:0;height:1.5pt" o:hralign="center" o:hrstd="t" o:hr="t" fillcolor="#a0a0a0" stroked="f"/>
        </w:pict>
      </w:r>
    </w:p>
    <w:p w14:paraId="2782E7B2" w14:textId="77777777" w:rsidR="001C3E72" w:rsidRPr="001C3E72" w:rsidRDefault="001C3E72" w:rsidP="001C3E72">
      <w:pPr>
        <w:rPr>
          <w:b/>
          <w:bCs/>
          <w:color w:val="EE0000"/>
        </w:rPr>
      </w:pPr>
      <w:r w:rsidRPr="001C3E72">
        <w:rPr>
          <w:b/>
          <w:bCs/>
          <w:color w:val="EE0000"/>
        </w:rPr>
        <w:t>Repository Hierarchy – Who Does What</w:t>
      </w:r>
    </w:p>
    <w:p w14:paraId="63FF50AF" w14:textId="77777777" w:rsidR="001C3E72" w:rsidRPr="001C3E72" w:rsidRDefault="001C3E72" w:rsidP="001C3E72">
      <w:proofErr w:type="spellStart"/>
      <w:r w:rsidRPr="001C3E72">
        <w:t>CrudRepository</w:t>
      </w:r>
      <w:proofErr w:type="spellEnd"/>
      <w:r w:rsidRPr="001C3E72">
        <w:t xml:space="preserve"> provides basic CRUD.</w:t>
      </w:r>
      <w:r w:rsidRPr="001C3E72">
        <w:br/>
      </w:r>
      <w:proofErr w:type="spellStart"/>
      <w:r w:rsidRPr="001C3E72">
        <w:t>PagingAndSortingRepository</w:t>
      </w:r>
      <w:proofErr w:type="spellEnd"/>
      <w:r w:rsidRPr="001C3E72">
        <w:t xml:space="preserve"> adds pagination and sorting.</w:t>
      </w:r>
      <w:r w:rsidRPr="001C3E72">
        <w:br/>
      </w:r>
      <w:proofErr w:type="spellStart"/>
      <w:r w:rsidRPr="001C3E72">
        <w:t>JpaRepository</w:t>
      </w:r>
      <w:proofErr w:type="spellEnd"/>
      <w:r w:rsidRPr="001C3E72">
        <w:t xml:space="preserve"> extends </w:t>
      </w:r>
      <w:proofErr w:type="spellStart"/>
      <w:r w:rsidRPr="001C3E72">
        <w:t>PagingAndSortingRepository</w:t>
      </w:r>
      <w:proofErr w:type="spellEnd"/>
      <w:r w:rsidRPr="001C3E72">
        <w:t xml:space="preserve"> and adds JPA-specific features.</w:t>
      </w:r>
    </w:p>
    <w:p w14:paraId="54C72C2E" w14:textId="77777777" w:rsidR="001C3E72" w:rsidRPr="001C3E72" w:rsidRDefault="001C3E72" w:rsidP="001C3E72">
      <w:r w:rsidRPr="001C3E72">
        <w:t xml:space="preserve">Actual implementations are provided by </w:t>
      </w:r>
      <w:proofErr w:type="spellStart"/>
      <w:r w:rsidRPr="001C3E72">
        <w:t>SimpleJpaRepository</w:t>
      </w:r>
      <w:proofErr w:type="spellEnd"/>
      <w:r w:rsidRPr="001C3E72">
        <w:t xml:space="preserve">, which uses </w:t>
      </w:r>
      <w:proofErr w:type="spellStart"/>
      <w:r w:rsidRPr="001C3E72">
        <w:t>EntityManager</w:t>
      </w:r>
      <w:proofErr w:type="spellEnd"/>
      <w:r w:rsidRPr="001C3E72">
        <w:t xml:space="preserve"> internally. This is a very common interview question.</w:t>
      </w:r>
    </w:p>
    <w:p w14:paraId="77F6BC0C" w14:textId="77777777" w:rsidR="001C3E72" w:rsidRPr="001C3E72" w:rsidRDefault="001C3E72" w:rsidP="001C3E72">
      <w:r w:rsidRPr="001C3E72">
        <w:pict w14:anchorId="763418E3">
          <v:rect id="_x0000_i1139" style="width:0;height:1.5pt" o:hralign="center" o:hrstd="t" o:hr="t" fillcolor="#a0a0a0" stroked="f"/>
        </w:pict>
      </w:r>
    </w:p>
    <w:p w14:paraId="4F99024F" w14:textId="77777777" w:rsidR="001C3E72" w:rsidRPr="001C3E72" w:rsidRDefault="001C3E72" w:rsidP="001C3E72">
      <w:pPr>
        <w:rPr>
          <w:b/>
          <w:bCs/>
          <w:color w:val="EE0000"/>
        </w:rPr>
      </w:pPr>
      <w:proofErr w:type="spellStart"/>
      <w:r w:rsidRPr="001C3E72">
        <w:rPr>
          <w:b/>
          <w:bCs/>
          <w:color w:val="EE0000"/>
        </w:rPr>
        <w:t>JpaRepository</w:t>
      </w:r>
      <w:proofErr w:type="spellEnd"/>
      <w:r w:rsidRPr="001C3E72">
        <w:rPr>
          <w:b/>
          <w:bCs/>
          <w:color w:val="EE0000"/>
        </w:rPr>
        <w:t xml:space="preserve"> – Advanced JPA Operations</w:t>
      </w:r>
    </w:p>
    <w:p w14:paraId="451213EC" w14:textId="77777777" w:rsidR="001C3E72" w:rsidRDefault="001C3E72" w:rsidP="001C3E72">
      <w:r w:rsidRPr="001C3E72">
        <w:drawing>
          <wp:inline distT="0" distB="0" distL="0" distR="0" wp14:anchorId="60035F16" wp14:editId="30D6D44C">
            <wp:extent cx="5731510" cy="892810"/>
            <wp:effectExtent l="0" t="0" r="2540" b="2540"/>
            <wp:docPr id="12860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8385" name=""/>
                    <pic:cNvPicPr/>
                  </pic:nvPicPr>
                  <pic:blipFill>
                    <a:blip r:embed="rId17"/>
                    <a:stretch>
                      <a:fillRect/>
                    </a:stretch>
                  </pic:blipFill>
                  <pic:spPr>
                    <a:xfrm>
                      <a:off x="0" y="0"/>
                      <a:ext cx="5731510" cy="892810"/>
                    </a:xfrm>
                    <a:prstGeom prst="rect">
                      <a:avLst/>
                    </a:prstGeom>
                  </pic:spPr>
                </pic:pic>
              </a:graphicData>
            </a:graphic>
          </wp:inline>
        </w:drawing>
      </w:r>
    </w:p>
    <w:p w14:paraId="63B562D3" w14:textId="77777777" w:rsidR="001C3E72" w:rsidRDefault="001C3E72" w:rsidP="001C3E72"/>
    <w:p w14:paraId="65739697" w14:textId="77777777" w:rsidR="001C3E72" w:rsidRDefault="001C3E72" w:rsidP="001C3E72"/>
    <w:p w14:paraId="65321012" w14:textId="409D1676" w:rsidR="001C3E72" w:rsidRPr="001C3E72" w:rsidRDefault="001C3E72" w:rsidP="001C3E72">
      <w:proofErr w:type="spellStart"/>
      <w:r w:rsidRPr="001C3E72">
        <w:lastRenderedPageBreak/>
        <w:t>JpaRepository</w:t>
      </w:r>
      <w:proofErr w:type="spellEnd"/>
      <w:r w:rsidRPr="001C3E72">
        <w:t xml:space="preserve"> adds methods like flush, </w:t>
      </w:r>
      <w:proofErr w:type="spellStart"/>
      <w:r w:rsidRPr="001C3E72">
        <w:t>saveAndFlush</w:t>
      </w:r>
      <w:proofErr w:type="spellEnd"/>
      <w:r w:rsidRPr="001C3E72">
        <w:t xml:space="preserve">, </w:t>
      </w:r>
      <w:proofErr w:type="spellStart"/>
      <w:r w:rsidRPr="001C3E72">
        <w:t>deleteInBatch</w:t>
      </w:r>
      <w:proofErr w:type="spellEnd"/>
      <w:r w:rsidRPr="001C3E72">
        <w:t xml:space="preserve">, </w:t>
      </w:r>
      <w:proofErr w:type="spellStart"/>
      <w:r w:rsidRPr="001C3E72">
        <w:t>findAll</w:t>
      </w:r>
      <w:proofErr w:type="spellEnd"/>
      <w:r w:rsidRPr="001C3E72">
        <w:t xml:space="preserve"> with sorting, and </w:t>
      </w:r>
      <w:proofErr w:type="spellStart"/>
      <w:r w:rsidRPr="001C3E72">
        <w:t>getById</w:t>
      </w:r>
      <w:proofErr w:type="spellEnd"/>
      <w:r w:rsidRPr="001C3E72">
        <w:t xml:space="preserve">. These methods interact directly with the persistence context and transaction boundaries. </w:t>
      </w:r>
      <w:proofErr w:type="gramStart"/>
      <w:r w:rsidRPr="001C3E72">
        <w:t>flush(</w:t>
      </w:r>
      <w:proofErr w:type="gramEnd"/>
      <w:r w:rsidRPr="001C3E72">
        <w:t>) forces SQL execution immediately instead of waiting for transaction commit.</w:t>
      </w:r>
    </w:p>
    <w:p w14:paraId="4C9F81D7" w14:textId="77777777" w:rsidR="001C3E72" w:rsidRPr="001C3E72" w:rsidRDefault="001C3E72" w:rsidP="001C3E72">
      <w:r w:rsidRPr="001C3E72">
        <w:pict w14:anchorId="47ABBADE">
          <v:rect id="_x0000_i1140" style="width:0;height:1.5pt" o:hralign="center" o:hrstd="t" o:hr="t" fillcolor="#a0a0a0" stroked="f"/>
        </w:pict>
      </w:r>
    </w:p>
    <w:p w14:paraId="1E450640" w14:textId="77777777" w:rsidR="001C3E72" w:rsidRPr="001C3E72" w:rsidRDefault="001C3E72" w:rsidP="001C3E72">
      <w:pPr>
        <w:rPr>
          <w:b/>
          <w:bCs/>
          <w:color w:val="EE0000"/>
        </w:rPr>
      </w:pPr>
      <w:r w:rsidRPr="001C3E72">
        <w:rPr>
          <w:b/>
          <w:bCs/>
          <w:color w:val="EE0000"/>
        </w:rPr>
        <w:t>Query Methods – Why They Exist</w:t>
      </w:r>
    </w:p>
    <w:p w14:paraId="590D835D" w14:textId="77777777" w:rsidR="001C3E72" w:rsidRPr="001C3E72" w:rsidRDefault="001C3E72" w:rsidP="001C3E72">
      <w:r w:rsidRPr="001C3E72">
        <w:t>Spring Data allows writing queries by method name. This removes boilerplate JPQL for common queries.</w:t>
      </w:r>
    </w:p>
    <w:p w14:paraId="135E6564" w14:textId="7A17413D" w:rsidR="001C3E72" w:rsidRPr="001C3E72" w:rsidRDefault="001C3E72" w:rsidP="001C3E72">
      <w:r w:rsidRPr="001C3E72">
        <w:drawing>
          <wp:inline distT="0" distB="0" distL="0" distR="0" wp14:anchorId="692EC7E1" wp14:editId="45E08F92">
            <wp:extent cx="5731510" cy="501650"/>
            <wp:effectExtent l="0" t="0" r="2540" b="0"/>
            <wp:docPr id="108492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6784" name=""/>
                    <pic:cNvPicPr/>
                  </pic:nvPicPr>
                  <pic:blipFill>
                    <a:blip r:embed="rId18"/>
                    <a:stretch>
                      <a:fillRect/>
                    </a:stretch>
                  </pic:blipFill>
                  <pic:spPr>
                    <a:xfrm>
                      <a:off x="0" y="0"/>
                      <a:ext cx="5731510" cy="501650"/>
                    </a:xfrm>
                    <a:prstGeom prst="rect">
                      <a:avLst/>
                    </a:prstGeom>
                  </pic:spPr>
                </pic:pic>
              </a:graphicData>
            </a:graphic>
          </wp:inline>
        </w:drawing>
      </w:r>
      <w:r w:rsidRPr="001C3E72">
        <w:t>Spring parses the method name, builds a JPQL query internally, and executes it. This is done at startup time, not runtime, which means errors are detected early.</w:t>
      </w:r>
    </w:p>
    <w:p w14:paraId="2764641A" w14:textId="77777777" w:rsidR="001C3E72" w:rsidRPr="001C3E72" w:rsidRDefault="001C3E72" w:rsidP="001C3E72">
      <w:r w:rsidRPr="001C3E72">
        <w:pict w14:anchorId="222CC0F9">
          <v:rect id="_x0000_i1141" style="width:0;height:1.5pt" o:hralign="center" o:hrstd="t" o:hr="t" fillcolor="#a0a0a0" stroked="f"/>
        </w:pict>
      </w:r>
    </w:p>
    <w:p w14:paraId="51610AD1" w14:textId="77777777" w:rsidR="001C3E72" w:rsidRPr="001C3E72" w:rsidRDefault="001C3E72" w:rsidP="001C3E72">
      <w:pPr>
        <w:rPr>
          <w:b/>
          <w:bCs/>
          <w:color w:val="EE0000"/>
        </w:rPr>
      </w:pPr>
      <w:r w:rsidRPr="001C3E72">
        <w:rPr>
          <w:b/>
          <w:bCs/>
          <w:color w:val="EE0000"/>
        </w:rPr>
        <w:t>Custom Query Methods with @Query</w:t>
      </w:r>
    </w:p>
    <w:p w14:paraId="12E8D7CF" w14:textId="77777777" w:rsidR="001C3E72" w:rsidRPr="001C3E72" w:rsidRDefault="001C3E72" w:rsidP="001C3E72">
      <w:r w:rsidRPr="001C3E72">
        <w:t>Some queries cannot be expressed using method names. In those cases, @Query is used.</w:t>
      </w:r>
    </w:p>
    <w:p w14:paraId="17F85B9A" w14:textId="53301FF5" w:rsidR="001C3E72" w:rsidRPr="001C3E72" w:rsidRDefault="001C3E72" w:rsidP="001C3E72">
      <w:r w:rsidRPr="001C3E72">
        <w:drawing>
          <wp:inline distT="0" distB="0" distL="0" distR="0" wp14:anchorId="7846E79F" wp14:editId="3F5E53AE">
            <wp:extent cx="5731510" cy="706755"/>
            <wp:effectExtent l="0" t="0" r="2540" b="0"/>
            <wp:docPr id="8377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0835" name=""/>
                    <pic:cNvPicPr/>
                  </pic:nvPicPr>
                  <pic:blipFill>
                    <a:blip r:embed="rId19"/>
                    <a:stretch>
                      <a:fillRect/>
                    </a:stretch>
                  </pic:blipFill>
                  <pic:spPr>
                    <a:xfrm>
                      <a:off x="0" y="0"/>
                      <a:ext cx="5731510" cy="706755"/>
                    </a:xfrm>
                    <a:prstGeom prst="rect">
                      <a:avLst/>
                    </a:prstGeom>
                  </pic:spPr>
                </pic:pic>
              </a:graphicData>
            </a:graphic>
          </wp:inline>
        </w:drawing>
      </w:r>
      <w:r w:rsidRPr="001C3E72">
        <w:t>Here, JPQL is used instead of SQL. JPQL works with entity names and fields, not table names. Spring binds parameters safely and prevents SQL injection.</w:t>
      </w:r>
    </w:p>
    <w:p w14:paraId="2DDEE329" w14:textId="77777777" w:rsidR="001C3E72" w:rsidRPr="001C3E72" w:rsidRDefault="001C3E72" w:rsidP="001C3E72">
      <w:r w:rsidRPr="001C3E72">
        <w:t>Service and controller methods simply delegate to these repository methods, keeping business logic clean.</w:t>
      </w:r>
    </w:p>
    <w:p w14:paraId="5ABD68EB" w14:textId="77777777" w:rsidR="001C3E72" w:rsidRPr="001C3E72" w:rsidRDefault="001C3E72" w:rsidP="001C3E72">
      <w:r w:rsidRPr="001C3E72">
        <w:pict w14:anchorId="29F3E0A2">
          <v:rect id="_x0000_i1142" style="width:0;height:1.5pt" o:hralign="center" o:hrstd="t" o:hr="t" fillcolor="#a0a0a0" stroked="f"/>
        </w:pict>
      </w:r>
    </w:p>
    <w:p w14:paraId="2F6EF516" w14:textId="58CB84DD" w:rsidR="001C3E72" w:rsidRPr="001C3E72" w:rsidRDefault="001C3E72" w:rsidP="001C3E72">
      <w:pPr>
        <w:rPr>
          <w:b/>
          <w:bCs/>
          <w:color w:val="EE0000"/>
        </w:rPr>
      </w:pPr>
      <w:r w:rsidRPr="001C3E72">
        <w:rPr>
          <w:b/>
          <w:bCs/>
          <w:color w:val="EE0000"/>
        </w:rPr>
        <w:t>Interview Takeaway</w:t>
      </w:r>
    </w:p>
    <w:p w14:paraId="4EBD0E2E" w14:textId="77777777" w:rsidR="001C3E72" w:rsidRPr="001C3E72" w:rsidRDefault="001C3E72" w:rsidP="001C3E72">
      <w:r w:rsidRPr="001C3E72">
        <w:t xml:space="preserve">If you can explain </w:t>
      </w:r>
      <w:r w:rsidRPr="001C3E72">
        <w:rPr>
          <w:b/>
          <w:bCs/>
        </w:rPr>
        <w:t xml:space="preserve">repository hierarchy, internal implementations, save </w:t>
      </w:r>
      <w:proofErr w:type="spellStart"/>
      <w:r w:rsidRPr="001C3E72">
        <w:rPr>
          <w:b/>
          <w:bCs/>
        </w:rPr>
        <w:t>behavior</w:t>
      </w:r>
      <w:proofErr w:type="spellEnd"/>
      <w:r w:rsidRPr="001C3E72">
        <w:rPr>
          <w:b/>
          <w:bCs/>
        </w:rPr>
        <w:t>, pagination, and query resolution</w:t>
      </w:r>
      <w:r w:rsidRPr="001C3E72">
        <w:t xml:space="preserve">, you are already ahead of most candidates. Spring Data JPA is not magic — it is </w:t>
      </w:r>
      <w:r w:rsidRPr="001C3E72">
        <w:rPr>
          <w:b/>
          <w:bCs/>
        </w:rPr>
        <w:t xml:space="preserve">well-structured abstraction over </w:t>
      </w:r>
      <w:proofErr w:type="spellStart"/>
      <w:r w:rsidRPr="001C3E72">
        <w:rPr>
          <w:b/>
          <w:bCs/>
        </w:rPr>
        <w:t>EntityManager</w:t>
      </w:r>
      <w:proofErr w:type="spellEnd"/>
      <w:r w:rsidRPr="001C3E72">
        <w:t>, and interviews are all about understanding that abstraction.</w:t>
      </w:r>
    </w:p>
    <w:p w14:paraId="45D5D599" w14:textId="77777777" w:rsidR="001C3E72" w:rsidRPr="001C3E72" w:rsidRDefault="001C3E72" w:rsidP="001C3E72">
      <w:r w:rsidRPr="001C3E72">
        <w:pict w14:anchorId="0BFD67F8">
          <v:rect id="_x0000_i1143" style="width:0;height:1.5pt" o:hralign="center" o:hrstd="t" o:hr="t" fillcolor="#a0a0a0" stroked="f"/>
        </w:pict>
      </w:r>
    </w:p>
    <w:p w14:paraId="4CF7C207" w14:textId="77777777" w:rsidR="00A17835" w:rsidRDefault="00A17835"/>
    <w:sectPr w:rsidR="00A17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F5677"/>
    <w:multiLevelType w:val="multilevel"/>
    <w:tmpl w:val="B27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35"/>
    <w:rsid w:val="000E76E0"/>
    <w:rsid w:val="001C3E72"/>
    <w:rsid w:val="00403058"/>
    <w:rsid w:val="00A17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6112"/>
  <w15:chartTrackingRefBased/>
  <w15:docId w15:val="{3E4348B5-EFC6-47F8-9A0B-C2055AC1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7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7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7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7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7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7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835"/>
    <w:rPr>
      <w:rFonts w:eastAsiaTheme="majorEastAsia" w:cstheme="majorBidi"/>
      <w:color w:val="272727" w:themeColor="text1" w:themeTint="D8"/>
    </w:rPr>
  </w:style>
  <w:style w:type="paragraph" w:styleId="Title">
    <w:name w:val="Title"/>
    <w:basedOn w:val="Normal"/>
    <w:next w:val="Normal"/>
    <w:link w:val="TitleChar"/>
    <w:uiPriority w:val="10"/>
    <w:qFormat/>
    <w:rsid w:val="00A17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835"/>
    <w:pPr>
      <w:spacing w:before="160"/>
      <w:jc w:val="center"/>
    </w:pPr>
    <w:rPr>
      <w:i/>
      <w:iCs/>
      <w:color w:val="404040" w:themeColor="text1" w:themeTint="BF"/>
    </w:rPr>
  </w:style>
  <w:style w:type="character" w:customStyle="1" w:styleId="QuoteChar">
    <w:name w:val="Quote Char"/>
    <w:basedOn w:val="DefaultParagraphFont"/>
    <w:link w:val="Quote"/>
    <w:uiPriority w:val="29"/>
    <w:rsid w:val="00A17835"/>
    <w:rPr>
      <w:i/>
      <w:iCs/>
      <w:color w:val="404040" w:themeColor="text1" w:themeTint="BF"/>
    </w:rPr>
  </w:style>
  <w:style w:type="paragraph" w:styleId="ListParagraph">
    <w:name w:val="List Paragraph"/>
    <w:basedOn w:val="Normal"/>
    <w:uiPriority w:val="34"/>
    <w:qFormat/>
    <w:rsid w:val="00A17835"/>
    <w:pPr>
      <w:ind w:left="720"/>
      <w:contextualSpacing/>
    </w:pPr>
  </w:style>
  <w:style w:type="character" w:styleId="IntenseEmphasis">
    <w:name w:val="Intense Emphasis"/>
    <w:basedOn w:val="DefaultParagraphFont"/>
    <w:uiPriority w:val="21"/>
    <w:qFormat/>
    <w:rsid w:val="00A17835"/>
    <w:rPr>
      <w:i/>
      <w:iCs/>
      <w:color w:val="2F5496" w:themeColor="accent1" w:themeShade="BF"/>
    </w:rPr>
  </w:style>
  <w:style w:type="paragraph" w:styleId="IntenseQuote">
    <w:name w:val="Intense Quote"/>
    <w:basedOn w:val="Normal"/>
    <w:next w:val="Normal"/>
    <w:link w:val="IntenseQuoteChar"/>
    <w:uiPriority w:val="30"/>
    <w:qFormat/>
    <w:rsid w:val="00A17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7835"/>
    <w:rPr>
      <w:i/>
      <w:iCs/>
      <w:color w:val="2F5496" w:themeColor="accent1" w:themeShade="BF"/>
    </w:rPr>
  </w:style>
  <w:style w:type="character" w:styleId="IntenseReference">
    <w:name w:val="Intense Reference"/>
    <w:basedOn w:val="DefaultParagraphFont"/>
    <w:uiPriority w:val="32"/>
    <w:qFormat/>
    <w:rsid w:val="00A178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SURYA MAHESH</dc:creator>
  <cp:keywords/>
  <dc:description/>
  <cp:lastModifiedBy>KOLISETTY SURYA MAHESH</cp:lastModifiedBy>
  <cp:revision>2</cp:revision>
  <dcterms:created xsi:type="dcterms:W3CDTF">2026-01-28T18:00:00Z</dcterms:created>
  <dcterms:modified xsi:type="dcterms:W3CDTF">2026-01-28T18:11:00Z</dcterms:modified>
</cp:coreProperties>
</file>