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sz w:val="22"/>
          <w:szCs w:val="22"/>
        </w:rPr>
        <w:t xml:space="preserve"/>
      </w:r>
    </w:p>
    <w:p>
      <w:pPr>
        <w:spacing w:after="200" w:before="0"/>
        <w:jc w:val="center"/>
      </w:pPr>
      <w:r>
        <w:rPr>
          <w:rFonts w:ascii="Arial" w:cs="Arial" w:eastAsia="Arial" w:hAnsi="Arial"/>
          <w:b/>
          <w:bCs/>
          <w:color w:val="1F3864"/>
          <w:sz w:val="52"/>
          <w:szCs w:val="52"/>
        </w:rPr>
        <w:t xml:space="preserve">PRODUCT REQUIREMENTS DOCUMENT</w:t>
      </w:r>
    </w:p>
    <w:p>
      <w:pPr>
        <w:pBdr>
          <w:bottom w:val="single" w:color="2E75B6" w:sz="8" w:space="4"/>
        </w:pBdr>
        <w:spacing w:after="600" w:before="0"/>
        <w:jc w:val="center"/>
      </w:pPr>
      <w:r>
        <w:rPr>
          <w:rFonts w:ascii="Arial" w:cs="Arial" w:eastAsia="Arial" w:hAnsi="Arial"/>
          <w:b/>
          <w:bCs/>
          <w:color w:val="2E75B6"/>
          <w:sz w:val="36"/>
          <w:szCs w:val="36"/>
        </w:rPr>
        <w:t xml:space="preserve">AI-Powered Data Analysis &amp; Intelligence Platform</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Document Property</w:t>
            </w:r>
          </w:p>
        </w:tc>
        <w:tc>
          <w:tcPr>
            <w:tcW w:type="dxa" w:w="624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Details</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Document Title</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AI-Powered Data Analysis &amp; Intelligence Platform — PRD</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Version</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1.0 — Phase 1 Foundation</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Date</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April 2026</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Author</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Surya — Product Manager</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Status</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375623"/>
                <w:sz w:val="20"/>
                <w:szCs w:val="20"/>
              </w:rPr>
              <w:t xml:space="preserve">APPROVED — Ready for Development</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Phase</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Phase 1: Recruiter Demo Build</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Classification</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Confidential — Internal Use Only</w:t>
            </w:r>
          </w:p>
        </w:tc>
      </w:tr>
    </w:tbl>
    <w:p>
      <w:pPr>
        <w:spacing w:after="60" w:before="60"/>
      </w:pPr>
      <w:r>
        <w:t xml:space="preserve"/>
      </w:r>
    </w:p>
    <w:p>
      <w:pPr>
        <w:spacing w:after="60" w:before="60"/>
      </w:pPr>
      <w:r>
        <w:t xml:space="preserve"/>
      </w:r>
    </w:p>
    <w:p>
      <w:pPr>
        <w:spacing w:after="0" w:before="400"/>
        <w:jc w:val="center"/>
      </w:pPr>
      <w:r>
        <w:rPr>
          <w:rFonts w:ascii="Arial" w:cs="Arial" w:eastAsia="Arial" w:hAnsi="Arial"/>
          <w:i/>
          <w:iCs/>
          <w:color w:val="888888"/>
          <w:sz w:val="20"/>
          <w:szCs w:val="20"/>
        </w:rPr>
        <w:t xml:space="preserve">Benchmarked Against: Power BI  |  Tableau  |  Looker</w:t>
      </w:r>
    </w:p>
    <w:p>
      <w:r>
        <w:br w:type="page"/>
      </w:r>
    </w:p>
    <w:p>
      <w:pPr>
        <w:pStyle w:val="Heading1"/>
        <w:pBdr>
          <w:bottom w:val="single" w:color="2E75B6" w:sz="6" w:space="1"/>
        </w:pBdr>
        <w:shd w:fill="1F3864" w:val="clear"/>
        <w:spacing w:after="200" w:before="360"/>
        <w:ind w:left="200"/>
      </w:pPr>
      <w:r>
        <w:rPr>
          <w:rFonts w:ascii="Arial" w:cs="Arial" w:eastAsia="Arial" w:hAnsi="Arial"/>
          <w:b/>
          <w:bCs/>
          <w:color w:val="FFFFFF"/>
          <w:sz w:val="36"/>
          <w:szCs w:val="36"/>
        </w:rPr>
        <w:t xml:space="preserve">1. Executive Summary</w:t>
      </w:r>
    </w:p>
    <w:p>
      <w:pPr>
        <w:spacing w:after="60" w:before="60"/>
      </w:pPr>
      <w:r>
        <w:t xml:space="preserve"/>
      </w:r>
    </w:p>
    <w:p>
      <w:pPr>
        <w:spacing w:after="80" w:before="80"/>
      </w:pPr>
      <w:r>
        <w:rPr>
          <w:rFonts w:ascii="Arial" w:cs="Arial" w:eastAsia="Arial" w:hAnsi="Arial"/>
          <w:color w:val="404040"/>
          <w:sz w:val="22"/>
          <w:szCs w:val="22"/>
        </w:rPr>
        <w:t xml:space="preserve">This Product Requirements Document defines the complete specification for an AI-Powered Data Analysis and Intelligence Platform — a production-grade business intelligence tool that enables organisations to extract actionable, role-specific insights from any dataset without technical expertise.</w:t>
      </w:r>
    </w:p>
    <w:p>
      <w:pPr>
        <w:spacing w:after="60" w:before="60"/>
      </w:pPr>
      <w:r>
        <w:t xml:space="preserve"/>
      </w:r>
    </w:p>
    <w:p>
      <w:pPr>
        <w:spacing w:after="80" w:before="80"/>
      </w:pPr>
      <w:r>
        <w:rPr>
          <w:rFonts w:ascii="Arial" w:cs="Arial" w:eastAsia="Arial" w:hAnsi="Arial"/>
          <w:color w:val="404040"/>
          <w:sz w:val="22"/>
          <w:szCs w:val="22"/>
        </w:rPr>
        <w:t xml:space="preserve">The platform is designed as a direct challenger to enterprise tools such as Microsoft Power BI, Tableau, and Google Looker — delivering comparable capability at a fraction of the cost, with a unique differentiator: every analysis is generated dynamically by artificial intelligence, tailored specifically to the role of the person viewing it.</w:t>
      </w:r>
    </w:p>
    <w:p>
      <w:pPr>
        <w:spacing w:after="60" w:before="60"/>
      </w:pPr>
      <w:r>
        <w:t xml:space="preserve"/>
      </w:r>
    </w:p>
    <w:p>
      <w:pPr>
        <w:pStyle w:val="Heading3"/>
        <w:spacing w:after="120" w:before="240"/>
      </w:pPr>
      <w:r>
        <w:rPr>
          <w:rFonts w:ascii="Arial" w:cs="Arial" w:eastAsia="Arial" w:hAnsi="Arial"/>
          <w:b/>
          <w:bCs/>
          <w:color w:val="2E75B6"/>
          <w:sz w:val="24"/>
          <w:szCs w:val="24"/>
        </w:rPr>
        <w:t xml:space="preserve">1.1  The Core Differentiator</w:t>
      </w:r>
    </w:p>
    <w:p>
      <w:pPr>
        <w:spacing w:after="80" w:before="80"/>
      </w:pPr>
      <w:r>
        <w:rPr>
          <w:rFonts w:ascii="Arial" w:cs="Arial" w:eastAsia="Arial" w:hAnsi="Arial"/>
          <w:color w:val="404040"/>
          <w:sz w:val="22"/>
          <w:szCs w:val="22"/>
        </w:rPr>
        <w:t xml:space="preserve">Unlike all existing BI tools, this platform does not use templates, fixed chart sets, or pre-defined KPIs. Every time a user uploads data and states their role, the AI reads both the data and the role from scratch and decides — independently — what the most important insights are, which charts best surface them, and what language and recommendations are appropriate for that person.</w:t>
      </w:r>
    </w:p>
    <w:p>
      <w:pPr>
        <w:spacing w:after="60" w:before="60"/>
      </w:pPr>
      <w:r>
        <w:t xml:space="preserve"/>
      </w:r>
    </w:p>
    <w:p>
      <w:pPr>
        <w:spacing w:after="80" w:before="80"/>
      </w:pPr>
      <w:r>
        <w:rPr>
          <w:rFonts w:ascii="Arial" w:cs="Arial" w:eastAsia="Arial" w:hAnsi="Arial"/>
          <w:color w:val="404040"/>
          <w:sz w:val="22"/>
          <w:szCs w:val="22"/>
        </w:rPr>
        <w:t xml:space="preserve">The same dataset analysed by a Chief Financial Officer and a Regional Sales Manager must produce two genuinely different analyses — not two different layouts of the same information. This is non-negotiable.</w:t>
      </w:r>
    </w:p>
    <w:p>
      <w:pPr>
        <w:spacing w:after="60" w:before="60"/>
      </w:pPr>
      <w:r>
        <w:t xml:space="preserve"/>
      </w:r>
    </w:p>
    <w:p>
      <w:pPr>
        <w:pStyle w:val="Heading3"/>
        <w:spacing w:after="120" w:before="240"/>
      </w:pPr>
      <w:r>
        <w:rPr>
          <w:rFonts w:ascii="Arial" w:cs="Arial" w:eastAsia="Arial" w:hAnsi="Arial"/>
          <w:b/>
          <w:bCs/>
          <w:color w:val="2E75B6"/>
          <w:sz w:val="24"/>
          <w:szCs w:val="24"/>
        </w:rPr>
        <w:t xml:space="preserve">1.2  Strategic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Dimension</w:t>
            </w:r>
          </w:p>
        </w:tc>
        <w:tc>
          <w:tcPr>
            <w:tcW w:type="dxa" w:w="351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This Platform</w:t>
            </w:r>
          </w:p>
        </w:tc>
        <w:tc>
          <w:tcPr>
            <w:tcW w:type="dxa" w:w="351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Power BI / Tableau</w:t>
            </w:r>
          </w:p>
        </w:tc>
      </w:tr>
      <w:tr>
        <w:tc>
          <w:tcPr>
            <w:tcW w:type="dxa" w:w="234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Analysis Type</w:t>
            </w:r>
          </w:p>
        </w:tc>
        <w:tc>
          <w:tcPr>
            <w:tcW w:type="dxa" w:w="351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Dynamic, AI-generated, role-specific every time</w:t>
            </w:r>
          </w:p>
        </w:tc>
        <w:tc>
          <w:tcPr>
            <w:tcW w:type="dxa" w:w="351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Template-based, user-configured dashboards</w:t>
            </w:r>
          </w:p>
        </w:tc>
      </w:tr>
      <w:tr>
        <w:tc>
          <w:tcPr>
            <w:tcW w:type="dxa" w:w="234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User Skill Required</w:t>
            </w:r>
          </w:p>
        </w:tc>
        <w:tc>
          <w:tcPr>
            <w:tcW w:type="dxa" w:w="351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None — type your role, upload data, done</w:t>
            </w:r>
          </w:p>
        </w:tc>
        <w:tc>
          <w:tcPr>
            <w:tcW w:type="dxa" w:w="351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Significant — requires training and configuration</w:t>
            </w:r>
          </w:p>
        </w:tc>
      </w:tr>
      <w:tr>
        <w:tc>
          <w:tcPr>
            <w:tcW w:type="dxa" w:w="234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Insight Generation</w:t>
            </w:r>
          </w:p>
        </w:tc>
        <w:tc>
          <w:tcPr>
            <w:tcW w:type="dxa" w:w="351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AI decides what matters for your role</w:t>
            </w:r>
          </w:p>
        </w:tc>
        <w:tc>
          <w:tcPr>
            <w:tcW w:type="dxa" w:w="351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User must know what to look for</w:t>
            </w:r>
          </w:p>
        </w:tc>
      </w:tr>
      <w:tr>
        <w:tc>
          <w:tcPr>
            <w:tcW w:type="dxa" w:w="234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Role Adaptability</w:t>
            </w:r>
          </w:p>
        </w:tc>
        <w:tc>
          <w:tcPr>
            <w:tcW w:type="dxa" w:w="351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Instant — switch roles, entire analysis regenerates</w:t>
            </w:r>
          </w:p>
        </w:tc>
        <w:tc>
          <w:tcPr>
            <w:tcW w:type="dxa" w:w="351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Fixed — same dashboard for all viewers</w:t>
            </w:r>
          </w:p>
        </w:tc>
      </w:tr>
      <w:tr>
        <w:tc>
          <w:tcPr>
            <w:tcW w:type="dxa" w:w="234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Cost (Enterprise)</w:t>
            </w:r>
          </w:p>
        </w:tc>
        <w:tc>
          <w:tcPr>
            <w:tcW w:type="dxa" w:w="351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Minimal API cost per analysis</w:t>
            </w:r>
          </w:p>
        </w:tc>
        <w:tc>
          <w:tcPr>
            <w:tcW w:type="dxa" w:w="351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$10–$70 per user per month minimum</w:t>
            </w:r>
          </w:p>
        </w:tc>
      </w:tr>
    </w:tbl>
    <w:p>
      <w:pPr>
        <w:spacing w:after="60" w:before="60"/>
      </w:pPr>
      <w:r>
        <w:t xml:space="preserve"/>
      </w:r>
    </w:p>
    <w:p>
      <w:r>
        <w:br w:type="page"/>
      </w:r>
    </w:p>
    <w:p>
      <w:pPr>
        <w:pStyle w:val="Heading1"/>
        <w:pBdr>
          <w:bottom w:val="single" w:color="2E75B6" w:sz="6" w:space="1"/>
        </w:pBdr>
        <w:shd w:fill="1F3864" w:val="clear"/>
        <w:spacing w:after="200" w:before="360"/>
        <w:ind w:left="200"/>
      </w:pPr>
      <w:r>
        <w:rPr>
          <w:rFonts w:ascii="Arial" w:cs="Arial" w:eastAsia="Arial" w:hAnsi="Arial"/>
          <w:b/>
          <w:bCs/>
          <w:color w:val="FFFFFF"/>
          <w:sz w:val="36"/>
          <w:szCs w:val="36"/>
        </w:rPr>
        <w:t xml:space="preserve">2. Project Context &amp; Phased Delivery</w:t>
      </w:r>
    </w:p>
    <w:p>
      <w:pPr>
        <w:spacing w:after="60" w:before="60"/>
      </w:pPr>
      <w:r>
        <w:t xml:space="preserve"/>
      </w:r>
    </w:p>
    <w:p>
      <w:pPr>
        <w:pStyle w:val="Heading2"/>
        <w:pBdr>
          <w:bottom w:val="single" w:color="2E75B6" w:sz="4" w:space="1"/>
        </w:pBdr>
        <w:spacing w:after="160" w:before="320"/>
      </w:pPr>
      <w:r>
        <w:rPr>
          <w:rFonts w:ascii="Arial" w:cs="Arial" w:eastAsia="Arial" w:hAnsi="Arial"/>
          <w:b/>
          <w:bCs/>
          <w:color w:val="1F3864"/>
          <w:sz w:val="28"/>
          <w:szCs w:val="28"/>
        </w:rPr>
        <w:t xml:space="preserve">2.1  Phase 1 — Recruiter Demo (Current Build)</w:t>
      </w:r>
    </w:p>
    <w:p>
      <w:pPr>
        <w:spacing w:after="80" w:before="80"/>
      </w:pPr>
      <w:r>
        <w:rPr>
          <w:rFonts w:ascii="Arial" w:cs="Arial" w:eastAsia="Arial" w:hAnsi="Arial"/>
          <w:color w:val="404040"/>
          <w:sz w:val="22"/>
          <w:szCs w:val="22"/>
        </w:rPr>
        <w:t xml:space="preserve">A fully functional, publicly deployed application demonstrating the complete capability of the platform. Built using free tools and deployed at a live public URL. Designed to be demonstrated to recruiters and hiring managers as evidence of enterprise-grade product thinking and AI engineering capability.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Phase 1 Constraint</w:t>
            </w:r>
          </w:p>
        </w:tc>
        <w:tc>
          <w:tcPr>
            <w:tcW w:type="dxa" w:w="624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Decision</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Hosting cost</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Free — Streamlit Community Cloud</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API budget</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Under $2 total spend from $9 OpenAI credit</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AI engine (testing)</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GPT-4o-mini (cost-efficient)</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AI engine (demo)</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GPT-4o (full capability)</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Database</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Supabase free tier (PostgreSQL)</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Code storage</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GitHub (free)</w:t>
            </w:r>
          </w:p>
        </w:tc>
      </w:tr>
    </w:tbl>
    <w:p>
      <w:pPr>
        <w:spacing w:after="60" w:before="60"/>
      </w:pPr>
      <w:r>
        <w:t xml:space="preserve"/>
      </w:r>
    </w:p>
    <w:p>
      <w:pPr>
        <w:pStyle w:val="Heading2"/>
        <w:pBdr>
          <w:bottom w:val="single" w:color="2E75B6" w:sz="4" w:space="1"/>
        </w:pBdr>
        <w:spacing w:after="160" w:before="320"/>
      </w:pPr>
      <w:r>
        <w:rPr>
          <w:rFonts w:ascii="Arial" w:cs="Arial" w:eastAsia="Arial" w:hAnsi="Arial"/>
          <w:b/>
          <w:bCs/>
          <w:color w:val="1F3864"/>
          <w:sz w:val="28"/>
          <w:szCs w:val="28"/>
        </w:rPr>
        <w:t xml:space="preserve">2.2  Phase 2 — Live Production (Future)</w:t>
      </w:r>
    </w:p>
    <w:p>
      <w:pPr>
        <w:spacing w:after="80" w:before="80"/>
      </w:pPr>
      <w:r>
        <w:rPr>
          <w:rFonts w:ascii="Arial" w:cs="Arial" w:eastAsia="Arial" w:hAnsi="Arial"/>
          <w:color w:val="404040"/>
          <w:sz w:val="22"/>
          <w:szCs w:val="22"/>
        </w:rPr>
        <w:t xml:space="preserve">The same platform extended for real organisational use. Every Phase 1 architectural decision must support Phase 2 without requiring a rebuild. The following capabilities are planned for Phase 2:</w:t>
      </w:r>
    </w:p>
    <w:p>
      <w:pPr>
        <w:spacing w:after="60" w:before="60"/>
      </w:pPr>
      <w:r>
        <w:t xml:space="preserve"/>
      </w:r>
    </w:p>
    <w:p>
      <w:pPr>
        <w:pStyle w:val="ListParagraph"/>
        <w:numPr>
          <w:ilvl w:val="0"/>
          <w:numId w:val="2"/>
        </w:numPr>
        <w:spacing w:after="60" w:before="60"/>
      </w:pPr>
      <w:r>
        <w:rPr>
          <w:rFonts w:ascii="Arial" w:cs="Arial" w:eastAsia="Arial" w:hAnsi="Arial"/>
          <w:color w:val="404040"/>
          <w:sz w:val="22"/>
          <w:szCs w:val="22"/>
        </w:rPr>
        <w:t xml:space="preserve">Live database connections to organisational data sources</w:t>
      </w:r>
    </w:p>
    <w:p>
      <w:pPr>
        <w:pStyle w:val="ListParagraph"/>
        <w:numPr>
          <w:ilvl w:val="0"/>
          <w:numId w:val="2"/>
        </w:numPr>
        <w:spacing w:after="60" w:before="60"/>
      </w:pPr>
      <w:r>
        <w:rPr>
          <w:rFonts w:ascii="Arial" w:cs="Arial" w:eastAsia="Arial" w:hAnsi="Arial"/>
          <w:color w:val="404040"/>
          <w:sz w:val="22"/>
          <w:szCs w:val="22"/>
        </w:rPr>
        <w:t xml:space="preserve">Multi-user access with role-based permissions</w:t>
      </w:r>
    </w:p>
    <w:p>
      <w:pPr>
        <w:pStyle w:val="ListParagraph"/>
        <w:numPr>
          <w:ilvl w:val="0"/>
          <w:numId w:val="2"/>
        </w:numPr>
        <w:spacing w:after="60" w:before="60"/>
      </w:pPr>
      <w:r>
        <w:rPr>
          <w:rFonts w:ascii="Arial" w:cs="Arial" w:eastAsia="Arial" w:hAnsi="Arial"/>
          <w:color w:val="404040"/>
          <w:sz w:val="22"/>
          <w:szCs w:val="22"/>
        </w:rPr>
        <w:t xml:space="preserve">Enterprise authentication (SSO, OAuth)</w:t>
      </w:r>
    </w:p>
    <w:p>
      <w:pPr>
        <w:pStyle w:val="ListParagraph"/>
        <w:numPr>
          <w:ilvl w:val="0"/>
          <w:numId w:val="2"/>
        </w:numPr>
        <w:spacing w:after="60" w:before="60"/>
      </w:pPr>
      <w:r>
        <w:rPr>
          <w:rFonts w:ascii="Arial" w:cs="Arial" w:eastAsia="Arial" w:hAnsi="Arial"/>
          <w:color w:val="404040"/>
          <w:sz w:val="22"/>
          <w:szCs w:val="22"/>
        </w:rPr>
        <w:t xml:space="preserve">Automated data refresh with configurable intervals</w:t>
      </w:r>
    </w:p>
    <w:p>
      <w:pPr>
        <w:pStyle w:val="ListParagraph"/>
        <w:numPr>
          <w:ilvl w:val="0"/>
          <w:numId w:val="2"/>
        </w:numPr>
        <w:spacing w:after="60" w:before="60"/>
      </w:pPr>
      <w:r>
        <w:rPr>
          <w:rFonts w:ascii="Arial" w:cs="Arial" w:eastAsia="Arial" w:hAnsi="Arial"/>
          <w:color w:val="404040"/>
          <w:sz w:val="22"/>
          <w:szCs w:val="22"/>
        </w:rPr>
        <w:t xml:space="preserve">SOC 2 Type II compliance programme initiated</w:t>
      </w:r>
    </w:p>
    <w:p>
      <w:pPr>
        <w:pStyle w:val="ListParagraph"/>
        <w:numPr>
          <w:ilvl w:val="0"/>
          <w:numId w:val="2"/>
        </w:numPr>
        <w:spacing w:after="60" w:before="60"/>
      </w:pPr>
      <w:r>
        <w:rPr>
          <w:rFonts w:ascii="Arial" w:cs="Arial" w:eastAsia="Arial" w:hAnsi="Arial"/>
          <w:color w:val="404040"/>
          <w:sz w:val="22"/>
          <w:szCs w:val="22"/>
        </w:rPr>
        <w:t xml:space="preserve">ISO 42001 AI Management System certification roadmap</w:t>
      </w:r>
    </w:p>
    <w:p>
      <w:pPr>
        <w:pStyle w:val="ListParagraph"/>
        <w:numPr>
          <w:ilvl w:val="0"/>
          <w:numId w:val="2"/>
        </w:numPr>
        <w:spacing w:after="60" w:before="60"/>
      </w:pPr>
      <w:r>
        <w:rPr>
          <w:rFonts w:ascii="Arial" w:cs="Arial" w:eastAsia="Arial" w:hAnsi="Arial"/>
          <w:color w:val="404040"/>
          <w:sz w:val="22"/>
          <w:szCs w:val="22"/>
        </w:rPr>
        <w:t xml:space="preserve">Data Protection Impact Assessment (DPIA) completed</w:t>
      </w:r>
    </w:p>
    <w:p>
      <w:pPr>
        <w:pStyle w:val="ListParagraph"/>
        <w:numPr>
          <w:ilvl w:val="0"/>
          <w:numId w:val="2"/>
        </w:numPr>
        <w:spacing w:after="60" w:before="60"/>
      </w:pPr>
      <w:r>
        <w:rPr>
          <w:rFonts w:ascii="Arial" w:cs="Arial" w:eastAsia="Arial" w:hAnsi="Arial"/>
          <w:color w:val="404040"/>
          <w:sz w:val="22"/>
          <w:szCs w:val="22"/>
        </w:rPr>
        <w:t xml:space="preserve">Full Data Processing Agreements (DPAs) with all subprocessors</w:t>
      </w:r>
    </w:p>
    <w:p>
      <w:pPr>
        <w:spacing w:after="60" w:before="60"/>
      </w:pPr>
      <w:r>
        <w:t xml:space="preserve"/>
      </w:r>
    </w:p>
    <w:p>
      <w:pPr>
        <w:spacing w:after="60" w:before="60"/>
        <w:ind w:left="360"/>
      </w:pPr>
      <w:r>
        <w:rPr>
          <w:rFonts w:ascii="Arial" w:cs="Arial" w:eastAsia="Arial" w:hAnsi="Arial"/>
          <w:i/>
          <w:iCs/>
          <w:color w:val="666666"/>
          <w:sz w:val="20"/>
          <w:szCs w:val="20"/>
        </w:rPr>
        <w:t xml:space="preserve">Architecture Principle: Build modular. Build extensible. Build production-ready from Day 1.</w:t>
      </w:r>
    </w:p>
    <w:p>
      <w:pPr>
        <w:spacing w:after="60" w:before="60"/>
      </w:pPr>
      <w:r>
        <w:t xml:space="preserve"/>
      </w:r>
    </w:p>
    <w:p>
      <w:r>
        <w:br w:type="page"/>
      </w:r>
    </w:p>
    <w:p>
      <w:pPr>
        <w:pStyle w:val="Heading1"/>
        <w:pBdr>
          <w:bottom w:val="single" w:color="2E75B6" w:sz="6" w:space="1"/>
        </w:pBdr>
        <w:shd w:fill="1F3864" w:val="clear"/>
        <w:spacing w:after="200" w:before="360"/>
        <w:ind w:left="200"/>
      </w:pPr>
      <w:r>
        <w:rPr>
          <w:rFonts w:ascii="Arial" w:cs="Arial" w:eastAsia="Arial" w:hAnsi="Arial"/>
          <w:b/>
          <w:bCs/>
          <w:color w:val="FFFFFF"/>
          <w:sz w:val="36"/>
          <w:szCs w:val="36"/>
        </w:rPr>
        <w:t xml:space="preserve">3. Core Design Principle — Non-Negotiable</w:t>
      </w:r>
    </w:p>
    <w:p>
      <w:pPr>
        <w:spacing w:after="60" w:before="60"/>
      </w:pPr>
      <w:r>
        <w:t xml:space="preserve"/>
      </w:r>
    </w:p>
    <w:p>
      <w:pPr>
        <w:pBdr>
          <w:left w:val="single" w:color="2E75B6" w:sz="12" w:space="4"/>
        </w:pBdr>
        <w:shd w:fill="D5E8F0" w:val="clear"/>
        <w:spacing w:after="200" w:before="200"/>
        <w:ind w:left="300" w:right="300"/>
      </w:pPr>
      <w:r>
        <w:rPr>
          <w:rFonts w:ascii="Arial" w:cs="Arial" w:eastAsia="Arial" w:hAnsi="Arial"/>
          <w:b/>
          <w:bCs/>
          <w:color w:val="1F3864"/>
          <w:sz w:val="26"/>
          <w:szCs w:val="26"/>
        </w:rPr>
        <w:t xml:space="preserve">THE ANALYSIS AND VISUALISATIONS ARE NEVER STATIC. NEVER TEMPLATED. NEVER PRE-BUILT FOR ANY ROLE.</w:t>
      </w:r>
    </w:p>
    <w:p>
      <w:pPr>
        <w:spacing w:after="60" w:before="60"/>
      </w:pPr>
      <w:r>
        <w:t xml:space="preserve"/>
      </w:r>
    </w:p>
    <w:p>
      <w:pPr>
        <w:spacing w:after="80" w:before="80"/>
      </w:pPr>
      <w:r>
        <w:rPr>
          <w:rFonts w:ascii="Arial" w:cs="Arial" w:eastAsia="Arial" w:hAnsi="Arial"/>
          <w:color w:val="404040"/>
          <w:sz w:val="22"/>
          <w:szCs w:val="22"/>
        </w:rPr>
        <w:t xml:space="preserve">Every single time a user provides their role and uploads their data, the AI must follow this exact thinking process:</w:t>
      </w:r>
    </w:p>
    <w:p>
      <w:pPr>
        <w:spacing w:after="60" w:before="60"/>
      </w:pPr>
      <w:r>
        <w:t xml:space="preserve"/>
      </w:r>
    </w:p>
    <w:p>
      <w:pPr>
        <w:pStyle w:val="Heading3"/>
        <w:spacing w:after="120" w:before="240"/>
      </w:pPr>
      <w:r>
        <w:rPr>
          <w:rFonts w:ascii="Arial" w:cs="Arial" w:eastAsia="Arial" w:hAnsi="Arial"/>
          <w:b/>
          <w:bCs/>
          <w:color w:val="2E75B6"/>
          <w:sz w:val="24"/>
          <w:szCs w:val="24"/>
        </w:rPr>
        <w:t xml:space="preserve">Step 1 — Understand the Data</w:t>
      </w:r>
    </w:p>
    <w:p>
      <w:pPr>
        <w:pStyle w:val="ListParagraph"/>
        <w:numPr>
          <w:ilvl w:val="0"/>
          <w:numId w:val="2"/>
        </w:numPr>
        <w:spacing w:after="60" w:before="60"/>
      </w:pPr>
      <w:r>
        <w:rPr>
          <w:rFonts w:ascii="Arial" w:cs="Arial" w:eastAsia="Arial" w:hAnsi="Arial"/>
          <w:color w:val="404040"/>
          <w:sz w:val="22"/>
          <w:szCs w:val="22"/>
        </w:rPr>
        <w:t xml:space="preserve">What columns exist and what do they mean in a business context?</w:t>
      </w:r>
    </w:p>
    <w:p>
      <w:pPr>
        <w:pStyle w:val="ListParagraph"/>
        <w:numPr>
          <w:ilvl w:val="0"/>
          <w:numId w:val="2"/>
        </w:numPr>
        <w:spacing w:after="60" w:before="60"/>
      </w:pPr>
      <w:r>
        <w:rPr>
          <w:rFonts w:ascii="Arial" w:cs="Arial" w:eastAsia="Arial" w:hAnsi="Arial"/>
          <w:color w:val="404040"/>
          <w:sz w:val="22"/>
          <w:szCs w:val="22"/>
        </w:rPr>
        <w:t xml:space="preserve">What is the time range if dates are present?</w:t>
      </w:r>
    </w:p>
    <w:p>
      <w:pPr>
        <w:pStyle w:val="ListParagraph"/>
        <w:numPr>
          <w:ilvl w:val="0"/>
          <w:numId w:val="2"/>
        </w:numPr>
        <w:spacing w:after="60" w:before="60"/>
      </w:pPr>
      <w:r>
        <w:rPr>
          <w:rFonts w:ascii="Arial" w:cs="Arial" w:eastAsia="Arial" w:hAnsi="Arial"/>
          <w:color w:val="404040"/>
          <w:sz w:val="22"/>
          <w:szCs w:val="22"/>
        </w:rPr>
        <w:t xml:space="preserve">What are the key metrics and how do they relate to each other?</w:t>
      </w:r>
    </w:p>
    <w:p>
      <w:pPr>
        <w:pStyle w:val="ListParagraph"/>
        <w:numPr>
          <w:ilvl w:val="0"/>
          <w:numId w:val="2"/>
        </w:numPr>
        <w:spacing w:after="60" w:before="60"/>
      </w:pPr>
      <w:r>
        <w:rPr>
          <w:rFonts w:ascii="Arial" w:cs="Arial" w:eastAsia="Arial" w:hAnsi="Arial"/>
          <w:color w:val="404040"/>
          <w:sz w:val="22"/>
          <w:szCs w:val="22"/>
        </w:rPr>
        <w:t xml:space="preserve">What relationships, correlations, and dependencies exist between columns?</w:t>
      </w:r>
    </w:p>
    <w:p>
      <w:pPr>
        <w:pStyle w:val="ListParagraph"/>
        <w:numPr>
          <w:ilvl w:val="0"/>
          <w:numId w:val="2"/>
        </w:numPr>
        <w:spacing w:after="60" w:before="60"/>
      </w:pPr>
      <w:r>
        <w:rPr>
          <w:rFonts w:ascii="Arial" w:cs="Arial" w:eastAsia="Arial" w:hAnsi="Arial"/>
          <w:color w:val="404040"/>
          <w:sz w:val="22"/>
          <w:szCs w:val="22"/>
        </w:rPr>
        <w:t xml:space="preserve">What anomalies, outliers, spikes, or drops are visible?</w:t>
      </w:r>
    </w:p>
    <w:p>
      <w:pPr>
        <w:pStyle w:val="ListParagraph"/>
        <w:numPr>
          <w:ilvl w:val="0"/>
          <w:numId w:val="2"/>
        </w:numPr>
        <w:spacing w:after="60" w:before="60"/>
      </w:pPr>
      <w:r>
        <w:rPr>
          <w:rFonts w:ascii="Arial" w:cs="Arial" w:eastAsia="Arial" w:hAnsi="Arial"/>
          <w:color w:val="404040"/>
          <w:sz w:val="22"/>
          <w:szCs w:val="22"/>
        </w:rPr>
        <w:t xml:space="preserve">What business story is this data telling?</w:t>
      </w:r>
    </w:p>
    <w:p>
      <w:pPr>
        <w:spacing w:after="60" w:before="60"/>
      </w:pPr>
      <w:r>
        <w:t xml:space="preserve"/>
      </w:r>
    </w:p>
    <w:p>
      <w:pPr>
        <w:pStyle w:val="Heading3"/>
        <w:spacing w:after="120" w:before="240"/>
      </w:pPr>
      <w:r>
        <w:rPr>
          <w:rFonts w:ascii="Arial" w:cs="Arial" w:eastAsia="Arial" w:hAnsi="Arial"/>
          <w:b/>
          <w:bCs/>
          <w:color w:val="2E75B6"/>
          <w:sz w:val="24"/>
          <w:szCs w:val="24"/>
        </w:rPr>
        <w:t xml:space="preserve">Step 2 — Understand the Role</w:t>
      </w:r>
    </w:p>
    <w:p>
      <w:pPr>
        <w:pStyle w:val="ListParagraph"/>
        <w:numPr>
          <w:ilvl w:val="0"/>
          <w:numId w:val="2"/>
        </w:numPr>
        <w:spacing w:after="60" w:before="60"/>
      </w:pPr>
      <w:r>
        <w:rPr>
          <w:rFonts w:ascii="Arial" w:cs="Arial" w:eastAsia="Arial" w:hAnsi="Arial"/>
          <w:color w:val="404040"/>
          <w:sz w:val="22"/>
          <w:szCs w:val="22"/>
        </w:rPr>
        <w:t xml:space="preserve">What seniority level is this person — executive, management, or frontline?</w:t>
      </w:r>
    </w:p>
    <w:p>
      <w:pPr>
        <w:pStyle w:val="ListParagraph"/>
        <w:numPr>
          <w:ilvl w:val="0"/>
          <w:numId w:val="2"/>
        </w:numPr>
        <w:spacing w:after="60" w:before="60"/>
      </w:pPr>
      <w:r>
        <w:rPr>
          <w:rFonts w:ascii="Arial" w:cs="Arial" w:eastAsia="Arial" w:hAnsi="Arial"/>
          <w:color w:val="404040"/>
          <w:sz w:val="22"/>
          <w:szCs w:val="22"/>
        </w:rPr>
        <w:t xml:space="preserve">What functional area do they operate in — finance, sales, operations, HR?</w:t>
      </w:r>
    </w:p>
    <w:p>
      <w:pPr>
        <w:pStyle w:val="ListParagraph"/>
        <w:numPr>
          <w:ilvl w:val="0"/>
          <w:numId w:val="2"/>
        </w:numPr>
        <w:spacing w:after="60" w:before="60"/>
      </w:pPr>
      <w:r>
        <w:rPr>
          <w:rFonts w:ascii="Arial" w:cs="Arial" w:eastAsia="Arial" w:hAnsi="Arial"/>
          <w:color w:val="404040"/>
          <w:sz w:val="22"/>
          <w:szCs w:val="22"/>
        </w:rPr>
        <w:t xml:space="preserve">What decisions do they need to make using this data?</w:t>
      </w:r>
    </w:p>
    <w:p>
      <w:pPr>
        <w:pStyle w:val="ListParagraph"/>
        <w:numPr>
          <w:ilvl w:val="0"/>
          <w:numId w:val="2"/>
        </w:numPr>
        <w:spacing w:after="60" w:before="60"/>
      </w:pPr>
      <w:r>
        <w:rPr>
          <w:rFonts w:ascii="Arial" w:cs="Arial" w:eastAsia="Arial" w:hAnsi="Arial"/>
          <w:color w:val="404040"/>
          <w:sz w:val="22"/>
          <w:szCs w:val="22"/>
        </w:rPr>
        <w:t xml:space="preserve">What would concern them most? What would excite them most?</w:t>
      </w:r>
    </w:p>
    <w:p>
      <w:pPr>
        <w:pStyle w:val="ListParagraph"/>
        <w:numPr>
          <w:ilvl w:val="0"/>
          <w:numId w:val="2"/>
        </w:numPr>
        <w:spacing w:after="60" w:before="60"/>
      </w:pPr>
      <w:r>
        <w:rPr>
          <w:rFonts w:ascii="Arial" w:cs="Arial" w:eastAsia="Arial" w:hAnsi="Arial"/>
          <w:color w:val="404040"/>
          <w:sz w:val="22"/>
          <w:szCs w:val="22"/>
        </w:rPr>
        <w:t xml:space="preserve">What level of statistical detail is appropriate?</w:t>
      </w:r>
    </w:p>
    <w:p>
      <w:pPr>
        <w:pStyle w:val="ListParagraph"/>
        <w:numPr>
          <w:ilvl w:val="0"/>
          <w:numId w:val="2"/>
        </w:numPr>
        <w:spacing w:after="60" w:before="60"/>
      </w:pPr>
      <w:r>
        <w:rPr>
          <w:rFonts w:ascii="Arial" w:cs="Arial" w:eastAsia="Arial" w:hAnsi="Arial"/>
          <w:color w:val="404040"/>
          <w:sz w:val="22"/>
          <w:szCs w:val="22"/>
        </w:rPr>
        <w:t xml:space="preserve">What language and tone should the analysis use?</w:t>
      </w:r>
    </w:p>
    <w:p>
      <w:pPr>
        <w:spacing w:after="60" w:before="60"/>
      </w:pPr>
      <w:r>
        <w:t xml:space="preserve"/>
      </w:r>
    </w:p>
    <w:p>
      <w:pPr>
        <w:pStyle w:val="Heading3"/>
        <w:spacing w:after="120" w:before="240"/>
      </w:pPr>
      <w:r>
        <w:rPr>
          <w:rFonts w:ascii="Arial" w:cs="Arial" w:eastAsia="Arial" w:hAnsi="Arial"/>
          <w:b/>
          <w:bCs/>
          <w:color w:val="2E75B6"/>
          <w:sz w:val="24"/>
          <w:szCs w:val="24"/>
        </w:rPr>
        <w:t xml:space="preserve">Step 3 — Generate Role-Specific Insights</w:t>
      </w:r>
    </w:p>
    <w:p>
      <w:pPr>
        <w:pStyle w:val="ListParagraph"/>
        <w:numPr>
          <w:ilvl w:val="0"/>
          <w:numId w:val="2"/>
        </w:numPr>
        <w:spacing w:after="60" w:before="60"/>
      </w:pPr>
      <w:r>
        <w:rPr>
          <w:rFonts w:ascii="Arial" w:cs="Arial" w:eastAsia="Arial" w:hAnsi="Arial"/>
          <w:color w:val="404040"/>
          <w:sz w:val="22"/>
          <w:szCs w:val="22"/>
        </w:rPr>
        <w:t xml:space="preserve">What are the 3 to 5 most critical things THIS ROLE needs to know from THIS DATA?</w:t>
      </w:r>
    </w:p>
    <w:p>
      <w:pPr>
        <w:pStyle w:val="ListParagraph"/>
        <w:numPr>
          <w:ilvl w:val="0"/>
          <w:numId w:val="2"/>
        </w:numPr>
        <w:spacing w:after="60" w:before="60"/>
      </w:pPr>
      <w:r>
        <w:rPr>
          <w:rFonts w:ascii="Arial" w:cs="Arial" w:eastAsia="Arial" w:hAnsi="Arial"/>
          <w:color w:val="404040"/>
          <w:sz w:val="22"/>
          <w:szCs w:val="22"/>
        </w:rPr>
        <w:t xml:space="preserve">What risks should THIS ROLE be aware of and act on?</w:t>
      </w:r>
    </w:p>
    <w:p>
      <w:pPr>
        <w:pStyle w:val="ListParagraph"/>
        <w:numPr>
          <w:ilvl w:val="0"/>
          <w:numId w:val="2"/>
        </w:numPr>
        <w:spacing w:after="60" w:before="60"/>
      </w:pPr>
      <w:r>
        <w:rPr>
          <w:rFonts w:ascii="Arial" w:cs="Arial" w:eastAsia="Arial" w:hAnsi="Arial"/>
          <w:color w:val="404040"/>
          <w:sz w:val="22"/>
          <w:szCs w:val="22"/>
        </w:rPr>
        <w:t xml:space="preserve">What opportunities does the data reveal for THIS ROLE?</w:t>
      </w:r>
    </w:p>
    <w:p>
      <w:pPr>
        <w:pStyle w:val="ListParagraph"/>
        <w:numPr>
          <w:ilvl w:val="0"/>
          <w:numId w:val="2"/>
        </w:numPr>
        <w:spacing w:after="60" w:before="60"/>
      </w:pPr>
      <w:r>
        <w:rPr>
          <w:rFonts w:ascii="Arial" w:cs="Arial" w:eastAsia="Arial" w:hAnsi="Arial"/>
          <w:color w:val="404040"/>
          <w:sz w:val="22"/>
          <w:szCs w:val="22"/>
        </w:rPr>
        <w:t xml:space="preserve">What specific actions should THIS ROLE consider taking?</w:t>
      </w:r>
    </w:p>
    <w:p>
      <w:pPr>
        <w:spacing w:after="60" w:before="60"/>
      </w:pPr>
      <w:r>
        <w:t xml:space="preserve"/>
      </w:r>
    </w:p>
    <w:p>
      <w:pPr>
        <w:pStyle w:val="Heading3"/>
        <w:spacing w:after="120" w:before="240"/>
      </w:pPr>
      <w:r>
        <w:rPr>
          <w:rFonts w:ascii="Arial" w:cs="Arial" w:eastAsia="Arial" w:hAnsi="Arial"/>
          <w:b/>
          <w:bCs/>
          <w:color w:val="2E75B6"/>
          <w:sz w:val="24"/>
          <w:szCs w:val="24"/>
        </w:rPr>
        <w:t xml:space="preserve">Step 4 — Select Charts Dynamically</w:t>
      </w:r>
    </w:p>
    <w:p>
      <w:pPr>
        <w:pStyle w:val="ListParagraph"/>
        <w:numPr>
          <w:ilvl w:val="0"/>
          <w:numId w:val="2"/>
        </w:numPr>
        <w:spacing w:after="60" w:before="60"/>
      </w:pPr>
      <w:r>
        <w:rPr>
          <w:rFonts w:ascii="Arial" w:cs="Arial" w:eastAsia="Arial" w:hAnsi="Arial"/>
          <w:color w:val="404040"/>
          <w:sz w:val="22"/>
          <w:szCs w:val="22"/>
        </w:rPr>
        <w:t xml:space="preserve">Based on data AND role — decide which chart types best surface the insights.</w:t>
      </w:r>
    </w:p>
    <w:p>
      <w:pPr>
        <w:pStyle w:val="ListParagraph"/>
        <w:numPr>
          <w:ilvl w:val="0"/>
          <w:numId w:val="2"/>
        </w:numPr>
        <w:spacing w:after="60" w:before="60"/>
      </w:pPr>
      <w:r>
        <w:rPr>
          <w:rFonts w:ascii="Arial" w:cs="Arial" w:eastAsia="Arial" w:hAnsi="Arial"/>
          <w:color w:val="404040"/>
          <w:sz w:val="22"/>
          <w:szCs w:val="22"/>
        </w:rPr>
        <w:t xml:space="preserve">Never use a fixed chart set. Choose from: line, bar, pie, scatter, histogram, heatmap, KPI cards, gauge, waterfall, treemap, or ranked list.</w:t>
      </w:r>
    </w:p>
    <w:p>
      <w:pPr>
        <w:pStyle w:val="ListParagraph"/>
        <w:numPr>
          <w:ilvl w:val="0"/>
          <w:numId w:val="2"/>
        </w:numPr>
        <w:spacing w:after="60" w:before="60"/>
      </w:pPr>
      <w:r>
        <w:rPr>
          <w:rFonts w:ascii="Arial" w:cs="Arial" w:eastAsia="Arial" w:hAnsi="Arial"/>
          <w:color w:val="404040"/>
          <w:sz w:val="22"/>
          <w:szCs w:val="22"/>
        </w:rPr>
        <w:t xml:space="preserve">Whatever best tells the story for that role from that data.</w:t>
      </w:r>
    </w:p>
    <w:p>
      <w:pPr>
        <w:spacing w:after="60" w:before="60"/>
      </w:pPr>
      <w:r>
        <w:t xml:space="preserve"/>
      </w:r>
    </w:p>
    <w:p>
      <w:pPr>
        <w:pStyle w:val="Heading3"/>
        <w:spacing w:after="120" w:before="240"/>
      </w:pPr>
      <w:r>
        <w:rPr>
          <w:rFonts w:ascii="Arial" w:cs="Arial" w:eastAsia="Arial" w:hAnsi="Arial"/>
          <w:b/>
          <w:bCs/>
          <w:color w:val="2E75B6"/>
          <w:sz w:val="24"/>
          <w:szCs w:val="24"/>
        </w:rPr>
        <w:t xml:space="preserve">Step 5 — Generate Recommendations</w:t>
      </w:r>
    </w:p>
    <w:p>
      <w:pPr>
        <w:pStyle w:val="ListParagraph"/>
        <w:numPr>
          <w:ilvl w:val="0"/>
          <w:numId w:val="2"/>
        </w:numPr>
        <w:spacing w:after="60" w:before="60"/>
      </w:pPr>
      <w:r>
        <w:rPr>
          <w:rFonts w:ascii="Arial" w:cs="Arial" w:eastAsia="Arial" w:hAnsi="Arial"/>
          <w:color w:val="404040"/>
          <w:sz w:val="22"/>
          <w:szCs w:val="22"/>
        </w:rPr>
        <w:t xml:space="preserve">Produce actionable recommendations written specifically for that role.</w:t>
      </w:r>
    </w:p>
    <w:p>
      <w:pPr>
        <w:pStyle w:val="ListParagraph"/>
        <w:numPr>
          <w:ilvl w:val="0"/>
          <w:numId w:val="2"/>
        </w:numPr>
        <w:spacing w:after="60" w:before="60"/>
      </w:pPr>
      <w:r>
        <w:rPr>
          <w:rFonts w:ascii="Arial" w:cs="Arial" w:eastAsia="Arial" w:hAnsi="Arial"/>
          <w:color w:val="404040"/>
          <w:sz w:val="22"/>
          <w:szCs w:val="22"/>
        </w:rPr>
        <w:t xml:space="preserve">Not generic observations — specific actions this person can take today.</w:t>
      </w:r>
    </w:p>
    <w:p>
      <w:pPr>
        <w:pStyle w:val="ListParagraph"/>
        <w:numPr>
          <w:ilvl w:val="0"/>
          <w:numId w:val="2"/>
        </w:numPr>
        <w:spacing w:after="60" w:before="60"/>
      </w:pPr>
      <w:r>
        <w:rPr>
          <w:rFonts w:ascii="Arial" w:cs="Arial" w:eastAsia="Arial" w:hAnsi="Arial"/>
          <w:color w:val="404040"/>
          <w:sz w:val="22"/>
          <w:szCs w:val="22"/>
        </w:rPr>
        <w:t xml:space="preserve">Written in the language and tone appropriate for their seniority.</w:t>
      </w:r>
    </w:p>
    <w:p>
      <w:pPr>
        <w:spacing w:after="60" w:before="60"/>
      </w:pPr>
      <w:r>
        <w:t xml:space="preserve"/>
      </w:r>
    </w:p>
    <w:p>
      <w:r>
        <w:br w:type="page"/>
      </w:r>
    </w:p>
    <w:p>
      <w:pPr>
        <w:pStyle w:val="Heading1"/>
        <w:pBdr>
          <w:bottom w:val="single" w:color="2E75B6" w:sz="6" w:space="1"/>
        </w:pBdr>
        <w:shd w:fill="1F3864" w:val="clear"/>
        <w:spacing w:after="200" w:before="360"/>
        <w:ind w:left="200"/>
      </w:pPr>
      <w:r>
        <w:rPr>
          <w:rFonts w:ascii="Arial" w:cs="Arial" w:eastAsia="Arial" w:hAnsi="Arial"/>
          <w:b/>
          <w:bCs/>
          <w:color w:val="FFFFFF"/>
          <w:sz w:val="36"/>
          <w:szCs w:val="36"/>
        </w:rPr>
        <w:t xml:space="preserve">4. Full Feature Specification</w:t>
      </w:r>
    </w:p>
    <w:p>
      <w:pPr>
        <w:spacing w:after="60" w:before="60"/>
      </w:pPr>
      <w:r>
        <w:t xml:space="preserve"/>
      </w:r>
    </w:p>
    <w:p>
      <w:pPr>
        <w:pStyle w:val="Heading2"/>
        <w:pBdr>
          <w:bottom w:val="single" w:color="2E75B6" w:sz="4" w:space="1"/>
        </w:pBdr>
        <w:spacing w:after="160" w:before="320"/>
      </w:pPr>
      <w:r>
        <w:rPr>
          <w:rFonts w:ascii="Arial" w:cs="Arial" w:eastAsia="Arial" w:hAnsi="Arial"/>
          <w:b/>
          <w:bCs/>
          <w:color w:val="1F3864"/>
          <w:sz w:val="28"/>
          <w:szCs w:val="28"/>
        </w:rPr>
        <w:t xml:space="preserve">Feature 1: Data Sources</w:t>
      </w:r>
    </w:p>
    <w:p>
      <w:pPr>
        <w:spacing w:after="80" w:before="80"/>
      </w:pPr>
      <w:r>
        <w:rPr>
          <w:rFonts w:ascii="Arial" w:cs="Arial" w:eastAsia="Arial" w:hAnsi="Arial"/>
          <w:color w:val="404040"/>
          <w:sz w:val="22"/>
          <w:szCs w:val="22"/>
        </w:rPr>
        <w:t xml:space="preserve">The platform accepts data from multiple sources. No single source is mandatory — the user selects the data input method at the start of each session.</w:t>
      </w:r>
    </w:p>
    <w:p>
      <w:pPr>
        <w:spacing w:after="60" w:before="60"/>
      </w:pPr>
      <w:r>
        <w:t xml:space="preserve"/>
      </w:r>
    </w:p>
    <w:p>
      <w:pPr>
        <w:pStyle w:val="Heading3"/>
        <w:spacing w:after="120" w:before="240"/>
      </w:pPr>
      <w:r>
        <w:rPr>
          <w:rFonts w:ascii="Arial" w:cs="Arial" w:eastAsia="Arial" w:hAnsi="Arial"/>
          <w:b/>
          <w:bCs/>
          <w:color w:val="2E75B6"/>
          <w:sz w:val="24"/>
          <w:szCs w:val="24"/>
        </w:rPr>
        <w:t xml:space="preserve">4.1.1  File Upload</w:t>
      </w:r>
    </w:p>
    <w:p>
      <w:pPr>
        <w:pStyle w:val="ListParagraph"/>
        <w:numPr>
          <w:ilvl w:val="0"/>
          <w:numId w:val="2"/>
        </w:numPr>
        <w:spacing w:after="60" w:before="60"/>
      </w:pPr>
      <w:r>
        <w:rPr>
          <w:rFonts w:ascii="Arial" w:cs="Arial" w:eastAsia="Arial" w:hAnsi="Arial"/>
          <w:color w:val="404040"/>
          <w:sz w:val="22"/>
          <w:szCs w:val="22"/>
        </w:rPr>
        <w:t xml:space="preserve">CSV files (.csv)</w:t>
      </w:r>
    </w:p>
    <w:p>
      <w:pPr>
        <w:pStyle w:val="ListParagraph"/>
        <w:numPr>
          <w:ilvl w:val="0"/>
          <w:numId w:val="2"/>
        </w:numPr>
        <w:spacing w:after="60" w:before="60"/>
      </w:pPr>
      <w:r>
        <w:rPr>
          <w:rFonts w:ascii="Arial" w:cs="Arial" w:eastAsia="Arial" w:hAnsi="Arial"/>
          <w:color w:val="404040"/>
          <w:sz w:val="22"/>
          <w:szCs w:val="22"/>
        </w:rPr>
        <w:t xml:space="preserve">Excel files (.xlsx, .xls)</w:t>
      </w:r>
    </w:p>
    <w:p>
      <w:pPr>
        <w:pStyle w:val="ListParagraph"/>
        <w:numPr>
          <w:ilvl w:val="0"/>
          <w:numId w:val="2"/>
        </w:numPr>
        <w:spacing w:after="60" w:before="60"/>
      </w:pPr>
      <w:r>
        <w:rPr>
          <w:rFonts w:ascii="Arial" w:cs="Arial" w:eastAsia="Arial" w:hAnsi="Arial"/>
          <w:color w:val="404040"/>
          <w:sz w:val="22"/>
          <w:szCs w:val="22"/>
        </w:rPr>
        <w:t xml:space="preserve">File size limit: 50MB per file for Phase 1</w:t>
      </w:r>
    </w:p>
    <w:p>
      <w:pPr>
        <w:pStyle w:val="ListParagraph"/>
        <w:numPr>
          <w:ilvl w:val="0"/>
          <w:numId w:val="2"/>
        </w:numPr>
        <w:spacing w:after="60" w:before="60"/>
      </w:pPr>
      <w:r>
        <w:rPr>
          <w:rFonts w:ascii="Arial" w:cs="Arial" w:eastAsia="Arial" w:hAnsi="Arial"/>
          <w:color w:val="404040"/>
          <w:sz w:val="22"/>
          <w:szCs w:val="22"/>
        </w:rPr>
        <w:t xml:space="preserve">Data preview shown before analysis begins</w:t>
      </w:r>
    </w:p>
    <w:p>
      <w:pPr>
        <w:spacing w:after="60" w:before="60"/>
      </w:pPr>
      <w:r>
        <w:t xml:space="preserve"/>
      </w:r>
    </w:p>
    <w:p>
      <w:pPr>
        <w:pStyle w:val="Heading3"/>
        <w:spacing w:after="120" w:before="240"/>
      </w:pPr>
      <w:r>
        <w:rPr>
          <w:rFonts w:ascii="Arial" w:cs="Arial" w:eastAsia="Arial" w:hAnsi="Arial"/>
          <w:b/>
          <w:bCs/>
          <w:color w:val="2E75B6"/>
          <w:sz w:val="24"/>
          <w:szCs w:val="24"/>
        </w:rPr>
        <w:t xml:space="preserve">4.1.2  Database Connections</w:t>
      </w:r>
    </w:p>
    <w:p>
      <w:pPr>
        <w:pStyle w:val="ListParagraph"/>
        <w:numPr>
          <w:ilvl w:val="0"/>
          <w:numId w:val="2"/>
        </w:numPr>
        <w:spacing w:after="60" w:before="60"/>
      </w:pPr>
      <w:r>
        <w:rPr>
          <w:rFonts w:ascii="Arial" w:cs="Arial" w:eastAsia="Arial" w:hAnsi="Arial"/>
          <w:color w:val="404040"/>
          <w:sz w:val="22"/>
          <w:szCs w:val="22"/>
        </w:rPr>
        <w:t xml:space="preserve">MySQL</w:t>
      </w:r>
    </w:p>
    <w:p>
      <w:pPr>
        <w:pStyle w:val="ListParagraph"/>
        <w:numPr>
          <w:ilvl w:val="0"/>
          <w:numId w:val="2"/>
        </w:numPr>
        <w:spacing w:after="60" w:before="60"/>
      </w:pPr>
      <w:r>
        <w:rPr>
          <w:rFonts w:ascii="Arial" w:cs="Arial" w:eastAsia="Arial" w:hAnsi="Arial"/>
          <w:color w:val="404040"/>
          <w:sz w:val="22"/>
          <w:szCs w:val="22"/>
        </w:rPr>
        <w:t xml:space="preserve">PostgreSQL</w:t>
      </w:r>
    </w:p>
    <w:p>
      <w:pPr>
        <w:pStyle w:val="ListParagraph"/>
        <w:numPr>
          <w:ilvl w:val="0"/>
          <w:numId w:val="2"/>
        </w:numPr>
        <w:spacing w:after="60" w:before="60"/>
      </w:pPr>
      <w:r>
        <w:rPr>
          <w:rFonts w:ascii="Arial" w:cs="Arial" w:eastAsia="Arial" w:hAnsi="Arial"/>
          <w:color w:val="404040"/>
          <w:sz w:val="22"/>
          <w:szCs w:val="22"/>
        </w:rPr>
        <w:t xml:space="preserve">Microsoft SQL Server</w:t>
      </w:r>
    </w:p>
    <w:p>
      <w:pPr>
        <w:spacing w:after="80" w:before="80"/>
      </w:pPr>
      <w:r>
        <w:rPr>
          <w:rFonts w:ascii="Arial" w:cs="Arial" w:eastAsia="Arial" w:hAnsi="Arial"/>
          <w:color w:val="404040"/>
          <w:sz w:val="22"/>
          <w:szCs w:val="22"/>
        </w:rPr>
        <w:t xml:space="preserve">For all database connections:</w:t>
      </w:r>
    </w:p>
    <w:p>
      <w:pPr>
        <w:pStyle w:val="ListParagraph"/>
        <w:numPr>
          <w:ilvl w:val="0"/>
          <w:numId w:val="2"/>
        </w:numPr>
        <w:spacing w:after="60" w:before="60"/>
      </w:pPr>
      <w:r>
        <w:rPr>
          <w:rFonts w:ascii="Arial" w:cs="Arial" w:eastAsia="Arial" w:hAnsi="Arial"/>
          <w:color w:val="404040"/>
          <w:sz w:val="22"/>
          <w:szCs w:val="22"/>
        </w:rPr>
        <w:t xml:space="preserve">User enters connection credentials at runtime only — never stored in any file</w:t>
      </w:r>
    </w:p>
    <w:p>
      <w:pPr>
        <w:pStyle w:val="ListParagraph"/>
        <w:numPr>
          <w:ilvl w:val="0"/>
          <w:numId w:val="2"/>
        </w:numPr>
        <w:spacing w:after="60" w:before="60"/>
      </w:pPr>
      <w:r>
        <w:rPr>
          <w:rFonts w:ascii="Arial" w:cs="Arial" w:eastAsia="Arial" w:hAnsi="Arial"/>
          <w:color w:val="404040"/>
          <w:sz w:val="22"/>
          <w:szCs w:val="22"/>
        </w:rPr>
        <w:t xml:space="preserve">Connection is tested and confirmed before proceeding</w:t>
      </w:r>
    </w:p>
    <w:p>
      <w:pPr>
        <w:pStyle w:val="ListParagraph"/>
        <w:numPr>
          <w:ilvl w:val="0"/>
          <w:numId w:val="2"/>
        </w:numPr>
        <w:spacing w:after="60" w:before="60"/>
      </w:pPr>
      <w:r>
        <w:rPr>
          <w:rFonts w:ascii="Arial" w:cs="Arial" w:eastAsia="Arial" w:hAnsi="Arial"/>
          <w:color w:val="404040"/>
          <w:sz w:val="22"/>
          <w:szCs w:val="22"/>
        </w:rPr>
        <w:t xml:space="preserve">User selects table or view to analyse</w:t>
      </w:r>
    </w:p>
    <w:p>
      <w:pPr>
        <w:pStyle w:val="ListParagraph"/>
        <w:numPr>
          <w:ilvl w:val="0"/>
          <w:numId w:val="2"/>
        </w:numPr>
        <w:spacing w:after="60" w:before="60"/>
      </w:pPr>
      <w:r>
        <w:rPr>
          <w:rFonts w:ascii="Arial" w:cs="Arial" w:eastAsia="Arial" w:hAnsi="Arial"/>
          <w:color w:val="404040"/>
          <w:sz w:val="22"/>
          <w:szCs w:val="22"/>
        </w:rPr>
        <w:t xml:space="preserve">Data preview shown before analysis begins</w:t>
      </w:r>
    </w:p>
    <w:p>
      <w:pPr>
        <w:spacing w:after="60" w:before="60"/>
      </w:pPr>
      <w:r>
        <w:t xml:space="preserve"/>
      </w:r>
    </w:p>
    <w:p>
      <w:pPr>
        <w:pStyle w:val="Heading3"/>
        <w:spacing w:after="120" w:before="240"/>
      </w:pPr>
      <w:r>
        <w:rPr>
          <w:rFonts w:ascii="Arial" w:cs="Arial" w:eastAsia="Arial" w:hAnsi="Arial"/>
          <w:b/>
          <w:bCs/>
          <w:color w:val="2E75B6"/>
          <w:sz w:val="24"/>
          <w:szCs w:val="24"/>
        </w:rPr>
        <w:t xml:space="preserve">4.1.3  Phase 2: Live Data Refresh</w:t>
      </w:r>
    </w:p>
    <w:p>
      <w:pPr>
        <w:pStyle w:val="ListParagraph"/>
        <w:numPr>
          <w:ilvl w:val="0"/>
          <w:numId w:val="2"/>
        </w:numPr>
        <w:spacing w:after="60" w:before="60"/>
      </w:pPr>
      <w:r>
        <w:rPr>
          <w:rFonts w:ascii="Arial" w:cs="Arial" w:eastAsia="Arial" w:hAnsi="Arial"/>
          <w:color w:val="404040"/>
          <w:sz w:val="22"/>
          <w:szCs w:val="22"/>
        </w:rPr>
        <w:t xml:space="preserve">Auto-refresh toggle: Every 15 minutes, 1 hour, or Daily</w:t>
      </w:r>
    </w:p>
    <w:p>
      <w:pPr>
        <w:pStyle w:val="ListParagraph"/>
        <w:numPr>
          <w:ilvl w:val="0"/>
          <w:numId w:val="2"/>
        </w:numPr>
        <w:spacing w:after="60" w:before="60"/>
      </w:pPr>
      <w:r>
        <w:rPr>
          <w:rFonts w:ascii="Arial" w:cs="Arial" w:eastAsia="Arial" w:hAnsi="Arial"/>
          <w:color w:val="404040"/>
          <w:sz w:val="22"/>
          <w:szCs w:val="22"/>
        </w:rPr>
        <w:t xml:space="preserve">Dashboard regenerates automatically when data refreshes</w:t>
      </w:r>
    </w:p>
    <w:p>
      <w:pPr>
        <w:pStyle w:val="ListParagraph"/>
        <w:numPr>
          <w:ilvl w:val="0"/>
          <w:numId w:val="2"/>
        </w:numPr>
        <w:spacing w:after="60" w:before="60"/>
      </w:pPr>
      <w:r>
        <w:rPr>
          <w:rFonts w:ascii="Arial" w:cs="Arial" w:eastAsia="Arial" w:hAnsi="Arial"/>
          <w:color w:val="404040"/>
          <w:sz w:val="22"/>
          <w:szCs w:val="22"/>
        </w:rPr>
        <w:t xml:space="preserve">Change detection alert: Data has changed since your last analysis. Refresh dashboard?</w:t>
      </w:r>
    </w:p>
    <w:p>
      <w:pPr>
        <w:spacing w:after="60" w:before="60"/>
      </w:pPr>
      <w:r>
        <w:t xml:space="preserve"/>
      </w:r>
    </w:p>
    <w:p>
      <w:pPr>
        <w:pStyle w:val="Heading2"/>
        <w:pBdr>
          <w:bottom w:val="single" w:color="2E75B6" w:sz="4" w:space="1"/>
        </w:pBdr>
        <w:spacing w:after="160" w:before="320"/>
      </w:pPr>
      <w:r>
        <w:rPr>
          <w:rFonts w:ascii="Arial" w:cs="Arial" w:eastAsia="Arial" w:hAnsi="Arial"/>
          <w:b/>
          <w:bCs/>
          <w:color w:val="1F3864"/>
          <w:sz w:val="28"/>
          <w:szCs w:val="28"/>
        </w:rPr>
        <w:t xml:space="preserve">Feature 2: Industry and Domain Detection — Hybrid Approach</w:t>
      </w:r>
    </w:p>
    <w:p>
      <w:pPr>
        <w:spacing w:after="80" w:before="80"/>
      </w:pPr>
      <w:r>
        <w:rPr>
          <w:rFonts w:ascii="Arial" w:cs="Arial" w:eastAsia="Arial" w:hAnsi="Arial"/>
          <w:color w:val="404040"/>
          <w:sz w:val="22"/>
          <w:szCs w:val="22"/>
        </w:rPr>
        <w:t xml:space="preserve">Industry detection uses a three-step hybrid approach to ensure accuracy: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Step</w:t>
            </w:r>
          </w:p>
        </w:tc>
        <w:tc>
          <w:tcPr>
            <w:tcW w:type="dxa" w:w="390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Action</w:t>
            </w:r>
          </w:p>
        </w:tc>
        <w:tc>
          <w:tcPr>
            <w:tcW w:type="dxa" w:w="390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Detail</w:t>
            </w:r>
          </w:p>
        </w:tc>
      </w:tr>
      <w:tr>
        <w:tc>
          <w:tcPr>
            <w:tcW w:type="dxa" w:w="15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Step A</w:t>
            </w:r>
          </w:p>
        </w:tc>
        <w:tc>
          <w:tcPr>
            <w:tcW w:type="dxa" w:w="39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Auto Detection</w:t>
            </w:r>
          </w:p>
        </w:tc>
        <w:tc>
          <w:tcPr>
            <w:tcW w:type="dxa" w:w="39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AI reads the dataset and identifies ALL business domains present. A single dataset may contain multiple domains — e.g. retail plus HR plus finance.</w:t>
            </w:r>
          </w:p>
        </w:tc>
      </w:tr>
      <w:tr>
        <w:tc>
          <w:tcPr>
            <w:tcW w:type="dxa" w:w="15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Step B</w:t>
            </w:r>
          </w:p>
        </w:tc>
        <w:tc>
          <w:tcPr>
            <w:tcW w:type="dxa" w:w="39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User Confirmation</w:t>
            </w:r>
          </w:p>
        </w:tc>
        <w:tc>
          <w:tcPr>
            <w:tcW w:type="dxa" w:w="39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System shows detected domains and asks: Is this correct?</w:t>
            </w:r>
          </w:p>
        </w:tc>
      </w:tr>
      <w:tr>
        <w:tc>
          <w:tcPr>
            <w:tcW w:type="dxa" w:w="15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Step C</w:t>
            </w:r>
          </w:p>
        </w:tc>
        <w:tc>
          <w:tcPr>
            <w:tcW w:type="dxa" w:w="39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User Override</w:t>
            </w:r>
          </w:p>
        </w:tc>
        <w:tc>
          <w:tcPr>
            <w:tcW w:type="dxa" w:w="39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User can confirm, override with free text, or select multiple domains for mixed datasets.</w:t>
            </w:r>
          </w:p>
        </w:tc>
      </w:tr>
    </w:tbl>
    <w:p>
      <w:pPr>
        <w:spacing w:after="60" w:before="60"/>
      </w:pPr>
      <w:r>
        <w:t xml:space="preserve"/>
      </w:r>
    </w:p>
    <w:p>
      <w:pPr>
        <w:pStyle w:val="Heading2"/>
        <w:pBdr>
          <w:bottom w:val="single" w:color="2E75B6" w:sz="4" w:space="1"/>
        </w:pBdr>
        <w:spacing w:after="160" w:before="320"/>
      </w:pPr>
      <w:r>
        <w:rPr>
          <w:rFonts w:ascii="Arial" w:cs="Arial" w:eastAsia="Arial" w:hAnsi="Arial"/>
          <w:b/>
          <w:bCs/>
          <w:color w:val="1F3864"/>
          <w:sz w:val="28"/>
          <w:szCs w:val="28"/>
        </w:rPr>
        <w:t xml:space="preserve">Feature 3: User Role Input</w:t>
      </w:r>
    </w:p>
    <w:p>
      <w:pPr>
        <w:pStyle w:val="ListParagraph"/>
        <w:numPr>
          <w:ilvl w:val="0"/>
          <w:numId w:val="2"/>
        </w:numPr>
        <w:spacing w:after="60" w:before="60"/>
      </w:pPr>
      <w:r>
        <w:rPr>
          <w:rFonts w:ascii="Arial" w:cs="Arial" w:eastAsia="Arial" w:hAnsi="Arial"/>
          <w:color w:val="404040"/>
          <w:sz w:val="22"/>
          <w:szCs w:val="22"/>
        </w:rPr>
        <w:t xml:space="preserve">Open-ended free text input — no dropdowns, no fixed lists</w:t>
      </w:r>
    </w:p>
    <w:p>
      <w:pPr>
        <w:pStyle w:val="ListParagraph"/>
        <w:numPr>
          <w:ilvl w:val="0"/>
          <w:numId w:val="2"/>
        </w:numPr>
        <w:spacing w:after="60" w:before="60"/>
      </w:pPr>
      <w:r>
        <w:rPr>
          <w:rFonts w:ascii="Arial" w:cs="Arial" w:eastAsia="Arial" w:hAnsi="Arial"/>
          <w:color w:val="404040"/>
          <w:sz w:val="22"/>
          <w:szCs w:val="22"/>
        </w:rPr>
        <w:t xml:space="preserve">User types their exact role in their own words</w:t>
      </w:r>
    </w:p>
    <w:p>
      <w:pPr>
        <w:pStyle w:val="ListParagraph"/>
        <w:numPr>
          <w:ilvl w:val="0"/>
          <w:numId w:val="2"/>
        </w:numPr>
        <w:spacing w:after="60" w:before="60"/>
      </w:pPr>
      <w:r>
        <w:rPr>
          <w:rFonts w:ascii="Arial" w:cs="Arial" w:eastAsia="Arial" w:hAnsi="Arial"/>
          <w:color w:val="404040"/>
          <w:sz w:val="22"/>
          <w:szCs w:val="22"/>
        </w:rPr>
        <w:t xml:space="preserve">Examples: CEO, CFO, Regional Sales Manager North, Head of Procurement, Store Manager, HR Business Partner, Board Member, Operations Supervisor, Data Scientist</w:t>
      </w:r>
    </w:p>
    <w:p>
      <w:pPr>
        <w:spacing w:after="60" w:before="60"/>
      </w:pPr>
      <w:r>
        <w:t xml:space="preserve"/>
      </w:r>
    </w:p>
    <w:p>
      <w:pPr>
        <w:spacing w:after="80" w:before="80"/>
      </w:pPr>
      <w:r>
        <w:rPr>
          <w:rFonts w:ascii="Arial" w:cs="Arial" w:eastAsia="Arial" w:hAnsi="Arial"/>
          <w:color w:val="404040"/>
          <w:sz w:val="22"/>
          <w:szCs w:val="22"/>
        </w:rPr>
        <w:t xml:space="preserve">The AI must intelligently interpret any role and infer the following without being told:</w:t>
      </w:r>
    </w:p>
    <w:p>
      <w:pPr>
        <w:pStyle w:val="ListParagraph"/>
        <w:numPr>
          <w:ilvl w:val="0"/>
          <w:numId w:val="2"/>
        </w:numPr>
        <w:spacing w:after="60" w:before="60"/>
      </w:pPr>
      <w:r>
        <w:rPr>
          <w:rFonts w:ascii="Arial" w:cs="Arial" w:eastAsia="Arial" w:hAnsi="Arial"/>
          <w:color w:val="404040"/>
          <w:sz w:val="22"/>
          <w:szCs w:val="22"/>
        </w:rPr>
        <w:t xml:space="preserve">Seniority level and authority</w:t>
      </w:r>
    </w:p>
    <w:p>
      <w:pPr>
        <w:pStyle w:val="ListParagraph"/>
        <w:numPr>
          <w:ilvl w:val="0"/>
          <w:numId w:val="2"/>
        </w:numPr>
        <w:spacing w:after="60" w:before="60"/>
      </w:pPr>
      <w:r>
        <w:rPr>
          <w:rFonts w:ascii="Arial" w:cs="Arial" w:eastAsia="Arial" w:hAnsi="Arial"/>
          <w:color w:val="404040"/>
          <w:sz w:val="22"/>
          <w:szCs w:val="22"/>
        </w:rPr>
        <w:t xml:space="preserve">Functional area and domain expertise</w:t>
      </w:r>
    </w:p>
    <w:p>
      <w:pPr>
        <w:pStyle w:val="ListParagraph"/>
        <w:numPr>
          <w:ilvl w:val="0"/>
          <w:numId w:val="2"/>
        </w:numPr>
        <w:spacing w:after="60" w:before="60"/>
      </w:pPr>
      <w:r>
        <w:rPr>
          <w:rFonts w:ascii="Arial" w:cs="Arial" w:eastAsia="Arial" w:hAnsi="Arial"/>
          <w:color w:val="404040"/>
          <w:sz w:val="22"/>
          <w:szCs w:val="22"/>
        </w:rPr>
        <w:t xml:space="preserve">Decision-making scope — strategic, tactical, or operational</w:t>
      </w:r>
    </w:p>
    <w:p>
      <w:pPr>
        <w:pStyle w:val="ListParagraph"/>
        <w:numPr>
          <w:ilvl w:val="0"/>
          <w:numId w:val="2"/>
        </w:numPr>
        <w:spacing w:after="60" w:before="60"/>
      </w:pPr>
      <w:r>
        <w:rPr>
          <w:rFonts w:ascii="Arial" w:cs="Arial" w:eastAsia="Arial" w:hAnsi="Arial"/>
          <w:color w:val="404040"/>
          <w:sz w:val="22"/>
          <w:szCs w:val="22"/>
        </w:rPr>
        <w:t xml:space="preserve">What information they need and what they do not need to see</w:t>
      </w:r>
    </w:p>
    <w:p>
      <w:pPr>
        <w:pStyle w:val="ListParagraph"/>
        <w:numPr>
          <w:ilvl w:val="0"/>
          <w:numId w:val="2"/>
        </w:numPr>
        <w:spacing w:after="60" w:before="60"/>
      </w:pPr>
      <w:r>
        <w:rPr>
          <w:rFonts w:ascii="Arial" w:cs="Arial" w:eastAsia="Arial" w:hAnsi="Arial"/>
          <w:color w:val="404040"/>
          <w:sz w:val="22"/>
          <w:szCs w:val="22"/>
        </w:rPr>
        <w:t xml:space="preserve">Appropriate language, tone, and level of statistical detail</w:t>
      </w:r>
    </w:p>
    <w:p>
      <w:pPr>
        <w:spacing w:after="60" w:before="60"/>
      </w:pPr>
      <w:r>
        <w:t xml:space="preserve"/>
      </w:r>
    </w:p>
    <w:p>
      <w:pPr>
        <w:pStyle w:val="Heading2"/>
        <w:pBdr>
          <w:bottom w:val="single" w:color="2E75B6" w:sz="4" w:space="1"/>
        </w:pBdr>
        <w:spacing w:after="160" w:before="320"/>
      </w:pPr>
      <w:r>
        <w:rPr>
          <w:rFonts w:ascii="Arial" w:cs="Arial" w:eastAsia="Arial" w:hAnsi="Arial"/>
          <w:b/>
          <w:bCs/>
          <w:color w:val="1F3864"/>
          <w:sz w:val="28"/>
          <w:szCs w:val="28"/>
        </w:rPr>
        <w:t xml:space="preserve">Feature 4: Dynamic Analysis Generation — The Heart of the Platform</w:t>
      </w:r>
    </w:p>
    <w:p>
      <w:pPr>
        <w:spacing w:after="80" w:before="80"/>
      </w:pPr>
      <w:r>
        <w:rPr>
          <w:rFonts w:ascii="Arial" w:cs="Arial" w:eastAsia="Arial" w:hAnsi="Arial"/>
          <w:color w:val="404040"/>
          <w:sz w:val="22"/>
          <w:szCs w:val="22"/>
        </w:rPr>
        <w:t xml:space="preserve">This is the core differentiator. The AI never uses templates. Every analysis is generated fresh. See Section 3 for the full five-step thinking process the AI follows every time.</w:t>
      </w:r>
    </w:p>
    <w:p>
      <w:pPr>
        <w:spacing w:after="60" w:before="60"/>
      </w:pPr>
      <w:r>
        <w:t xml:space="preserve"/>
      </w:r>
    </w:p>
    <w:p>
      <w:pPr>
        <w:spacing w:after="80" w:before="80"/>
      </w:pPr>
      <w:r>
        <w:rPr>
          <w:rFonts w:ascii="Arial" w:cs="Arial" w:eastAsia="Arial" w:hAnsi="Arial"/>
          <w:color w:val="404040"/>
          <w:sz w:val="22"/>
          <w:szCs w:val="22"/>
        </w:rPr>
        <w:t xml:space="preserve">Every chart generated must include:</w:t>
      </w:r>
    </w:p>
    <w:p>
      <w:pPr>
        <w:pStyle w:val="ListParagraph"/>
        <w:numPr>
          <w:ilvl w:val="0"/>
          <w:numId w:val="2"/>
        </w:numPr>
        <w:spacing w:after="60" w:before="60"/>
      </w:pPr>
      <w:r>
        <w:rPr>
          <w:rFonts w:ascii="Arial" w:cs="Arial" w:eastAsia="Arial" w:hAnsi="Arial"/>
          <w:color w:val="404040"/>
          <w:sz w:val="22"/>
          <w:szCs w:val="22"/>
        </w:rPr>
        <w:t xml:space="preserve">A clear descriptive title</w:t>
      </w:r>
    </w:p>
    <w:p>
      <w:pPr>
        <w:pStyle w:val="ListParagraph"/>
        <w:numPr>
          <w:ilvl w:val="0"/>
          <w:numId w:val="2"/>
        </w:numPr>
        <w:spacing w:after="60" w:before="60"/>
      </w:pPr>
      <w:r>
        <w:rPr>
          <w:rFonts w:ascii="Arial" w:cs="Arial" w:eastAsia="Arial" w:hAnsi="Arial"/>
          <w:color w:val="404040"/>
          <w:sz w:val="22"/>
          <w:szCs w:val="22"/>
        </w:rPr>
        <w:t xml:space="preserve">Axis labels on all axes</w:t>
      </w:r>
    </w:p>
    <w:p>
      <w:pPr>
        <w:pStyle w:val="ListParagraph"/>
        <w:numPr>
          <w:ilvl w:val="0"/>
          <w:numId w:val="2"/>
        </w:numPr>
        <w:spacing w:after="60" w:before="60"/>
      </w:pPr>
      <w:r>
        <w:rPr>
          <w:rFonts w:ascii="Arial" w:cs="Arial" w:eastAsia="Arial" w:hAnsi="Arial"/>
          <w:color w:val="404040"/>
          <w:sz w:val="22"/>
          <w:szCs w:val="22"/>
        </w:rPr>
        <w:t xml:space="preserve">Legend where multiple data series are shown</w:t>
      </w:r>
    </w:p>
    <w:p>
      <w:pPr>
        <w:pStyle w:val="ListParagraph"/>
        <w:numPr>
          <w:ilvl w:val="0"/>
          <w:numId w:val="2"/>
        </w:numPr>
        <w:spacing w:after="60" w:before="60"/>
      </w:pPr>
      <w:r>
        <w:rPr>
          <w:rFonts w:ascii="Arial" w:cs="Arial" w:eastAsia="Arial" w:hAnsi="Arial"/>
          <w:color w:val="404040"/>
          <w:sz w:val="22"/>
          <w:szCs w:val="22"/>
        </w:rPr>
        <w:t xml:space="preserve">One AI-generated business insight caption below the chart</w:t>
      </w:r>
    </w:p>
    <w:p>
      <w:pPr>
        <w:pStyle w:val="ListParagraph"/>
        <w:numPr>
          <w:ilvl w:val="0"/>
          <w:numId w:val="2"/>
        </w:numPr>
        <w:spacing w:after="60" w:before="60"/>
      </w:pPr>
      <w:r>
        <w:rPr>
          <w:rFonts w:ascii="Arial" w:cs="Arial" w:eastAsia="Arial" w:hAnsi="Arial"/>
          <w:color w:val="404040"/>
          <w:sz w:val="22"/>
          <w:szCs w:val="22"/>
        </w:rPr>
        <w:t xml:space="preserve">Sentiment indicator: Positive, Negative, Neutral, or Urgent</w:t>
      </w:r>
    </w:p>
    <w:p>
      <w:pPr>
        <w:pStyle w:val="ListParagraph"/>
        <w:numPr>
          <w:ilvl w:val="0"/>
          <w:numId w:val="2"/>
        </w:numPr>
        <w:spacing w:after="60" w:before="60"/>
      </w:pPr>
      <w:r>
        <w:rPr>
          <w:rFonts w:ascii="Arial" w:cs="Arial" w:eastAsia="Arial" w:hAnsi="Arial"/>
          <w:color w:val="404040"/>
          <w:sz w:val="22"/>
          <w:szCs w:val="22"/>
        </w:rPr>
        <w:t xml:space="preserve">Confidence score: High Confidence, Medium Confidence, or Indicative Only</w:t>
      </w:r>
    </w:p>
    <w:p>
      <w:pPr>
        <w:pStyle w:val="ListParagraph"/>
        <w:numPr>
          <w:ilvl w:val="0"/>
          <w:numId w:val="2"/>
        </w:numPr>
        <w:spacing w:after="60" w:before="60"/>
      </w:pPr>
      <w:r>
        <w:rPr>
          <w:rFonts w:ascii="Arial" w:cs="Arial" w:eastAsia="Arial" w:hAnsi="Arial"/>
          <w:color w:val="404040"/>
          <w:sz w:val="22"/>
          <w:szCs w:val="22"/>
        </w:rPr>
        <w:t xml:space="preserve">Verified badge where numerical claims have been cross-validated against actual data</w:t>
      </w:r>
    </w:p>
    <w:p>
      <w:pPr>
        <w:spacing w:after="60" w:before="60"/>
      </w:pPr>
      <w:r>
        <w:t xml:space="preserve"/>
      </w:r>
    </w:p>
    <w:p>
      <w:pPr>
        <w:pStyle w:val="Heading2"/>
        <w:pBdr>
          <w:bottom w:val="single" w:color="2E75B6" w:sz="4" w:space="1"/>
        </w:pBdr>
        <w:spacing w:after="160" w:before="320"/>
      </w:pPr>
      <w:r>
        <w:rPr>
          <w:rFonts w:ascii="Arial" w:cs="Arial" w:eastAsia="Arial" w:hAnsi="Arial"/>
          <w:b/>
          <w:bCs/>
          <w:color w:val="1F3864"/>
          <w:sz w:val="28"/>
          <w:szCs w:val="28"/>
        </w:rPr>
        <w:t xml:space="preserve">Feature 5: Executive Summary Card with Traffic Light System</w:t>
      </w:r>
    </w:p>
    <w:p>
      <w:pPr>
        <w:pStyle w:val="Heading3"/>
        <w:spacing w:after="120" w:before="240"/>
      </w:pPr>
      <w:r>
        <w:rPr>
          <w:rFonts w:ascii="Arial" w:cs="Arial" w:eastAsia="Arial" w:hAnsi="Arial"/>
          <w:b/>
          <w:bCs/>
          <w:color w:val="2E75B6"/>
          <w:sz w:val="24"/>
          <w:szCs w:val="24"/>
        </w:rPr>
        <w:t xml:space="preserve">Executive Summary Card</w:t>
      </w:r>
    </w:p>
    <w:p>
      <w:pPr>
        <w:pStyle w:val="ListParagraph"/>
        <w:numPr>
          <w:ilvl w:val="0"/>
          <w:numId w:val="2"/>
        </w:numPr>
        <w:spacing w:after="60" w:before="60"/>
      </w:pPr>
      <w:r>
        <w:rPr>
          <w:rFonts w:ascii="Arial" w:cs="Arial" w:eastAsia="Arial" w:hAnsi="Arial"/>
          <w:color w:val="404040"/>
          <w:sz w:val="22"/>
          <w:szCs w:val="22"/>
        </w:rPr>
        <w:t xml:space="preserve">Appears at the very top of every dashboard, before any charts</w:t>
      </w:r>
    </w:p>
    <w:p>
      <w:pPr>
        <w:pStyle w:val="ListParagraph"/>
        <w:numPr>
          <w:ilvl w:val="0"/>
          <w:numId w:val="2"/>
        </w:numPr>
        <w:spacing w:after="60" w:before="60"/>
      </w:pPr>
      <w:r>
        <w:rPr>
          <w:rFonts w:ascii="Arial" w:cs="Arial" w:eastAsia="Arial" w:hAnsi="Arial"/>
          <w:color w:val="404040"/>
          <w:sz w:val="22"/>
          <w:szCs w:val="22"/>
        </w:rPr>
        <w:t xml:space="preserve">Maximum 3 sentences</w:t>
      </w:r>
    </w:p>
    <w:p>
      <w:pPr>
        <w:pStyle w:val="ListParagraph"/>
        <w:numPr>
          <w:ilvl w:val="0"/>
          <w:numId w:val="2"/>
        </w:numPr>
        <w:spacing w:after="60" w:before="60"/>
      </w:pPr>
      <w:r>
        <w:rPr>
          <w:rFonts w:ascii="Arial" w:cs="Arial" w:eastAsia="Arial" w:hAnsi="Arial"/>
          <w:color w:val="404040"/>
          <w:sz w:val="22"/>
          <w:szCs w:val="22"/>
        </w:rPr>
        <w:t xml:space="preserve">Written specifically for the role of the user — not generic</w:t>
      </w:r>
    </w:p>
    <w:p>
      <w:pPr>
        <w:pStyle w:val="ListParagraph"/>
        <w:numPr>
          <w:ilvl w:val="0"/>
          <w:numId w:val="2"/>
        </w:numPr>
        <w:spacing w:after="60" w:before="60"/>
      </w:pPr>
      <w:r>
        <w:rPr>
          <w:rFonts w:ascii="Arial" w:cs="Arial" w:eastAsia="Arial" w:hAnsi="Arial"/>
          <w:color w:val="404040"/>
          <w:sz w:val="22"/>
          <w:szCs w:val="22"/>
        </w:rPr>
        <w:t xml:space="preserve">Tells the user the single most important thing about their data in plain language</w:t>
      </w:r>
    </w:p>
    <w:p>
      <w:pPr>
        <w:spacing w:after="60" w:before="60"/>
      </w:pPr>
      <w:r>
        <w:t xml:space="preserve"/>
      </w:r>
    </w:p>
    <w:p>
      <w:pPr>
        <w:spacing w:after="80" w:before="80"/>
      </w:pPr>
      <w:r>
        <w:rPr>
          <w:rFonts w:ascii="Arial" w:cs="Arial" w:eastAsia="Arial" w:hAnsi="Arial"/>
          <w:color w:val="404040"/>
          <w:sz w:val="22"/>
          <w:szCs w:val="22"/>
        </w:rPr>
        <w:t xml:space="preserve">Example for a CEO: Revenue is growing but margin pressure is building. The North region requires immediate strategic attention. Q4 target is at risk without intervention.</w:t>
      </w:r>
    </w:p>
    <w:p>
      <w:pPr>
        <w:spacing w:after="60" w:before="60"/>
      </w:pPr>
      <w:r>
        <w:t xml:space="preserve"/>
      </w:r>
    </w:p>
    <w:p>
      <w:pPr>
        <w:pStyle w:val="Heading3"/>
        <w:spacing w:after="120" w:before="240"/>
      </w:pPr>
      <w:r>
        <w:rPr>
          <w:rFonts w:ascii="Arial" w:cs="Arial" w:eastAsia="Arial" w:hAnsi="Arial"/>
          <w:b/>
          <w:bCs/>
          <w:color w:val="2E75B6"/>
          <w:sz w:val="24"/>
          <w:szCs w:val="24"/>
        </w:rPr>
        <w:t xml:space="preserve">Traffic Light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Indicator</w:t>
            </w:r>
          </w:p>
        </w:tc>
        <w:tc>
          <w:tcPr>
            <w:tcW w:type="dxa" w:w="702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Meaning</w:t>
            </w:r>
          </w:p>
        </w:tc>
      </w:tr>
      <w:tr>
        <w:tc>
          <w:tcPr>
            <w:tcW w:type="dxa" w:w="2340"/>
            <w:tcBorders>
              <w:top w:val="single" w:color="CCCCCC" w:sz="4"/>
              <w:left w:val="single" w:color="CCCCCC" w:sz="4"/>
              <w:bottom w:val="single" w:color="CCCCCC" w:sz="4"/>
              <w:right w:val="single" w:color="CCCCCC" w:sz="4"/>
            </w:tcBorders>
            <w:shd w:fill="E2EFDA"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Green — On Track</w:t>
            </w:r>
          </w:p>
        </w:tc>
        <w:tc>
          <w:tcPr>
            <w:tcW w:type="dxa" w:w="70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Performing as expected. No action required at this time.</w:t>
            </w:r>
          </w:p>
        </w:tc>
      </w:tr>
      <w:tr>
        <w:tc>
          <w:tcPr>
            <w:tcW w:type="dxa" w:w="2340"/>
            <w:tcBorders>
              <w:top w:val="single" w:color="CCCCCC" w:sz="4"/>
              <w:left w:val="single" w:color="CCCCCC" w:sz="4"/>
              <w:bottom w:val="single" w:color="CCCCCC" w:sz="4"/>
              <w:right w:val="single" w:color="CCCCCC" w:sz="4"/>
            </w:tcBorders>
            <w:shd w:fill="FFF2CC"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Amber — Needs Attention</w:t>
            </w:r>
          </w:p>
        </w:tc>
        <w:tc>
          <w:tcPr>
            <w:tcW w:type="dxa" w:w="70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Approaching a threshold. Monitor closely. Prepare contingency.</w:t>
            </w:r>
          </w:p>
        </w:tc>
      </w:tr>
      <w:tr>
        <w:tc>
          <w:tcPr>
            <w:tcW w:type="dxa" w:w="2340"/>
            <w:tcBorders>
              <w:top w:val="single" w:color="CCCCCC" w:sz="4"/>
              <w:left w:val="single" w:color="CCCCCC" w:sz="4"/>
              <w:bottom w:val="single" w:color="CCCCCC" w:sz="4"/>
              <w:right w:val="single" w:color="CCCCCC" w:sz="4"/>
            </w:tcBorders>
            <w:shd w:fill="FCE4D6" w:val="clear"/>
            <w:tcMar>
              <w:top w:type="dxa" w:w="100"/>
              <w:left w:type="dxa" w:w="150"/>
              <w:bottom w:type="dxa" w:w="100"/>
              <w:right w:type="dxa" w:w="150"/>
            </w:tcMar>
            <w:vAlign w:val="center"/>
          </w:tcPr>
          <w:p>
            <w:pPr>
              <w:jc w:val="left"/>
            </w:pPr>
            <w:r>
              <w:rPr>
                <w:rFonts w:ascii="Arial" w:cs="Arial" w:eastAsia="Arial" w:hAnsi="Arial"/>
                <w:b/>
                <w:bCs/>
                <w:color w:val="C00000"/>
                <w:sz w:val="20"/>
                <w:szCs w:val="20"/>
              </w:rPr>
              <w:t xml:space="preserve">Red — At Risk</w:t>
            </w:r>
          </w:p>
        </w:tc>
        <w:tc>
          <w:tcPr>
            <w:tcW w:type="dxa" w:w="70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Below acceptable threshold. Immediate action required.</w:t>
            </w:r>
          </w:p>
        </w:tc>
      </w:tr>
    </w:tbl>
    <w:p>
      <w:pPr>
        <w:spacing w:after="60" w:before="60"/>
        <w:ind w:left="360"/>
      </w:pPr>
      <w:r>
        <w:rPr>
          <w:rFonts w:ascii="Arial" w:cs="Arial" w:eastAsia="Arial" w:hAnsi="Arial"/>
          <w:i/>
          <w:iCs/>
          <w:color w:val="666666"/>
          <w:sz w:val="20"/>
          <w:szCs w:val="20"/>
        </w:rPr>
        <w:t xml:space="preserve">The AI determines traffic light status based on data patterns — not fixed thresholds. Thresholds are inferred from the data itself.</w:t>
      </w:r>
    </w:p>
    <w:p>
      <w:pPr>
        <w:spacing w:after="60" w:before="60"/>
      </w:pPr>
      <w:r>
        <w:t xml:space="preserve"/>
      </w:r>
    </w:p>
    <w:p>
      <w:pPr>
        <w:pStyle w:val="Heading2"/>
        <w:pBdr>
          <w:bottom w:val="single" w:color="2E75B6" w:sz="4" w:space="1"/>
        </w:pBdr>
        <w:spacing w:after="160" w:before="320"/>
      </w:pPr>
      <w:r>
        <w:rPr>
          <w:rFonts w:ascii="Arial" w:cs="Arial" w:eastAsia="Arial" w:hAnsi="Arial"/>
          <w:b/>
          <w:bCs/>
          <w:color w:val="1F3864"/>
          <w:sz w:val="28"/>
          <w:szCs w:val="28"/>
        </w:rPr>
        <w:t xml:space="preserve">Feature 6: Data Quality Report</w:t>
      </w:r>
    </w:p>
    <w:p>
      <w:pPr>
        <w:spacing w:after="80" w:before="80"/>
      </w:pPr>
      <w:r>
        <w:rPr>
          <w:rFonts w:ascii="Arial" w:cs="Arial" w:eastAsia="Arial" w:hAnsi="Arial"/>
          <w:color w:val="404040"/>
          <w:sz w:val="22"/>
          <w:szCs w:val="22"/>
        </w:rPr>
        <w:t xml:space="preserve">Before analysis begins, the platform automatically scans the uploaded data and presents a Data Quality Report. The user must acknowledge this report before proceeding.</w:t>
      </w:r>
    </w:p>
    <w:p>
      <w:pPr>
        <w:spacing w:after="60" w:before="60"/>
      </w:pPr>
      <w:r>
        <w:t xml:space="preserve"/>
      </w:r>
    </w:p>
    <w:p>
      <w:pPr>
        <w:spacing w:after="80" w:before="80"/>
      </w:pPr>
      <w:r>
        <w:rPr>
          <w:rFonts w:ascii="Arial" w:cs="Arial" w:eastAsia="Arial" w:hAnsi="Arial"/>
          <w:color w:val="404040"/>
          <w:sz w:val="22"/>
          <w:szCs w:val="22"/>
        </w:rPr>
        <w:t xml:space="preserve">The report must include:</w:t>
      </w:r>
    </w:p>
    <w:p>
      <w:pPr>
        <w:pStyle w:val="ListParagraph"/>
        <w:numPr>
          <w:ilvl w:val="0"/>
          <w:numId w:val="2"/>
        </w:numPr>
        <w:spacing w:after="60" w:before="60"/>
      </w:pPr>
      <w:r>
        <w:rPr>
          <w:rFonts w:ascii="Arial" w:cs="Arial" w:eastAsia="Arial" w:hAnsi="Arial"/>
          <w:color w:val="404040"/>
          <w:sz w:val="22"/>
          <w:szCs w:val="22"/>
        </w:rPr>
        <w:t xml:space="preserve">Total rows and columns detected</w:t>
      </w:r>
    </w:p>
    <w:p>
      <w:pPr>
        <w:pStyle w:val="ListParagraph"/>
        <w:numPr>
          <w:ilvl w:val="0"/>
          <w:numId w:val="2"/>
        </w:numPr>
        <w:spacing w:after="60" w:before="60"/>
      </w:pPr>
      <w:r>
        <w:rPr>
          <w:rFonts w:ascii="Arial" w:cs="Arial" w:eastAsia="Arial" w:hAnsi="Arial"/>
          <w:color w:val="404040"/>
          <w:sz w:val="22"/>
          <w:szCs w:val="22"/>
        </w:rPr>
        <w:t xml:space="preserve">Count and location of missing values per column</w:t>
      </w:r>
    </w:p>
    <w:p>
      <w:pPr>
        <w:pStyle w:val="ListParagraph"/>
        <w:numPr>
          <w:ilvl w:val="0"/>
          <w:numId w:val="2"/>
        </w:numPr>
        <w:spacing w:after="60" w:before="60"/>
      </w:pPr>
      <w:r>
        <w:rPr>
          <w:rFonts w:ascii="Arial" w:cs="Arial" w:eastAsia="Arial" w:hAnsi="Arial"/>
          <w:color w:val="404040"/>
          <w:sz w:val="22"/>
          <w:szCs w:val="22"/>
        </w:rPr>
        <w:t xml:space="preserve">Duplicate rows detected</w:t>
      </w:r>
    </w:p>
    <w:p>
      <w:pPr>
        <w:pStyle w:val="ListParagraph"/>
        <w:numPr>
          <w:ilvl w:val="0"/>
          <w:numId w:val="2"/>
        </w:numPr>
        <w:spacing w:after="60" w:before="60"/>
      </w:pPr>
      <w:r>
        <w:rPr>
          <w:rFonts w:ascii="Arial" w:cs="Arial" w:eastAsia="Arial" w:hAnsi="Arial"/>
          <w:color w:val="404040"/>
          <w:sz w:val="22"/>
          <w:szCs w:val="22"/>
        </w:rPr>
        <w:t xml:space="preserve">Inconsistent date formats identified</w:t>
      </w:r>
    </w:p>
    <w:p>
      <w:pPr>
        <w:pStyle w:val="ListParagraph"/>
        <w:numPr>
          <w:ilvl w:val="0"/>
          <w:numId w:val="2"/>
        </w:numPr>
        <w:spacing w:after="60" w:before="60"/>
      </w:pPr>
      <w:r>
        <w:rPr>
          <w:rFonts w:ascii="Arial" w:cs="Arial" w:eastAsia="Arial" w:hAnsi="Arial"/>
          <w:color w:val="404040"/>
          <w:sz w:val="22"/>
          <w:szCs w:val="22"/>
        </w:rPr>
        <w:t xml:space="preserve">Inconsistent data types within a column</w:t>
      </w:r>
    </w:p>
    <w:p>
      <w:pPr>
        <w:pStyle w:val="ListParagraph"/>
        <w:numPr>
          <w:ilvl w:val="0"/>
          <w:numId w:val="2"/>
        </w:numPr>
        <w:spacing w:after="60" w:before="60"/>
      </w:pPr>
      <w:r>
        <w:rPr>
          <w:rFonts w:ascii="Arial" w:cs="Arial" w:eastAsia="Arial" w:hAnsi="Arial"/>
          <w:color w:val="404040"/>
          <w:sz w:val="22"/>
          <w:szCs w:val="22"/>
        </w:rPr>
        <w:t xml:space="preserve">PII detection — see below</w:t>
      </w:r>
    </w:p>
    <w:p>
      <w:pPr>
        <w:spacing w:after="60" w:before="60"/>
      </w:pPr>
      <w:r>
        <w:t xml:space="preserve"/>
      </w:r>
    </w:p>
    <w:p>
      <w:pPr>
        <w:pStyle w:val="Heading3"/>
        <w:spacing w:after="120" w:before="240"/>
      </w:pPr>
      <w:r>
        <w:rPr>
          <w:rFonts w:ascii="Arial" w:cs="Arial" w:eastAsia="Arial" w:hAnsi="Arial"/>
          <w:b/>
          <w:bCs/>
          <w:color w:val="2E75B6"/>
          <w:sz w:val="24"/>
          <w:szCs w:val="24"/>
        </w:rPr>
        <w:t xml:space="preserve">PII Detection</w:t>
      </w:r>
    </w:p>
    <w:p>
      <w:pPr>
        <w:spacing w:after="80" w:before="80"/>
      </w:pPr>
      <w:r>
        <w:rPr>
          <w:rFonts w:ascii="Arial" w:cs="Arial" w:eastAsia="Arial" w:hAnsi="Arial"/>
          <w:color w:val="404040"/>
          <w:sz w:val="22"/>
          <w:szCs w:val="22"/>
        </w:rPr>
        <w:t xml:space="preserve">The platform must automatically detect and flag the following categories of personal data:</w:t>
      </w:r>
    </w:p>
    <w:p>
      <w:pPr>
        <w:pStyle w:val="ListParagraph"/>
        <w:numPr>
          <w:ilvl w:val="0"/>
          <w:numId w:val="2"/>
        </w:numPr>
        <w:spacing w:after="60" w:before="60"/>
      </w:pPr>
      <w:r>
        <w:rPr>
          <w:rFonts w:ascii="Arial" w:cs="Arial" w:eastAsia="Arial" w:hAnsi="Arial"/>
          <w:color w:val="404040"/>
          <w:sz w:val="22"/>
          <w:szCs w:val="22"/>
        </w:rPr>
        <w:t xml:space="preserve">Email addresses</w:t>
      </w:r>
    </w:p>
    <w:p>
      <w:pPr>
        <w:pStyle w:val="ListParagraph"/>
        <w:numPr>
          <w:ilvl w:val="0"/>
          <w:numId w:val="2"/>
        </w:numPr>
        <w:spacing w:after="60" w:before="60"/>
      </w:pPr>
      <w:r>
        <w:rPr>
          <w:rFonts w:ascii="Arial" w:cs="Arial" w:eastAsia="Arial" w:hAnsi="Arial"/>
          <w:color w:val="404040"/>
          <w:sz w:val="22"/>
          <w:szCs w:val="22"/>
        </w:rPr>
        <w:t xml:space="preserve">Phone numbers</w:t>
      </w:r>
    </w:p>
    <w:p>
      <w:pPr>
        <w:pStyle w:val="ListParagraph"/>
        <w:numPr>
          <w:ilvl w:val="0"/>
          <w:numId w:val="2"/>
        </w:numPr>
        <w:spacing w:after="60" w:before="60"/>
      </w:pPr>
      <w:r>
        <w:rPr>
          <w:rFonts w:ascii="Arial" w:cs="Arial" w:eastAsia="Arial" w:hAnsi="Arial"/>
          <w:color w:val="404040"/>
          <w:sz w:val="22"/>
          <w:szCs w:val="22"/>
        </w:rPr>
        <w:t xml:space="preserve">National identification numbers</w:t>
      </w:r>
    </w:p>
    <w:p>
      <w:pPr>
        <w:pStyle w:val="ListParagraph"/>
        <w:numPr>
          <w:ilvl w:val="0"/>
          <w:numId w:val="2"/>
        </w:numPr>
        <w:spacing w:after="60" w:before="60"/>
      </w:pPr>
      <w:r>
        <w:rPr>
          <w:rFonts w:ascii="Arial" w:cs="Arial" w:eastAsia="Arial" w:hAnsi="Arial"/>
          <w:color w:val="404040"/>
          <w:sz w:val="22"/>
          <w:szCs w:val="22"/>
        </w:rPr>
        <w:t xml:space="preserve">Credit card numbers</w:t>
      </w:r>
    </w:p>
    <w:p>
      <w:pPr>
        <w:pStyle w:val="ListParagraph"/>
        <w:numPr>
          <w:ilvl w:val="0"/>
          <w:numId w:val="2"/>
        </w:numPr>
        <w:spacing w:after="60" w:before="60"/>
      </w:pPr>
      <w:r>
        <w:rPr>
          <w:rFonts w:ascii="Arial" w:cs="Arial" w:eastAsia="Arial" w:hAnsi="Arial"/>
          <w:color w:val="404040"/>
          <w:sz w:val="22"/>
          <w:szCs w:val="22"/>
        </w:rPr>
        <w:t xml:space="preserve">Full names combined with addresses</w:t>
      </w:r>
    </w:p>
    <w:p>
      <w:pPr>
        <w:spacing w:after="60" w:before="60"/>
      </w:pPr>
      <w:r>
        <w:t xml:space="preserve"/>
      </w:r>
    </w:p>
    <w:p>
      <w:pPr>
        <w:spacing w:after="80" w:before="80"/>
      </w:pPr>
      <w:r>
        <w:rPr>
          <w:rFonts w:ascii="Arial" w:cs="Arial" w:eastAsia="Arial" w:hAnsi="Arial"/>
          <w:color w:val="404040"/>
          <w:sz w:val="22"/>
          <w:szCs w:val="22"/>
        </w:rPr>
        <w:t xml:space="preserve">If PII is detected, the following GDPR warning must be displayed before any analysis proceeds:</w:t>
      </w:r>
    </w:p>
    <w:p>
      <w:pPr>
        <w:shd w:fill="FCE4D6" w:val="clear"/>
        <w:spacing w:after="120" w:before="120"/>
        <w:ind w:left="360" w:right="360"/>
      </w:pPr>
      <w:r>
        <w:rPr>
          <w:rFonts w:ascii="Arial" w:cs="Arial" w:eastAsia="Arial" w:hAnsi="Arial"/>
          <w:i/>
          <w:iCs/>
          <w:color w:val="C00000"/>
          <w:sz w:val="20"/>
          <w:szCs w:val="20"/>
        </w:rPr>
        <w:t xml:space="preserve">Data Protection Notice: This dataset appears to contain personal information. Please ensure you have the legal right to process this data and that it complies with your organisation's data protection policy before proceeding.</w:t>
      </w:r>
    </w:p>
    <w:p>
      <w:pPr>
        <w:spacing w:after="60" w:before="60"/>
      </w:pPr>
      <w:r>
        <w:t xml:space="preserve"/>
      </w:r>
    </w:p>
    <w:p>
      <w:pPr>
        <w:pStyle w:val="Heading2"/>
        <w:pBdr>
          <w:bottom w:val="single" w:color="2E75B6" w:sz="4" w:space="1"/>
        </w:pBdr>
        <w:spacing w:after="160" w:before="320"/>
      </w:pPr>
      <w:r>
        <w:rPr>
          <w:rFonts w:ascii="Arial" w:cs="Arial" w:eastAsia="Arial" w:hAnsi="Arial"/>
          <w:b/>
          <w:bCs/>
          <w:color w:val="1F3864"/>
          <w:sz w:val="28"/>
          <w:szCs w:val="28"/>
        </w:rPr>
        <w:t xml:space="preserve">Feature 7: Anomaly Alerts Panel</w:t>
      </w:r>
    </w:p>
    <w:p>
      <w:pPr>
        <w:spacing w:after="80" w:before="80"/>
      </w:pPr>
      <w:r>
        <w:rPr>
          <w:rFonts w:ascii="Arial" w:cs="Arial" w:eastAsia="Arial" w:hAnsi="Arial"/>
          <w:color w:val="404040"/>
          <w:sz w:val="22"/>
          <w:szCs w:val="22"/>
        </w:rPr>
        <w:t xml:space="preserve">A dedicated panel listing every unusual finding detected by the AI. Displayed above the main chart dashboard.</w:t>
      </w:r>
    </w:p>
    <w:p>
      <w:pPr>
        <w:pStyle w:val="ListParagraph"/>
        <w:numPr>
          <w:ilvl w:val="0"/>
          <w:numId w:val="2"/>
        </w:numPr>
        <w:spacing w:after="60" w:before="60"/>
      </w:pPr>
      <w:r>
        <w:rPr>
          <w:rFonts w:ascii="Arial" w:cs="Arial" w:eastAsia="Arial" w:hAnsi="Arial"/>
          <w:color w:val="404040"/>
          <w:sz w:val="22"/>
          <w:szCs w:val="22"/>
        </w:rPr>
        <w:t xml:space="preserve">Each anomaly listed with a plain-English description</w:t>
      </w:r>
    </w:p>
    <w:p>
      <w:pPr>
        <w:pStyle w:val="ListParagraph"/>
        <w:numPr>
          <w:ilvl w:val="0"/>
          <w:numId w:val="2"/>
        </w:numPr>
        <w:spacing w:after="60" w:before="60"/>
      </w:pPr>
      <w:r>
        <w:rPr>
          <w:rFonts w:ascii="Arial" w:cs="Arial" w:eastAsia="Arial" w:hAnsi="Arial"/>
          <w:color w:val="404040"/>
          <w:sz w:val="22"/>
          <w:szCs w:val="22"/>
        </w:rPr>
        <w:t xml:space="preserve">Clicking an anomaly navigates directly to the relevant chart</w:t>
      </w:r>
    </w:p>
    <w:p>
      <w:pPr>
        <w:pStyle w:val="ListParagraph"/>
        <w:numPr>
          <w:ilvl w:val="0"/>
          <w:numId w:val="2"/>
        </w:numPr>
        <w:spacing w:after="60" w:before="60"/>
      </w:pPr>
      <w:r>
        <w:rPr>
          <w:rFonts w:ascii="Arial" w:cs="Arial" w:eastAsia="Arial" w:hAnsi="Arial"/>
          <w:color w:val="404040"/>
          <w:sz w:val="22"/>
          <w:szCs w:val="22"/>
        </w:rPr>
        <w:t xml:space="preserve">Examples: Sales spike in Week 3 — 230% above average. Zero sales for Product B in August. Negative margin in South region Q2.</w:t>
      </w:r>
    </w:p>
    <w:p>
      <w:pPr>
        <w:spacing w:after="60" w:before="60"/>
      </w:pPr>
      <w:r>
        <w:t xml:space="preserve"/>
      </w:r>
    </w:p>
    <w:p>
      <w:pPr>
        <w:pStyle w:val="Heading2"/>
        <w:pBdr>
          <w:bottom w:val="single" w:color="2E75B6" w:sz="4" w:space="1"/>
        </w:pBdr>
        <w:spacing w:after="160" w:before="320"/>
      </w:pPr>
      <w:r>
        <w:rPr>
          <w:rFonts w:ascii="Arial" w:cs="Arial" w:eastAsia="Arial" w:hAnsi="Arial"/>
          <w:b/>
          <w:bCs/>
          <w:color w:val="1F3864"/>
          <w:sz w:val="28"/>
          <w:szCs w:val="28"/>
        </w:rPr>
        <w:t xml:space="preserve">Feature 8: Smart Toggles</w:t>
      </w:r>
    </w:p>
    <w:p>
      <w:pPr>
        <w:spacing w:after="80" w:before="80"/>
      </w:pPr>
      <w:r>
        <w:rPr>
          <w:rFonts w:ascii="Arial" w:cs="Arial" w:eastAsia="Arial" w:hAnsi="Arial"/>
          <w:color w:val="404040"/>
          <w:sz w:val="22"/>
          <w:szCs w:val="22"/>
        </w:rPr>
        <w:t xml:space="preserve">Toggles allow users to switch between two related views on the same chart. They must be used intelligently — only where they genuinely help the user make a better decision.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Use Toggles For</w:t>
            </w:r>
          </w:p>
        </w:tc>
        <w:tc>
          <w:tcPr>
            <w:tcW w:type="dxa" w:w="468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Do NOT Use Toggles For</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Sales vs Profit on same chart</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Single metric visualisations</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Budget vs Actual Spend</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Charts where one story is complete</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This Year vs Last Year</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KPI cards showing one number</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Units Sold vs Units Returned</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Any chart where comparison adds no decision value</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Headcount vs Attrition Rate</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Toggles are never added by default — AI decides</w:t>
            </w:r>
          </w:p>
        </w:tc>
      </w:tr>
    </w:tbl>
    <w:p>
      <w:pPr>
        <w:spacing w:after="60" w:before="60"/>
      </w:pPr>
      <w:r>
        <w:t xml:space="preserve"/>
      </w:r>
    </w:p>
    <w:p>
      <w:pPr>
        <w:pStyle w:val="Heading2"/>
        <w:pBdr>
          <w:bottom w:val="single" w:color="2E75B6" w:sz="4" w:space="1"/>
        </w:pBdr>
        <w:spacing w:after="160" w:before="320"/>
      </w:pPr>
      <w:r>
        <w:rPr>
          <w:rFonts w:ascii="Arial" w:cs="Arial" w:eastAsia="Arial" w:hAnsi="Arial"/>
          <w:b/>
          <w:bCs/>
          <w:color w:val="1F3864"/>
          <w:sz w:val="28"/>
          <w:szCs w:val="28"/>
        </w:rPr>
        <w:t xml:space="preserve">Feature 9: Role Switching</w:t>
      </w:r>
    </w:p>
    <w:p>
      <w:pPr>
        <w:spacing w:after="80" w:before="80"/>
      </w:pPr>
      <w:r>
        <w:rPr>
          <w:rFonts w:ascii="Arial" w:cs="Arial" w:eastAsia="Arial" w:hAnsi="Arial"/>
          <w:color w:val="404040"/>
          <w:sz w:val="22"/>
          <w:szCs w:val="22"/>
        </w:rPr>
        <w:t xml:space="preserve">After the dashboard is generated, the user can click a Switch Role button. When clicked:</w:t>
      </w:r>
    </w:p>
    <w:p>
      <w:pPr>
        <w:pStyle w:val="ListParagraph"/>
        <w:numPr>
          <w:ilvl w:val="0"/>
          <w:numId w:val="2"/>
        </w:numPr>
        <w:spacing w:after="60" w:before="60"/>
      </w:pPr>
      <w:r>
        <w:rPr>
          <w:rFonts w:ascii="Arial" w:cs="Arial" w:eastAsia="Arial" w:hAnsi="Arial"/>
          <w:color w:val="404040"/>
          <w:sz w:val="22"/>
          <w:szCs w:val="22"/>
        </w:rPr>
        <w:t xml:space="preserve">User types a new role in a free text field</w:t>
      </w:r>
    </w:p>
    <w:p>
      <w:pPr>
        <w:pStyle w:val="ListParagraph"/>
        <w:numPr>
          <w:ilvl w:val="0"/>
          <w:numId w:val="2"/>
        </w:numPr>
        <w:spacing w:after="60" w:before="60"/>
      </w:pPr>
      <w:r>
        <w:rPr>
          <w:rFonts w:ascii="Arial" w:cs="Arial" w:eastAsia="Arial" w:hAnsi="Arial"/>
          <w:color w:val="404040"/>
          <w:sz w:val="22"/>
          <w:szCs w:val="22"/>
        </w:rPr>
        <w:t xml:space="preserve">The entire analysis and dashboard regenerates completely from scratch</w:t>
      </w:r>
    </w:p>
    <w:p>
      <w:pPr>
        <w:pStyle w:val="ListParagraph"/>
        <w:numPr>
          <w:ilvl w:val="0"/>
          <w:numId w:val="2"/>
        </w:numPr>
        <w:spacing w:after="60" w:before="60"/>
      </w:pPr>
      <w:r>
        <w:rPr>
          <w:rFonts w:ascii="Arial" w:cs="Arial" w:eastAsia="Arial" w:hAnsi="Arial"/>
          <w:color w:val="404040"/>
          <w:sz w:val="22"/>
          <w:szCs w:val="22"/>
        </w:rPr>
        <w:t xml:space="preserve">Same data — genuinely different AI-generated analysis through a completely new lens</w:t>
      </w:r>
    </w:p>
    <w:p>
      <w:pPr>
        <w:pStyle w:val="ListParagraph"/>
        <w:numPr>
          <w:ilvl w:val="0"/>
          <w:numId w:val="2"/>
        </w:numPr>
        <w:spacing w:after="60" w:before="60"/>
      </w:pPr>
      <w:r>
        <w:rPr>
          <w:rFonts w:ascii="Arial" w:cs="Arial" w:eastAsia="Arial" w:hAnsi="Arial"/>
          <w:color w:val="404040"/>
          <w:sz w:val="22"/>
          <w:szCs w:val="22"/>
        </w:rPr>
        <w:t xml:space="preserve">This is a central recruiter demonstration feature showing the platform's core differentiator</w:t>
      </w:r>
    </w:p>
    <w:p>
      <w:pPr>
        <w:spacing w:after="60" w:before="60"/>
      </w:pPr>
      <w:r>
        <w:t xml:space="preserve"/>
      </w:r>
    </w:p>
    <w:p>
      <w:pPr>
        <w:pStyle w:val="Heading2"/>
        <w:pBdr>
          <w:bottom w:val="single" w:color="2E75B6" w:sz="4" w:space="1"/>
        </w:pBdr>
        <w:spacing w:after="160" w:before="320"/>
      </w:pPr>
      <w:r>
        <w:rPr>
          <w:rFonts w:ascii="Arial" w:cs="Arial" w:eastAsia="Arial" w:hAnsi="Arial"/>
          <w:b/>
          <w:bCs/>
          <w:color w:val="1F3864"/>
          <w:sz w:val="28"/>
          <w:szCs w:val="28"/>
        </w:rPr>
        <w:t xml:space="preserve">Feature 10: Comparison Mode</w:t>
      </w:r>
    </w:p>
    <w:p>
      <w:pPr>
        <w:spacing w:after="80" w:before="80"/>
      </w:pPr>
      <w:r>
        <w:rPr>
          <w:rFonts w:ascii="Arial" w:cs="Arial" w:eastAsia="Arial" w:hAnsi="Arial"/>
          <w:color w:val="404040"/>
          <w:sz w:val="22"/>
          <w:szCs w:val="22"/>
        </w:rPr>
        <w:t xml:space="preserve">Users can upload two datasets for side-by-side comparison. Suitable for: this month vs last month, Team A vs Team B, Branch 1 vs Branch 2, Budget period vs actuals.</w:t>
      </w:r>
    </w:p>
    <w:p>
      <w:pPr>
        <w:spacing w:after="60" w:before="60"/>
      </w:pPr>
      <w:r>
        <w:t xml:space="preserve"/>
      </w:r>
    </w:p>
    <w:p>
      <w:pPr>
        <w:spacing w:after="80" w:before="80"/>
      </w:pPr>
      <w:r>
        <w:rPr>
          <w:rFonts w:ascii="Arial" w:cs="Arial" w:eastAsia="Arial" w:hAnsi="Arial"/>
          <w:color w:val="404040"/>
          <w:sz w:val="22"/>
          <w:szCs w:val="22"/>
        </w:rPr>
        <w:t xml:space="preserve">The AI must compare them and highlight:</w:t>
      </w:r>
    </w:p>
    <w:p>
      <w:pPr>
        <w:pStyle w:val="ListParagraph"/>
        <w:numPr>
          <w:ilvl w:val="0"/>
          <w:numId w:val="2"/>
        </w:numPr>
        <w:spacing w:after="60" w:before="60"/>
      </w:pPr>
      <w:r>
        <w:rPr>
          <w:rFonts w:ascii="Arial" w:cs="Arial" w:eastAsia="Arial" w:hAnsi="Arial"/>
          <w:color w:val="404040"/>
          <w:sz w:val="22"/>
          <w:szCs w:val="22"/>
        </w:rPr>
        <w:t xml:space="preserve">What improved between the two datasets</w:t>
      </w:r>
    </w:p>
    <w:p>
      <w:pPr>
        <w:pStyle w:val="ListParagraph"/>
        <w:numPr>
          <w:ilvl w:val="0"/>
          <w:numId w:val="2"/>
        </w:numPr>
        <w:spacing w:after="60" w:before="60"/>
      </w:pPr>
      <w:r>
        <w:rPr>
          <w:rFonts w:ascii="Arial" w:cs="Arial" w:eastAsia="Arial" w:hAnsi="Arial"/>
          <w:color w:val="404040"/>
          <w:sz w:val="22"/>
          <w:szCs w:val="22"/>
        </w:rPr>
        <w:t xml:space="preserve">What declined</w:t>
      </w:r>
    </w:p>
    <w:p>
      <w:pPr>
        <w:pStyle w:val="ListParagraph"/>
        <w:numPr>
          <w:ilvl w:val="0"/>
          <w:numId w:val="2"/>
        </w:numPr>
        <w:spacing w:after="60" w:before="60"/>
      </w:pPr>
      <w:r>
        <w:rPr>
          <w:rFonts w:ascii="Arial" w:cs="Arial" w:eastAsia="Arial" w:hAnsi="Arial"/>
          <w:color w:val="404040"/>
          <w:sz w:val="22"/>
          <w:szCs w:val="22"/>
        </w:rPr>
        <w:t xml:space="preserve">What remained stable</w:t>
      </w:r>
    </w:p>
    <w:p>
      <w:pPr>
        <w:pStyle w:val="ListParagraph"/>
        <w:numPr>
          <w:ilvl w:val="0"/>
          <w:numId w:val="2"/>
        </w:numPr>
        <w:spacing w:after="60" w:before="60"/>
      </w:pPr>
      <w:r>
        <w:rPr>
          <w:rFonts w:ascii="Arial" w:cs="Arial" w:eastAsia="Arial" w:hAnsi="Arial"/>
          <w:color w:val="404040"/>
          <w:sz w:val="22"/>
          <w:szCs w:val="22"/>
        </w:rPr>
        <w:t xml:space="preserve">What changed significantly enough to warrant attention</w:t>
      </w:r>
    </w:p>
    <w:p>
      <w:pPr>
        <w:pStyle w:val="ListParagraph"/>
        <w:numPr>
          <w:ilvl w:val="0"/>
          <w:numId w:val="2"/>
        </w:numPr>
        <w:spacing w:after="60" w:before="60"/>
      </w:pPr>
      <w:r>
        <w:rPr>
          <w:rFonts w:ascii="Arial" w:cs="Arial" w:eastAsia="Arial" w:hAnsi="Arial"/>
          <w:color w:val="404040"/>
          <w:sz w:val="22"/>
          <w:szCs w:val="22"/>
        </w:rPr>
        <w:t xml:space="preserve">A root cause hypothesis for any major changes detected</w:t>
      </w:r>
    </w:p>
    <w:p>
      <w:pPr>
        <w:spacing w:after="60" w:before="60"/>
      </w:pPr>
      <w:r>
        <w:t xml:space="preserve"/>
      </w:r>
    </w:p>
    <w:p>
      <w:pPr>
        <w:pStyle w:val="Heading2"/>
        <w:pBdr>
          <w:bottom w:val="single" w:color="2E75B6" w:sz="4" w:space="1"/>
        </w:pBdr>
        <w:spacing w:after="160" w:before="320"/>
      </w:pPr>
      <w:r>
        <w:rPr>
          <w:rFonts w:ascii="Arial" w:cs="Arial" w:eastAsia="Arial" w:hAnsi="Arial"/>
          <w:b/>
          <w:bCs/>
          <w:color w:val="1F3864"/>
          <w:sz w:val="28"/>
          <w:szCs w:val="28"/>
        </w:rPr>
        <w:t xml:space="preserve">Feature 11: Narrative Report Generator</w:t>
      </w:r>
    </w:p>
    <w:p>
      <w:pPr>
        <w:spacing w:after="80" w:before="80"/>
      </w:pPr>
      <w:r>
        <w:rPr>
          <w:rFonts w:ascii="Arial" w:cs="Arial" w:eastAsia="Arial" w:hAnsi="Arial"/>
          <w:color w:val="404040"/>
          <w:sz w:val="22"/>
          <w:szCs w:val="22"/>
        </w:rPr>
        <w:t xml:space="preserve">After charts are generated, the platform produces a flowing written narrative report. This is not a list of bullet points. It reads like a real business document — written in the voice appropriate for the user's role — that can be copied directly into an email, board pack, or meeting presentation without editing.</w:t>
      </w:r>
    </w:p>
    <w:p>
      <w:pPr>
        <w:spacing w:after="60" w:before="60"/>
      </w:pPr>
      <w:r>
        <w:t xml:space="preserve"/>
      </w:r>
    </w:p>
    <w:p>
      <w:pPr>
        <w:spacing w:after="80" w:before="80"/>
      </w:pPr>
      <w:r>
        <w:rPr>
          <w:rFonts w:ascii="Arial" w:cs="Arial" w:eastAsia="Arial" w:hAnsi="Arial"/>
          <w:color w:val="404040"/>
          <w:sz w:val="22"/>
          <w:szCs w:val="22"/>
        </w:rPr>
        <w:t xml:space="preserve">Example for a Sales Director: Sales performance for the period ending October 2025 shows overall growth of 12% against target, driven primarily by strong performance in the East and West regions. However, the North region continues to present a significant challenge, tracking 34% below target for the third consecutive month...</w:t>
      </w:r>
    </w:p>
    <w:p>
      <w:pPr>
        <w:spacing w:after="60" w:before="60"/>
      </w:pPr>
      <w:r>
        <w:t xml:space="preserve"/>
      </w:r>
    </w:p>
    <w:p>
      <w:pPr>
        <w:pStyle w:val="Heading2"/>
        <w:pBdr>
          <w:bottom w:val="single" w:color="2E75B6" w:sz="4" w:space="1"/>
        </w:pBdr>
        <w:spacing w:after="160" w:before="320"/>
      </w:pPr>
      <w:r>
        <w:rPr>
          <w:rFonts w:ascii="Arial" w:cs="Arial" w:eastAsia="Arial" w:hAnsi="Arial"/>
          <w:b/>
          <w:bCs/>
          <w:color w:val="1F3864"/>
          <w:sz w:val="28"/>
          <w:szCs w:val="28"/>
        </w:rPr>
        <w:t xml:space="preserve">Feature 12: Natural Language Query (Enhancement 2)</w:t>
      </w:r>
    </w:p>
    <w:p>
      <w:pPr>
        <w:spacing w:after="80" w:before="80"/>
      </w:pPr>
      <w:r>
        <w:rPr>
          <w:rFonts w:ascii="Arial" w:cs="Arial" w:eastAsia="Arial" w:hAnsi="Arial"/>
          <w:color w:val="404040"/>
          <w:sz w:val="22"/>
          <w:szCs w:val="22"/>
        </w:rPr>
        <w:t xml:space="preserve">Built after the core tool is complete. After the dashboard loads, the system proactively shows suggested questions based on the actual data and the user's role.</w:t>
      </w:r>
    </w:p>
    <w:p>
      <w:pPr>
        <w:spacing w:after="60" w:before="60"/>
      </w:pPr>
      <w:r>
        <w:t xml:space="preserve"/>
      </w:r>
    </w:p>
    <w:p>
      <w:pPr>
        <w:spacing w:after="80" w:before="80"/>
      </w:pPr>
      <w:r>
        <w:rPr>
          <w:rFonts w:ascii="Arial" w:cs="Arial" w:eastAsia="Arial" w:hAnsi="Arial"/>
          <w:color w:val="404040"/>
          <w:sz w:val="22"/>
          <w:szCs w:val="22"/>
        </w:rPr>
        <w:t xml:space="preserve">Example suggested questions for a Sales Manager:</w:t>
      </w:r>
    </w:p>
    <w:p>
      <w:pPr>
        <w:pStyle w:val="ListParagraph"/>
        <w:numPr>
          <w:ilvl w:val="0"/>
          <w:numId w:val="2"/>
        </w:numPr>
        <w:spacing w:after="60" w:before="60"/>
      </w:pPr>
      <w:r>
        <w:rPr>
          <w:rFonts w:ascii="Arial" w:cs="Arial" w:eastAsia="Arial" w:hAnsi="Arial"/>
          <w:color w:val="404040"/>
          <w:sz w:val="22"/>
          <w:szCs w:val="22"/>
        </w:rPr>
        <w:t xml:space="preserve">Which region had the lowest sales this quarter?</w:t>
      </w:r>
    </w:p>
    <w:p>
      <w:pPr>
        <w:pStyle w:val="ListParagraph"/>
        <w:numPr>
          <w:ilvl w:val="0"/>
          <w:numId w:val="2"/>
        </w:numPr>
        <w:spacing w:after="60" w:before="60"/>
      </w:pPr>
      <w:r>
        <w:rPr>
          <w:rFonts w:ascii="Arial" w:cs="Arial" w:eastAsia="Arial" w:hAnsi="Arial"/>
          <w:color w:val="404040"/>
          <w:sz w:val="22"/>
          <w:szCs w:val="22"/>
        </w:rPr>
        <w:t xml:space="preserve">What was the week-on-week trend in the North?</w:t>
      </w:r>
    </w:p>
    <w:p>
      <w:pPr>
        <w:pStyle w:val="ListParagraph"/>
        <w:numPr>
          <w:ilvl w:val="0"/>
          <w:numId w:val="2"/>
        </w:numPr>
        <w:spacing w:after="60" w:before="60"/>
      </w:pPr>
      <w:r>
        <w:rPr>
          <w:rFonts w:ascii="Arial" w:cs="Arial" w:eastAsia="Arial" w:hAnsi="Arial"/>
          <w:color w:val="404040"/>
          <w:sz w:val="22"/>
          <w:szCs w:val="22"/>
        </w:rPr>
        <w:t xml:space="preserve">Which product is underperforming against target?</w:t>
      </w:r>
    </w:p>
    <w:p>
      <w:pPr>
        <w:pStyle w:val="ListParagraph"/>
        <w:numPr>
          <w:ilvl w:val="0"/>
          <w:numId w:val="2"/>
        </w:numPr>
        <w:spacing w:after="60" w:before="60"/>
      </w:pPr>
      <w:r>
        <w:rPr>
          <w:rFonts w:ascii="Arial" w:cs="Arial" w:eastAsia="Arial" w:hAnsi="Arial"/>
          <w:color w:val="404040"/>
          <w:sz w:val="22"/>
          <w:szCs w:val="22"/>
        </w:rPr>
        <w:t xml:space="preserve">Are there any unusual patterns in the last 30 days?</w:t>
      </w:r>
    </w:p>
    <w:p>
      <w:pPr>
        <w:spacing w:after="60" w:before="60"/>
      </w:pPr>
      <w:r>
        <w:t xml:space="preserve"/>
      </w:r>
    </w:p>
    <w:p>
      <w:pPr>
        <w:spacing w:after="80" w:before="80"/>
      </w:pPr>
      <w:r>
        <w:rPr>
          <w:rFonts w:ascii="Arial" w:cs="Arial" w:eastAsia="Arial" w:hAnsi="Arial"/>
          <w:color w:val="404040"/>
          <w:sz w:val="22"/>
          <w:szCs w:val="22"/>
        </w:rPr>
        <w:t xml:space="preserve">Users can click any suggested question or type their own. Answers are generated instantly from the loaded data and written in language appropriate for the user's role.</w:t>
      </w:r>
    </w:p>
    <w:p>
      <w:pPr>
        <w:spacing w:after="60" w:before="60"/>
      </w:pPr>
      <w:r>
        <w:t xml:space="preserve"/>
      </w:r>
    </w:p>
    <w:p>
      <w:pPr>
        <w:pStyle w:val="Heading2"/>
        <w:pBdr>
          <w:bottom w:val="single" w:color="2E75B6" w:sz="4" w:space="1"/>
        </w:pBdr>
        <w:spacing w:after="160" w:before="320"/>
      </w:pPr>
      <w:r>
        <w:rPr>
          <w:rFonts w:ascii="Arial" w:cs="Arial" w:eastAsia="Arial" w:hAnsi="Arial"/>
          <w:b/>
          <w:bCs/>
          <w:color w:val="1F3864"/>
          <w:sz w:val="28"/>
          <w:szCs w:val="28"/>
        </w:rPr>
        <w:t xml:space="preserve">Feature 13: Self-Service Visual Builder</w:t>
      </w:r>
    </w:p>
    <w:p>
      <w:pPr>
        <w:spacing w:after="80" w:before="80"/>
      </w:pPr>
      <w:r>
        <w:rPr>
          <w:rFonts w:ascii="Arial" w:cs="Arial" w:eastAsia="Arial" w:hAnsi="Arial"/>
          <w:color w:val="404040"/>
          <w:sz w:val="22"/>
          <w:szCs w:val="22"/>
        </w:rPr>
        <w:t xml:space="preserve">After the AI dashboard is generated, a section titled Build Your Own Analysis allows users to create custom charts without writing code. This mirrors self-service BI tools like Tableau and Power BI.</w:t>
      </w:r>
    </w:p>
    <w:p>
      <w:pPr>
        <w:spacing w:after="60" w:before="60"/>
      </w:pPr>
      <w:r>
        <w:t xml:space="preserve"/>
      </w:r>
    </w:p>
    <w:p>
      <w:pPr>
        <w:pStyle w:val="ListParagraph"/>
        <w:numPr>
          <w:ilvl w:val="0"/>
          <w:numId w:val="2"/>
        </w:numPr>
        <w:spacing w:after="60" w:before="60"/>
      </w:pPr>
      <w:r>
        <w:rPr>
          <w:rFonts w:ascii="Arial" w:cs="Arial" w:eastAsia="Arial" w:hAnsi="Arial"/>
          <w:color w:val="404040"/>
          <w:sz w:val="22"/>
          <w:szCs w:val="22"/>
        </w:rPr>
        <w:t xml:space="preserve">Select any column as X axis</w:t>
      </w:r>
    </w:p>
    <w:p>
      <w:pPr>
        <w:pStyle w:val="ListParagraph"/>
        <w:numPr>
          <w:ilvl w:val="0"/>
          <w:numId w:val="2"/>
        </w:numPr>
        <w:spacing w:after="60" w:before="60"/>
      </w:pPr>
      <w:r>
        <w:rPr>
          <w:rFonts w:ascii="Arial" w:cs="Arial" w:eastAsia="Arial" w:hAnsi="Arial"/>
          <w:color w:val="404040"/>
          <w:sz w:val="22"/>
          <w:szCs w:val="22"/>
        </w:rPr>
        <w:t xml:space="preserve">Select any column as Y axis</w:t>
      </w:r>
    </w:p>
    <w:p>
      <w:pPr>
        <w:pStyle w:val="ListParagraph"/>
        <w:numPr>
          <w:ilvl w:val="0"/>
          <w:numId w:val="2"/>
        </w:numPr>
        <w:spacing w:after="60" w:before="60"/>
      </w:pPr>
      <w:r>
        <w:rPr>
          <w:rFonts w:ascii="Arial" w:cs="Arial" w:eastAsia="Arial" w:hAnsi="Arial"/>
          <w:color w:val="404040"/>
          <w:sz w:val="22"/>
          <w:szCs w:val="22"/>
        </w:rPr>
        <w:t xml:space="preserve">Choose chart type from a list</w:t>
      </w:r>
    </w:p>
    <w:p>
      <w:pPr>
        <w:pStyle w:val="ListParagraph"/>
        <w:numPr>
          <w:ilvl w:val="0"/>
          <w:numId w:val="2"/>
        </w:numPr>
        <w:spacing w:after="60" w:before="60"/>
      </w:pPr>
      <w:r>
        <w:rPr>
          <w:rFonts w:ascii="Arial" w:cs="Arial" w:eastAsia="Arial" w:hAnsi="Arial"/>
          <w:color w:val="404040"/>
          <w:sz w:val="22"/>
          <w:szCs w:val="22"/>
        </w:rPr>
        <w:t xml:space="preserve">Apply filters (e.g. show North region only)</w:t>
      </w:r>
    </w:p>
    <w:p>
      <w:pPr>
        <w:pStyle w:val="ListParagraph"/>
        <w:numPr>
          <w:ilvl w:val="0"/>
          <w:numId w:val="2"/>
        </w:numPr>
        <w:spacing w:after="60" w:before="60"/>
      </w:pPr>
      <w:r>
        <w:rPr>
          <w:rFonts w:ascii="Arial" w:cs="Arial" w:eastAsia="Arial" w:hAnsi="Arial"/>
          <w:color w:val="404040"/>
          <w:sz w:val="22"/>
          <w:szCs w:val="22"/>
        </w:rPr>
        <w:t xml:space="preserve">Click Generate to create a custom chart instantly</w:t>
      </w:r>
    </w:p>
    <w:p>
      <w:pPr>
        <w:spacing w:after="60" w:before="60"/>
      </w:pPr>
      <w:r>
        <w:t xml:space="preserve"/>
      </w:r>
    </w:p>
    <w:p>
      <w:pPr>
        <w:pStyle w:val="Heading2"/>
        <w:pBdr>
          <w:bottom w:val="single" w:color="2E75B6" w:sz="4" w:space="1"/>
        </w:pBdr>
        <w:spacing w:after="160" w:before="320"/>
      </w:pPr>
      <w:r>
        <w:rPr>
          <w:rFonts w:ascii="Arial" w:cs="Arial" w:eastAsia="Arial" w:hAnsi="Arial"/>
          <w:b/>
          <w:bCs/>
          <w:color w:val="1F3864"/>
          <w:sz w:val="28"/>
          <w:szCs w:val="28"/>
        </w:rPr>
        <w:t xml:space="preserve">Feature 14: Auto PDF Report (Enhancement 1 — Claude Code)</w:t>
      </w:r>
    </w:p>
    <w:p>
      <w:pPr>
        <w:spacing w:after="80" w:before="80"/>
      </w:pPr>
      <w:r>
        <w:rPr>
          <w:rFonts w:ascii="Arial" w:cs="Arial" w:eastAsia="Arial" w:hAnsi="Arial"/>
          <w:color w:val="404040"/>
          <w:sz w:val="22"/>
          <w:szCs w:val="22"/>
        </w:rPr>
        <w:t xml:space="preserve">Built separately using Claude Code as a learning experiment after the core tool is complete. Generates a downloadable branded PDF report containing:</w:t>
      </w:r>
    </w:p>
    <w:p>
      <w:pPr>
        <w:pStyle w:val="ListParagraph"/>
        <w:numPr>
          <w:ilvl w:val="0"/>
          <w:numId w:val="2"/>
        </w:numPr>
        <w:spacing w:after="60" w:before="60"/>
      </w:pPr>
      <w:r>
        <w:rPr>
          <w:rFonts w:ascii="Arial" w:cs="Arial" w:eastAsia="Arial" w:hAnsi="Arial"/>
          <w:color w:val="404040"/>
          <w:sz w:val="22"/>
          <w:szCs w:val="22"/>
        </w:rPr>
        <w:t xml:space="preserve">Executive summary card</w:t>
      </w:r>
    </w:p>
    <w:p>
      <w:pPr>
        <w:pStyle w:val="ListParagraph"/>
        <w:numPr>
          <w:ilvl w:val="0"/>
          <w:numId w:val="2"/>
        </w:numPr>
        <w:spacing w:after="60" w:before="60"/>
      </w:pPr>
      <w:r>
        <w:rPr>
          <w:rFonts w:ascii="Arial" w:cs="Arial" w:eastAsia="Arial" w:hAnsi="Arial"/>
          <w:color w:val="404040"/>
          <w:sz w:val="22"/>
          <w:szCs w:val="22"/>
        </w:rPr>
        <w:t xml:space="preserve">All charts generated in the session</w:t>
      </w:r>
    </w:p>
    <w:p>
      <w:pPr>
        <w:pStyle w:val="ListParagraph"/>
        <w:numPr>
          <w:ilvl w:val="0"/>
          <w:numId w:val="2"/>
        </w:numPr>
        <w:spacing w:after="60" w:before="60"/>
      </w:pPr>
      <w:r>
        <w:rPr>
          <w:rFonts w:ascii="Arial" w:cs="Arial" w:eastAsia="Arial" w:hAnsi="Arial"/>
          <w:color w:val="404040"/>
          <w:sz w:val="22"/>
          <w:szCs w:val="22"/>
        </w:rPr>
        <w:t xml:space="preserve">All insights and recommendations</w:t>
      </w:r>
    </w:p>
    <w:p>
      <w:pPr>
        <w:pStyle w:val="ListParagraph"/>
        <w:numPr>
          <w:ilvl w:val="0"/>
          <w:numId w:val="2"/>
        </w:numPr>
        <w:spacing w:after="60" w:before="60"/>
      </w:pPr>
      <w:r>
        <w:rPr>
          <w:rFonts w:ascii="Arial" w:cs="Arial" w:eastAsia="Arial" w:hAnsi="Arial"/>
          <w:color w:val="404040"/>
          <w:sz w:val="22"/>
          <w:szCs w:val="22"/>
        </w:rPr>
        <w:t xml:space="preserve">User role and dataset details</w:t>
      </w:r>
    </w:p>
    <w:p>
      <w:pPr>
        <w:pStyle w:val="ListParagraph"/>
        <w:numPr>
          <w:ilvl w:val="0"/>
          <w:numId w:val="2"/>
        </w:numPr>
        <w:spacing w:after="60" w:before="60"/>
      </w:pPr>
      <w:r>
        <w:rPr>
          <w:rFonts w:ascii="Arial" w:cs="Arial" w:eastAsia="Arial" w:hAnsi="Arial"/>
          <w:color w:val="404040"/>
          <w:sz w:val="22"/>
          <w:szCs w:val="22"/>
        </w:rPr>
        <w:t xml:space="preserve">Data quality summary</w:t>
      </w:r>
    </w:p>
    <w:p>
      <w:pPr>
        <w:pStyle w:val="ListParagraph"/>
        <w:numPr>
          <w:ilvl w:val="0"/>
          <w:numId w:val="2"/>
        </w:numPr>
        <w:spacing w:after="60" w:before="60"/>
      </w:pPr>
      <w:r>
        <w:rPr>
          <w:rFonts w:ascii="Arial" w:cs="Arial" w:eastAsia="Arial" w:hAnsi="Arial"/>
          <w:color w:val="404040"/>
          <w:sz w:val="22"/>
          <w:szCs w:val="22"/>
        </w:rPr>
        <w:t xml:space="preserve">Anomalies detected</w:t>
      </w:r>
    </w:p>
    <w:p>
      <w:pPr>
        <w:pStyle w:val="ListParagraph"/>
        <w:numPr>
          <w:ilvl w:val="0"/>
          <w:numId w:val="2"/>
        </w:numPr>
        <w:spacing w:after="60" w:before="60"/>
      </w:pPr>
      <w:r>
        <w:rPr>
          <w:rFonts w:ascii="Arial" w:cs="Arial" w:eastAsia="Arial" w:hAnsi="Arial"/>
          <w:color w:val="404040"/>
          <w:sz w:val="22"/>
          <w:szCs w:val="22"/>
        </w:rPr>
        <w:t xml:space="preserve">Date and professional branding</w:t>
      </w:r>
    </w:p>
    <w:p>
      <w:pPr>
        <w:spacing w:after="60" w:before="60"/>
      </w:pPr>
      <w:r>
        <w:t xml:space="preserve"/>
      </w:r>
    </w:p>
    <w:p>
      <w:r>
        <w:br w:type="page"/>
      </w:r>
    </w:p>
    <w:p>
      <w:pPr>
        <w:pStyle w:val="Heading1"/>
        <w:pBdr>
          <w:bottom w:val="single" w:color="2E75B6" w:sz="6" w:space="1"/>
        </w:pBdr>
        <w:shd w:fill="1F3864" w:val="clear"/>
        <w:spacing w:after="200" w:before="360"/>
        <w:ind w:left="200"/>
      </w:pPr>
      <w:r>
        <w:rPr>
          <w:rFonts w:ascii="Arial" w:cs="Arial" w:eastAsia="Arial" w:hAnsi="Arial"/>
          <w:b/>
          <w:bCs/>
          <w:color w:val="FFFFFF"/>
          <w:sz w:val="36"/>
          <w:szCs w:val="36"/>
        </w:rPr>
        <w:t xml:space="preserve">5. Security Architecture — Non-Negotiable</w:t>
      </w:r>
    </w:p>
    <w:p>
      <w:pPr>
        <w:spacing w:after="60" w:before="60"/>
      </w:pPr>
      <w:r>
        <w:t xml:space="preserve"/>
      </w:r>
    </w:p>
    <w:p>
      <w:pPr>
        <w:pStyle w:val="Heading2"/>
        <w:pBdr>
          <w:bottom w:val="single" w:color="2E75B6" w:sz="4" w:space="1"/>
        </w:pBdr>
        <w:spacing w:after="160" w:before="320"/>
      </w:pPr>
      <w:r>
        <w:rPr>
          <w:rFonts w:ascii="Arial" w:cs="Arial" w:eastAsia="Arial" w:hAnsi="Arial"/>
          <w:b/>
          <w:bCs/>
          <w:color w:val="1F3864"/>
          <w:sz w:val="28"/>
          <w:szCs w:val="28"/>
        </w:rPr>
        <w:t xml:space="preserve">5.1  API Key Security</w:t>
      </w:r>
    </w:p>
    <w:p>
      <w:pPr>
        <w:spacing w:after="80" w:before="80"/>
      </w:pPr>
      <w:r>
        <w:rPr>
          <w:rFonts w:ascii="Arial" w:cs="Arial" w:eastAsia="Arial" w:hAnsi="Arial"/>
          <w:color w:val="404040"/>
          <w:sz w:val="22"/>
          <w:szCs w:val="22"/>
        </w:rPr>
        <w:t xml:space="preserve">API keys must never be stored in any code file, pushed to GitHub, hardcoded anywhere, or logged in any system. This is an absolute requirement.</w:t>
      </w:r>
    </w:p>
    <w:p>
      <w:pPr>
        <w:spacing w:after="60" w:before="60"/>
      </w:pPr>
      <w:r>
        <w:t xml:space="preserve"/>
      </w:r>
    </w:p>
    <w:p>
      <w:pPr>
        <w:spacing w:after="80" w:before="80"/>
      </w:pPr>
      <w:r>
        <w:rPr>
          <w:rFonts w:ascii="Arial" w:cs="Arial" w:eastAsia="Arial" w:hAnsi="Arial"/>
          <w:color w:val="404040"/>
          <w:sz w:val="22"/>
          <w:szCs w:val="22"/>
        </w:rPr>
        <w:t xml:space="preserve">The application must ask for the API key at runtime using a secure configuration screen:</w:t>
      </w:r>
    </w:p>
    <w:p>
      <w:pPr>
        <w:shd w:fill="D5E8F0" w:val="clear"/>
        <w:spacing w:after="120" w:before="120"/>
        <w:ind w:left="360" w:right="360"/>
      </w:pPr>
      <w:r>
        <w:rPr>
          <w:rFonts w:ascii="Arial" w:cs="Arial" w:eastAsia="Arial" w:hAnsi="Arial"/>
          <w:i/>
          <w:iCs/>
          <w:color w:val="2E75B6"/>
          <w:sz w:val="20"/>
          <w:szCs w:val="20"/>
        </w:rPr>
        <w:t xml:space="preserve">Secure Configuration: OpenAI API Key — [password-masked input]. This key is used only for this session. It is never stored, saved, or logged anywhere.</w:t>
      </w:r>
    </w:p>
    <w:p>
      <w:pPr>
        <w:spacing w:after="60" w:before="60"/>
      </w:pPr>
      <w:r>
        <w:t xml:space="preserve"/>
      </w:r>
    </w:p>
    <w:p>
      <w:pPr>
        <w:spacing w:after="80" w:before="80"/>
      </w:pPr>
      <w:r>
        <w:rPr>
          <w:rFonts w:ascii="Arial" w:cs="Arial" w:eastAsia="Arial" w:hAnsi="Arial"/>
          <w:color w:val="404040"/>
          <w:sz w:val="22"/>
          <w:szCs w:val="22"/>
        </w:rPr>
        <w:t xml:space="preserve">The API key must be:</w:t>
      </w:r>
    </w:p>
    <w:p>
      <w:pPr>
        <w:pStyle w:val="ListParagraph"/>
        <w:numPr>
          <w:ilvl w:val="0"/>
          <w:numId w:val="2"/>
        </w:numPr>
        <w:spacing w:after="60" w:before="60"/>
      </w:pPr>
      <w:r>
        <w:rPr>
          <w:rFonts w:ascii="Arial" w:cs="Arial" w:eastAsia="Arial" w:hAnsi="Arial"/>
          <w:color w:val="404040"/>
          <w:sz w:val="22"/>
          <w:szCs w:val="22"/>
        </w:rPr>
        <w:t xml:space="preserve">Entered by the user at the start of every session</w:t>
      </w:r>
    </w:p>
    <w:p>
      <w:pPr>
        <w:pStyle w:val="ListParagraph"/>
        <w:numPr>
          <w:ilvl w:val="0"/>
          <w:numId w:val="2"/>
        </w:numPr>
        <w:spacing w:after="60" w:before="60"/>
      </w:pPr>
      <w:r>
        <w:rPr>
          <w:rFonts w:ascii="Arial" w:cs="Arial" w:eastAsia="Arial" w:hAnsi="Arial"/>
          <w:color w:val="404040"/>
          <w:sz w:val="22"/>
          <w:szCs w:val="22"/>
        </w:rPr>
        <w:t xml:space="preserve">Stored only in Streamlit session state — in memory only</w:t>
      </w:r>
    </w:p>
    <w:p>
      <w:pPr>
        <w:pStyle w:val="ListParagraph"/>
        <w:numPr>
          <w:ilvl w:val="0"/>
          <w:numId w:val="2"/>
        </w:numPr>
        <w:spacing w:after="60" w:before="60"/>
      </w:pPr>
      <w:r>
        <w:rPr>
          <w:rFonts w:ascii="Arial" w:cs="Arial" w:eastAsia="Arial" w:hAnsi="Arial"/>
          <w:color w:val="404040"/>
          <w:sz w:val="22"/>
          <w:szCs w:val="22"/>
        </w:rPr>
        <w:t xml:space="preserve">Masked in the input field at all times — shown as password dots</w:t>
      </w:r>
    </w:p>
    <w:p>
      <w:pPr>
        <w:pStyle w:val="ListParagraph"/>
        <w:numPr>
          <w:ilvl w:val="0"/>
          <w:numId w:val="2"/>
        </w:numPr>
        <w:spacing w:after="60" w:before="60"/>
      </w:pPr>
      <w:r>
        <w:rPr>
          <w:rFonts w:ascii="Arial" w:cs="Arial" w:eastAsia="Arial" w:hAnsi="Arial"/>
          <w:color w:val="404040"/>
          <w:sz w:val="22"/>
          <w:szCs w:val="22"/>
        </w:rPr>
        <w:t xml:space="preserve">Validated with a test API call before the app proceeds</w:t>
      </w:r>
    </w:p>
    <w:p>
      <w:pPr>
        <w:pStyle w:val="ListParagraph"/>
        <w:numPr>
          <w:ilvl w:val="0"/>
          <w:numId w:val="2"/>
        </w:numPr>
        <w:spacing w:after="60" w:before="60"/>
      </w:pPr>
      <w:r>
        <w:rPr>
          <w:rFonts w:ascii="Arial" w:cs="Arial" w:eastAsia="Arial" w:hAnsi="Arial"/>
          <w:color w:val="404040"/>
          <w:sz w:val="22"/>
          <w:szCs w:val="22"/>
        </w:rPr>
        <w:t xml:space="preserve">Cleared automatically when the browser tab closes or session ends</w:t>
      </w:r>
    </w:p>
    <w:p>
      <w:pPr>
        <w:pStyle w:val="ListParagraph"/>
        <w:numPr>
          <w:ilvl w:val="0"/>
          <w:numId w:val="2"/>
        </w:numPr>
        <w:spacing w:after="60" w:before="60"/>
      </w:pPr>
      <w:r>
        <w:rPr>
          <w:rFonts w:ascii="Arial" w:cs="Arial" w:eastAsia="Arial" w:hAnsi="Arial"/>
          <w:color w:val="404040"/>
          <w:sz w:val="22"/>
          <w:szCs w:val="22"/>
        </w:rPr>
        <w:t xml:space="preserve">Never written to any file or database</w:t>
      </w:r>
    </w:p>
    <w:p>
      <w:pPr>
        <w:pStyle w:val="ListParagraph"/>
        <w:numPr>
          <w:ilvl w:val="0"/>
          <w:numId w:val="2"/>
        </w:numPr>
        <w:spacing w:after="60" w:before="60"/>
      </w:pPr>
      <w:r>
        <w:rPr>
          <w:rFonts w:ascii="Arial" w:cs="Arial" w:eastAsia="Arial" w:hAnsi="Arial"/>
          <w:color w:val="404040"/>
          <w:sz w:val="22"/>
          <w:szCs w:val="22"/>
        </w:rPr>
        <w:t xml:space="preserve">Never logged in any system</w:t>
      </w:r>
    </w:p>
    <w:p>
      <w:pPr>
        <w:spacing w:after="60" w:before="60"/>
      </w:pPr>
      <w:r>
        <w:t xml:space="preserve"/>
      </w:r>
    </w:p>
    <w:p>
      <w:pPr>
        <w:pStyle w:val="Heading3"/>
        <w:spacing w:after="120" w:before="240"/>
      </w:pPr>
      <w:r>
        <w:rPr>
          <w:rFonts w:ascii="Arial" w:cs="Arial" w:eastAsia="Arial" w:hAnsi="Arial"/>
          <w:b/>
          <w:bCs/>
          <w:color w:val="2E75B6"/>
          <w:sz w:val="24"/>
          <w:szCs w:val="24"/>
        </w:rPr>
        <w:t xml:space="preserve">Streamlit Secrets Manager — For Surya's Own Deployment</w:t>
      </w:r>
    </w:p>
    <w:p>
      <w:pPr>
        <w:spacing w:after="80" w:before="80"/>
      </w:pPr>
      <w:r>
        <w:rPr>
          <w:rFonts w:ascii="Arial" w:cs="Arial" w:eastAsia="Arial" w:hAnsi="Arial"/>
          <w:color w:val="404040"/>
          <w:sz w:val="22"/>
          <w:szCs w:val="22"/>
        </w:rPr>
        <w:t xml:space="preserve">Streamlit Cloud provides a secure backend secrets vault. API keys stored here never appear in code or GitHub. Step-by-step setup instructions will be provided during the deployment phase.</w:t>
      </w:r>
    </w:p>
    <w:p>
      <w:pPr>
        <w:spacing w:after="60" w:before="60"/>
      </w:pPr>
      <w:r>
        <w:t xml:space="preserve"/>
      </w:r>
    </w:p>
    <w:p>
      <w:pPr>
        <w:pStyle w:val="Heading2"/>
        <w:pBdr>
          <w:bottom w:val="single" w:color="2E75B6" w:sz="4" w:space="1"/>
        </w:pBdr>
        <w:spacing w:after="160" w:before="320"/>
      </w:pPr>
      <w:r>
        <w:rPr>
          <w:rFonts w:ascii="Arial" w:cs="Arial" w:eastAsia="Arial" w:hAnsi="Arial"/>
          <w:b/>
          <w:bCs/>
          <w:color w:val="1F3864"/>
          <w:sz w:val="28"/>
          <w:szCs w:val="28"/>
        </w:rPr>
        <w:t xml:space="preserve">5.2  Data Privacy and GDPR Compliance</w:t>
      </w:r>
    </w:p>
    <w:p>
      <w:pPr>
        <w:spacing w:after="80" w:before="80"/>
      </w:pPr>
      <w:r>
        <w:rPr>
          <w:rFonts w:ascii="Arial" w:cs="Arial" w:eastAsia="Arial" w:hAnsi="Arial"/>
          <w:color w:val="404040"/>
          <w:sz w:val="22"/>
          <w:szCs w:val="22"/>
        </w:rPr>
        <w:t xml:space="preserve">This platform acts as a data processor under GDPR. The user uploading data acts as the data controller. The following requirements are mandatory: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GDPR Requirement</w:t>
            </w:r>
          </w:p>
        </w:tc>
        <w:tc>
          <w:tcPr>
            <w:tcW w:type="dxa" w:w="624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Implementation</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Data Minimisation</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Only data necessary for analysis is sent to the AI. Unnecessary metadata is stripped before transmission.</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Purpose Limitation</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An explicit purpose statement is shown to the user before the AI processes their data: Your data will be used only to generate business insights for this session.</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Storage Limitation</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No data is stored permanently. Session ends — all data is cleared. No data is written to any server file.</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AI Explainability</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Every AI-generated insight must show its reasoning. Compliance with EU AI Act 2025 transparency requirements.</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Subprocessor Disclosure</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OpenAI is named as a data subprocessor in the privacy notice shown on first load. Users are informed their data is processed by OpenAI under their API terms.</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PII Detection</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Automatic detection of emails, phone numbers, national IDs, credit card numbers, and name-address combinations. GDPR warning shown before any processing.</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Secure Transmission</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All API calls made over HTTPS only. No unencrypted data transmission at any point.</w:t>
            </w:r>
          </w:p>
        </w:tc>
      </w:tr>
    </w:tbl>
    <w:p>
      <w:pPr>
        <w:spacing w:after="60" w:before="60"/>
      </w:pPr>
      <w:r>
        <w:t xml:space="preserve"/>
      </w:r>
    </w:p>
    <w:p>
      <w:pPr>
        <w:pStyle w:val="Heading3"/>
        <w:spacing w:after="120" w:before="240"/>
      </w:pPr>
      <w:r>
        <w:rPr>
          <w:rFonts w:ascii="Arial" w:cs="Arial" w:eastAsia="Arial" w:hAnsi="Arial"/>
          <w:b/>
          <w:bCs/>
          <w:color w:val="2E75B6"/>
          <w:sz w:val="24"/>
          <w:szCs w:val="24"/>
        </w:rPr>
        <w:t xml:space="preserve">Data Privacy Notice — Shown on First Load</w:t>
      </w:r>
    </w:p>
    <w:p>
      <w:pPr>
        <w:shd w:fill="F2F2F2" w:val="clear"/>
        <w:spacing w:after="120" w:before="120"/>
        <w:ind w:left="360" w:right="360"/>
      </w:pPr>
      <w:r>
        <w:rPr>
          <w:rFonts w:ascii="Arial" w:cs="Arial" w:eastAsia="Arial" w:hAnsi="Arial"/>
          <w:i/>
          <w:iCs/>
          <w:color w:val="555555"/>
          <w:sz w:val="20"/>
          <w:szCs w:val="20"/>
        </w:rPr>
        <w:t xml:space="preserve">Data Privacy Notice: Your data is processed in this session only. Nothing is stored permanently on any server. Analysis is powered by OpenAI — please ensure your data complies with your organisation's data sharing and privacy policy before uploading. [I Understand — Continue]</w:t>
      </w:r>
    </w:p>
    <w:p>
      <w:pPr>
        <w:spacing w:after="60" w:before="60"/>
      </w:pPr>
      <w:r>
        <w:t xml:space="preserve"/>
      </w:r>
    </w:p>
    <w:p>
      <w:pPr>
        <w:pStyle w:val="Heading2"/>
        <w:pBdr>
          <w:bottom w:val="single" w:color="2E75B6" w:sz="4" w:space="1"/>
        </w:pBdr>
        <w:spacing w:after="160" w:before="320"/>
      </w:pPr>
      <w:r>
        <w:rPr>
          <w:rFonts w:ascii="Arial" w:cs="Arial" w:eastAsia="Arial" w:hAnsi="Arial"/>
          <w:b/>
          <w:bCs/>
          <w:color w:val="1F3864"/>
          <w:sz w:val="28"/>
          <w:szCs w:val="28"/>
        </w:rPr>
        <w:t xml:space="preserve">5.3  Phase 2 Compliance Roadmap</w:t>
      </w:r>
    </w:p>
    <w:p>
      <w:pPr>
        <w:pStyle w:val="ListParagraph"/>
        <w:numPr>
          <w:ilvl w:val="0"/>
          <w:numId w:val="2"/>
        </w:numPr>
        <w:spacing w:after="60" w:before="60"/>
      </w:pPr>
      <w:r>
        <w:rPr>
          <w:rFonts w:ascii="Arial" w:cs="Arial" w:eastAsia="Arial" w:hAnsi="Arial"/>
          <w:color w:val="404040"/>
          <w:sz w:val="22"/>
          <w:szCs w:val="22"/>
        </w:rPr>
        <w:t xml:space="preserve">SOC 2 Type I report — initiate 3 months after Phase 2 launch</w:t>
      </w:r>
    </w:p>
    <w:p>
      <w:pPr>
        <w:pStyle w:val="ListParagraph"/>
        <w:numPr>
          <w:ilvl w:val="0"/>
          <w:numId w:val="2"/>
        </w:numPr>
        <w:spacing w:after="60" w:before="60"/>
      </w:pPr>
      <w:r>
        <w:rPr>
          <w:rFonts w:ascii="Arial" w:cs="Arial" w:eastAsia="Arial" w:hAnsi="Arial"/>
          <w:color w:val="404040"/>
          <w:sz w:val="22"/>
          <w:szCs w:val="22"/>
        </w:rPr>
        <w:t xml:space="preserve">SOC 2 Type II report — 6 to 12 months after Phase 2 launch</w:t>
      </w:r>
    </w:p>
    <w:p>
      <w:pPr>
        <w:pStyle w:val="ListParagraph"/>
        <w:numPr>
          <w:ilvl w:val="0"/>
          <w:numId w:val="2"/>
        </w:numPr>
        <w:spacing w:after="60" w:before="60"/>
      </w:pPr>
      <w:r>
        <w:rPr>
          <w:rFonts w:ascii="Arial" w:cs="Arial" w:eastAsia="Arial" w:hAnsi="Arial"/>
          <w:color w:val="404040"/>
          <w:sz w:val="22"/>
          <w:szCs w:val="22"/>
        </w:rPr>
        <w:t xml:space="preserve">ISO 27001 — evaluate for European enterprise clients</w:t>
      </w:r>
    </w:p>
    <w:p>
      <w:pPr>
        <w:pStyle w:val="ListParagraph"/>
        <w:numPr>
          <w:ilvl w:val="0"/>
          <w:numId w:val="2"/>
        </w:numPr>
        <w:spacing w:after="60" w:before="60"/>
      </w:pPr>
      <w:r>
        <w:rPr>
          <w:rFonts w:ascii="Arial" w:cs="Arial" w:eastAsia="Arial" w:hAnsi="Arial"/>
          <w:color w:val="404040"/>
          <w:sz w:val="22"/>
          <w:szCs w:val="22"/>
        </w:rPr>
        <w:t xml:space="preserve">ISO 42001 AI Management System — evaluate as AI regulation matures</w:t>
      </w:r>
    </w:p>
    <w:p>
      <w:pPr>
        <w:pStyle w:val="ListParagraph"/>
        <w:numPr>
          <w:ilvl w:val="0"/>
          <w:numId w:val="2"/>
        </w:numPr>
        <w:spacing w:after="60" w:before="60"/>
      </w:pPr>
      <w:r>
        <w:rPr>
          <w:rFonts w:ascii="Arial" w:cs="Arial" w:eastAsia="Arial" w:hAnsi="Arial"/>
          <w:color w:val="404040"/>
          <w:sz w:val="22"/>
          <w:szCs w:val="22"/>
        </w:rPr>
        <w:t xml:space="preserve">Data Protection Impact Assessment (DPIA) — complete before Phase 2 launch</w:t>
      </w:r>
    </w:p>
    <w:p>
      <w:pPr>
        <w:pStyle w:val="ListParagraph"/>
        <w:numPr>
          <w:ilvl w:val="0"/>
          <w:numId w:val="2"/>
        </w:numPr>
        <w:spacing w:after="60" w:before="60"/>
      </w:pPr>
      <w:r>
        <w:rPr>
          <w:rFonts w:ascii="Arial" w:cs="Arial" w:eastAsia="Arial" w:hAnsi="Arial"/>
          <w:color w:val="404040"/>
          <w:sz w:val="22"/>
          <w:szCs w:val="22"/>
        </w:rPr>
        <w:t xml:space="preserve">Full Data Processing Agreements (DPAs) with OpenAI confirmed</w:t>
      </w:r>
    </w:p>
    <w:p>
      <w:pPr>
        <w:spacing w:after="60" w:before="60"/>
      </w:pPr>
      <w:r>
        <w:t xml:space="preserve"/>
      </w:r>
    </w:p>
    <w:p>
      <w:r>
        <w:br w:type="page"/>
      </w:r>
    </w:p>
    <w:p>
      <w:pPr>
        <w:pStyle w:val="Heading1"/>
        <w:pBdr>
          <w:bottom w:val="single" w:color="2E75B6" w:sz="6" w:space="1"/>
        </w:pBdr>
        <w:shd w:fill="1F3864" w:val="clear"/>
        <w:spacing w:after="200" w:before="360"/>
        <w:ind w:left="200"/>
      </w:pPr>
      <w:r>
        <w:rPr>
          <w:rFonts w:ascii="Arial" w:cs="Arial" w:eastAsia="Arial" w:hAnsi="Arial"/>
          <w:b/>
          <w:bCs/>
          <w:color w:val="FFFFFF"/>
          <w:sz w:val="36"/>
          <w:szCs w:val="36"/>
        </w:rPr>
        <w:t xml:space="preserve">6. AI Guardrails — Mandatory</w:t>
      </w:r>
    </w:p>
    <w:p>
      <w:pPr>
        <w:spacing w:after="60" w:before="60"/>
      </w:pPr>
      <w:r>
        <w:t xml:space="preserve"/>
      </w:r>
    </w:p>
    <w:p>
      <w:pPr>
        <w:pStyle w:val="Heading2"/>
        <w:pBdr>
          <w:bottom w:val="single" w:color="2E75B6" w:sz="4" w:space="1"/>
        </w:pBdr>
        <w:spacing w:after="160" w:before="320"/>
      </w:pPr>
      <w:r>
        <w:rPr>
          <w:rFonts w:ascii="Arial" w:cs="Arial" w:eastAsia="Arial" w:hAnsi="Arial"/>
          <w:b/>
          <w:bCs/>
          <w:color w:val="1F3864"/>
          <w:sz w:val="28"/>
          <w:szCs w:val="28"/>
        </w:rPr>
        <w:t xml:space="preserve">6.1  Input Guardrails</w:t>
      </w:r>
    </w:p>
    <w:p>
      <w:pPr>
        <w:pStyle w:val="Heading3"/>
        <w:spacing w:after="120" w:before="240"/>
      </w:pPr>
      <w:r>
        <w:rPr>
          <w:rFonts w:ascii="Arial" w:cs="Arial" w:eastAsia="Arial" w:hAnsi="Arial"/>
          <w:b/>
          <w:bCs/>
          <w:color w:val="2E75B6"/>
          <w:sz w:val="24"/>
          <w:szCs w:val="24"/>
        </w:rPr>
        <w:t xml:space="preserve">Data Validation</w:t>
      </w:r>
    </w:p>
    <w:p>
      <w:pPr>
        <w:spacing w:after="80" w:before="80"/>
      </w:pPr>
      <w:r>
        <w:rPr>
          <w:rFonts w:ascii="Arial" w:cs="Arial" w:eastAsia="Arial" w:hAnsi="Arial"/>
          <w:color w:val="404040"/>
          <w:sz w:val="22"/>
          <w:szCs w:val="22"/>
        </w:rPr>
        <w:t xml:space="preserve">Before sending any data to the AI, the platform must verify:</w:t>
      </w:r>
    </w:p>
    <w:p>
      <w:pPr>
        <w:pStyle w:val="ListParagraph"/>
        <w:numPr>
          <w:ilvl w:val="0"/>
          <w:numId w:val="2"/>
        </w:numPr>
        <w:spacing w:after="60" w:before="60"/>
      </w:pPr>
      <w:r>
        <w:rPr>
          <w:rFonts w:ascii="Arial" w:cs="Arial" w:eastAsia="Arial" w:hAnsi="Arial"/>
          <w:color w:val="404040"/>
          <w:sz w:val="22"/>
          <w:szCs w:val="22"/>
        </w:rPr>
        <w:t xml:space="preserve">The file is a valid data file with readable columns</w:t>
      </w:r>
    </w:p>
    <w:p>
      <w:pPr>
        <w:pStyle w:val="ListParagraph"/>
        <w:numPr>
          <w:ilvl w:val="0"/>
          <w:numId w:val="2"/>
        </w:numPr>
        <w:spacing w:after="60" w:before="60"/>
      </w:pPr>
      <w:r>
        <w:rPr>
          <w:rFonts w:ascii="Arial" w:cs="Arial" w:eastAsia="Arial" w:hAnsi="Arial"/>
          <w:color w:val="404040"/>
          <w:sz w:val="22"/>
          <w:szCs w:val="22"/>
        </w:rPr>
        <w:t xml:space="preserve">The file contains actual data — not empty, not corrupted</w:t>
      </w:r>
    </w:p>
    <w:p>
      <w:pPr>
        <w:pStyle w:val="ListParagraph"/>
        <w:numPr>
          <w:ilvl w:val="0"/>
          <w:numId w:val="2"/>
        </w:numPr>
        <w:spacing w:after="60" w:before="60"/>
      </w:pPr>
      <w:r>
        <w:rPr>
          <w:rFonts w:ascii="Arial" w:cs="Arial" w:eastAsia="Arial" w:hAnsi="Arial"/>
          <w:color w:val="404040"/>
          <w:sz w:val="22"/>
          <w:szCs w:val="22"/>
        </w:rPr>
        <w:t xml:space="preserve">The file is within the acceptable size limit</w:t>
      </w:r>
    </w:p>
    <w:p>
      <w:pPr>
        <w:pStyle w:val="ListParagraph"/>
        <w:numPr>
          <w:ilvl w:val="0"/>
          <w:numId w:val="2"/>
        </w:numPr>
        <w:spacing w:after="60" w:before="60"/>
      </w:pPr>
      <w:r>
        <w:rPr>
          <w:rFonts w:ascii="Arial" w:cs="Arial" w:eastAsia="Arial" w:hAnsi="Arial"/>
          <w:color w:val="404040"/>
          <w:sz w:val="22"/>
          <w:szCs w:val="22"/>
        </w:rPr>
        <w:t xml:space="preserve">PII detection has been run and user has acknowledged the result</w:t>
      </w:r>
    </w:p>
    <w:p>
      <w:pPr>
        <w:spacing w:after="60" w:before="60"/>
      </w:pPr>
      <w:r>
        <w:t xml:space="preserve"/>
      </w:r>
    </w:p>
    <w:p>
      <w:pPr>
        <w:pStyle w:val="Heading3"/>
        <w:spacing w:after="120" w:before="240"/>
      </w:pPr>
      <w:r>
        <w:rPr>
          <w:rFonts w:ascii="Arial" w:cs="Arial" w:eastAsia="Arial" w:hAnsi="Arial"/>
          <w:b/>
          <w:bCs/>
          <w:color w:val="2E75B6"/>
          <w:sz w:val="24"/>
          <w:szCs w:val="24"/>
        </w:rPr>
        <w:t xml:space="preserve">Prompt Injection Prevention</w:t>
      </w:r>
    </w:p>
    <w:p>
      <w:pPr>
        <w:spacing w:after="80" w:before="80"/>
      </w:pPr>
      <w:r>
        <w:rPr>
          <w:rFonts w:ascii="Arial" w:cs="Arial" w:eastAsia="Arial" w:hAnsi="Arial"/>
          <w:color w:val="404040"/>
          <w:sz w:val="22"/>
          <w:szCs w:val="22"/>
        </w:rPr>
        <w:t xml:space="preserve">The role input field and natural language query fields must detect and block prompt injection attempts. Examples of blocked inputs:</w:t>
      </w:r>
    </w:p>
    <w:p>
      <w:pPr>
        <w:pStyle w:val="ListParagraph"/>
        <w:numPr>
          <w:ilvl w:val="0"/>
          <w:numId w:val="2"/>
        </w:numPr>
        <w:spacing w:after="60" w:before="60"/>
      </w:pPr>
      <w:r>
        <w:rPr>
          <w:rFonts w:ascii="Arial" w:cs="Arial" w:eastAsia="Arial" w:hAnsi="Arial"/>
          <w:color w:val="404040"/>
          <w:sz w:val="22"/>
          <w:szCs w:val="22"/>
        </w:rPr>
        <w:t xml:space="preserve">Ignore all previous instructions</w:t>
      </w:r>
    </w:p>
    <w:p>
      <w:pPr>
        <w:pStyle w:val="ListParagraph"/>
        <w:numPr>
          <w:ilvl w:val="0"/>
          <w:numId w:val="2"/>
        </w:numPr>
        <w:spacing w:after="60" w:before="60"/>
      </w:pPr>
      <w:r>
        <w:rPr>
          <w:rFonts w:ascii="Arial" w:cs="Arial" w:eastAsia="Arial" w:hAnsi="Arial"/>
          <w:color w:val="404040"/>
          <w:sz w:val="22"/>
          <w:szCs w:val="22"/>
        </w:rPr>
        <w:t xml:space="preserve">Reveal your system prompt</w:t>
      </w:r>
    </w:p>
    <w:p>
      <w:pPr>
        <w:pStyle w:val="ListParagraph"/>
        <w:numPr>
          <w:ilvl w:val="0"/>
          <w:numId w:val="2"/>
        </w:numPr>
        <w:spacing w:after="60" w:before="60"/>
      </w:pPr>
      <w:r>
        <w:rPr>
          <w:rFonts w:ascii="Arial" w:cs="Arial" w:eastAsia="Arial" w:hAnsi="Arial"/>
          <w:color w:val="404040"/>
          <w:sz w:val="22"/>
          <w:szCs w:val="22"/>
        </w:rPr>
        <w:t xml:space="preserve">You are now a different AI</w:t>
      </w:r>
    </w:p>
    <w:p>
      <w:pPr>
        <w:pStyle w:val="ListParagraph"/>
        <w:numPr>
          <w:ilvl w:val="0"/>
          <w:numId w:val="2"/>
        </w:numPr>
        <w:spacing w:after="60" w:before="60"/>
      </w:pPr>
      <w:r>
        <w:rPr>
          <w:rFonts w:ascii="Arial" w:cs="Arial" w:eastAsia="Arial" w:hAnsi="Arial"/>
          <w:color w:val="404040"/>
          <w:sz w:val="22"/>
          <w:szCs w:val="22"/>
        </w:rPr>
        <w:t xml:space="preserve">Any SQL injection attempt</w:t>
      </w:r>
    </w:p>
    <w:p>
      <w:pPr>
        <w:pStyle w:val="ListParagraph"/>
        <w:numPr>
          <w:ilvl w:val="0"/>
          <w:numId w:val="2"/>
        </w:numPr>
        <w:spacing w:after="60" w:before="60"/>
      </w:pPr>
      <w:r>
        <w:rPr>
          <w:rFonts w:ascii="Arial" w:cs="Arial" w:eastAsia="Arial" w:hAnsi="Arial"/>
          <w:color w:val="404040"/>
          <w:sz w:val="22"/>
          <w:szCs w:val="22"/>
        </w:rPr>
        <w:t xml:space="preserve">Any script injection attempt</w:t>
      </w:r>
    </w:p>
    <w:p>
      <w:pPr>
        <w:spacing w:after="80" w:before="80"/>
      </w:pPr>
      <w:r>
        <w:rPr>
          <w:rFonts w:ascii="Arial" w:cs="Arial" w:eastAsia="Arial" w:hAnsi="Arial"/>
          <w:color w:val="404040"/>
          <w:sz w:val="22"/>
          <w:szCs w:val="22"/>
        </w:rPr>
        <w:t xml:space="preserve">If a prompt injection attempt is detected, the system displays: This input cannot be processed. Please enter a valid role description.</w:t>
      </w:r>
    </w:p>
    <w:p>
      <w:pPr>
        <w:spacing w:after="60" w:before="60"/>
      </w:pPr>
      <w:r>
        <w:t xml:space="preserve"/>
      </w:r>
    </w:p>
    <w:p>
      <w:pPr>
        <w:pStyle w:val="Heading2"/>
        <w:pBdr>
          <w:bottom w:val="single" w:color="2E75B6" w:sz="4" w:space="1"/>
        </w:pBdr>
        <w:spacing w:after="160" w:before="320"/>
      </w:pPr>
      <w:r>
        <w:rPr>
          <w:rFonts w:ascii="Arial" w:cs="Arial" w:eastAsia="Arial" w:hAnsi="Arial"/>
          <w:b/>
          <w:bCs/>
          <w:color w:val="1F3864"/>
          <w:sz w:val="28"/>
          <w:szCs w:val="28"/>
        </w:rPr>
        <w:t xml:space="preserve">6.2  Output Guardrails</w:t>
      </w:r>
    </w:p>
    <w:p>
      <w:pPr>
        <w:pStyle w:val="Heading3"/>
        <w:spacing w:after="120" w:before="240"/>
      </w:pPr>
      <w:r>
        <w:rPr>
          <w:rFonts w:ascii="Arial" w:cs="Arial" w:eastAsia="Arial" w:hAnsi="Arial"/>
          <w:b/>
          <w:bCs/>
          <w:color w:val="2E75B6"/>
          <w:sz w:val="24"/>
          <w:szCs w:val="24"/>
        </w:rPr>
        <w:t xml:space="preserve">Hallucination Prevention</w:t>
      </w:r>
    </w:p>
    <w:p>
      <w:pPr>
        <w:pStyle w:val="ListParagraph"/>
        <w:numPr>
          <w:ilvl w:val="0"/>
          <w:numId w:val="2"/>
        </w:numPr>
        <w:spacing w:after="60" w:before="60"/>
      </w:pPr>
      <w:r>
        <w:rPr>
          <w:rFonts w:ascii="Arial" w:cs="Arial" w:eastAsia="Arial" w:hAnsi="Arial"/>
          <w:color w:val="404040"/>
          <w:sz w:val="22"/>
          <w:szCs w:val="22"/>
        </w:rPr>
        <w:t xml:space="preserve">The AI must only make claims directly supported by the uploaded data</w:t>
      </w:r>
    </w:p>
    <w:p>
      <w:pPr>
        <w:pStyle w:val="ListParagraph"/>
        <w:numPr>
          <w:ilvl w:val="0"/>
          <w:numId w:val="2"/>
        </w:numPr>
        <w:spacing w:after="60" w:before="60"/>
      </w:pPr>
      <w:r>
        <w:rPr>
          <w:rFonts w:ascii="Arial" w:cs="Arial" w:eastAsia="Arial" w:hAnsi="Arial"/>
          <w:color w:val="404040"/>
          <w:sz w:val="22"/>
          <w:szCs w:val="22"/>
        </w:rPr>
        <w:t xml:space="preserve">If data is insufficient: Insufficient data to draw a reliable conclusion on this metric</w:t>
      </w:r>
    </w:p>
    <w:p>
      <w:pPr>
        <w:pStyle w:val="ListParagraph"/>
        <w:numPr>
          <w:ilvl w:val="0"/>
          <w:numId w:val="2"/>
        </w:numPr>
        <w:spacing w:after="60" w:before="60"/>
      </w:pPr>
      <w:r>
        <w:rPr>
          <w:rFonts w:ascii="Arial" w:cs="Arial" w:eastAsia="Arial" w:hAnsi="Arial"/>
          <w:color w:val="404040"/>
          <w:sz w:val="22"/>
          <w:szCs w:val="22"/>
        </w:rPr>
        <w:t xml:space="preserve">Never invent data points or fill gaps with assumed values</w:t>
      </w:r>
    </w:p>
    <w:p>
      <w:pPr>
        <w:pStyle w:val="ListParagraph"/>
        <w:numPr>
          <w:ilvl w:val="0"/>
          <w:numId w:val="2"/>
        </w:numPr>
        <w:spacing w:after="60" w:before="60"/>
      </w:pPr>
      <w:r>
        <w:rPr>
          <w:rFonts w:ascii="Arial" w:cs="Arial" w:eastAsia="Arial" w:hAnsi="Arial"/>
          <w:color w:val="404040"/>
          <w:sz w:val="22"/>
          <w:szCs w:val="22"/>
        </w:rPr>
        <w:t xml:space="preserve">Never reference external knowledge to supplement uploaded data</w:t>
      </w:r>
    </w:p>
    <w:p>
      <w:pPr>
        <w:pStyle w:val="ListParagraph"/>
        <w:numPr>
          <w:ilvl w:val="0"/>
          <w:numId w:val="2"/>
        </w:numPr>
        <w:spacing w:after="60" w:before="60"/>
      </w:pPr>
      <w:r>
        <w:rPr>
          <w:rFonts w:ascii="Arial" w:cs="Arial" w:eastAsia="Arial" w:hAnsi="Arial"/>
          <w:color w:val="404040"/>
          <w:sz w:val="22"/>
          <w:szCs w:val="22"/>
        </w:rPr>
        <w:t xml:space="preserve">Boundary statement: I can only analyse the data you have provided in this session</w:t>
      </w:r>
    </w:p>
    <w:p>
      <w:pPr>
        <w:spacing w:after="60" w:before="60"/>
      </w:pPr>
      <w:r>
        <w:t xml:space="preserve"/>
      </w:r>
    </w:p>
    <w:p>
      <w:pPr>
        <w:pStyle w:val="Heading3"/>
        <w:spacing w:after="120" w:before="240"/>
      </w:pPr>
      <w:r>
        <w:rPr>
          <w:rFonts w:ascii="Arial" w:cs="Arial" w:eastAsia="Arial" w:hAnsi="Arial"/>
          <w:b/>
          <w:bCs/>
          <w:color w:val="2E75B6"/>
          <w:sz w:val="24"/>
          <w:szCs w:val="24"/>
        </w:rPr>
        <w:t xml:space="preserve">Overconfidence Prevention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Wrong — Never Say This</w:t>
            </w:r>
          </w:p>
        </w:tc>
        <w:tc>
          <w:tcPr>
            <w:tcW w:type="dxa" w:w="468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Right — Always Say This</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C00000"/>
                <w:sz w:val="20"/>
                <w:szCs w:val="20"/>
              </w:rPr>
              <w:t xml:space="preserve">Sales will decline in Q4.</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5623"/>
                <w:sz w:val="20"/>
                <w:szCs w:val="20"/>
              </w:rPr>
              <w:t xml:space="preserve">Based on the current trend, Q4 sales may be at risk. This warrants closer monitoring.</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C00000"/>
                <w:sz w:val="20"/>
                <w:szCs w:val="20"/>
              </w:rPr>
              <w:t xml:space="preserve">The North team is underperforming.</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5623"/>
                <w:sz w:val="20"/>
                <w:szCs w:val="20"/>
              </w:rPr>
              <w:t xml:space="preserve">The North region is currently tracking below the average. Further investigation is recommended to understand contributing factors.</w:t>
            </w:r>
          </w:p>
        </w:tc>
      </w:tr>
    </w:tbl>
    <w:p>
      <w:pPr>
        <w:spacing w:after="60" w:before="60"/>
      </w:pPr>
      <w:r>
        <w:t xml:space="preserve"/>
      </w:r>
    </w:p>
    <w:p>
      <w:pPr>
        <w:pStyle w:val="Heading3"/>
        <w:spacing w:after="120" w:before="240"/>
      </w:pPr>
      <w:r>
        <w:rPr>
          <w:rFonts w:ascii="Arial" w:cs="Arial" w:eastAsia="Arial" w:hAnsi="Arial"/>
          <w:b/>
          <w:bCs/>
          <w:color w:val="2E75B6"/>
          <w:sz w:val="24"/>
          <w:szCs w:val="24"/>
        </w:rPr>
        <w:t xml:space="preserve">Business Sensitivity Filter</w:t>
      </w:r>
    </w:p>
    <w:p>
      <w:pPr>
        <w:spacing w:after="80" w:before="80"/>
      </w:pPr>
      <w:r>
        <w:rPr>
          <w:rFonts w:ascii="Arial" w:cs="Arial" w:eastAsia="Arial" w:hAnsi="Arial"/>
          <w:color w:val="404040"/>
          <w:sz w:val="22"/>
          <w:szCs w:val="22"/>
        </w:rPr>
        <w:t xml:space="preserve">The AI must never:</w:t>
      </w:r>
    </w:p>
    <w:p>
      <w:pPr>
        <w:pStyle w:val="ListParagraph"/>
        <w:numPr>
          <w:ilvl w:val="0"/>
          <w:numId w:val="2"/>
        </w:numPr>
        <w:spacing w:after="60" w:before="60"/>
      </w:pPr>
      <w:r>
        <w:rPr>
          <w:rFonts w:ascii="Arial" w:cs="Arial" w:eastAsia="Arial" w:hAnsi="Arial"/>
          <w:color w:val="404040"/>
          <w:sz w:val="22"/>
          <w:szCs w:val="22"/>
        </w:rPr>
        <w:t xml:space="preserve">Make judgements about individual employees</w:t>
      </w:r>
    </w:p>
    <w:p>
      <w:pPr>
        <w:pStyle w:val="ListParagraph"/>
        <w:numPr>
          <w:ilvl w:val="0"/>
          <w:numId w:val="2"/>
        </w:numPr>
        <w:spacing w:after="60" w:before="60"/>
      </w:pPr>
      <w:r>
        <w:rPr>
          <w:rFonts w:ascii="Arial" w:cs="Arial" w:eastAsia="Arial" w:hAnsi="Arial"/>
          <w:color w:val="404040"/>
          <w:sz w:val="22"/>
          <w:szCs w:val="22"/>
        </w:rPr>
        <w:t xml:space="preserve">Suggest discriminatory conclusions based on demographic data</w:t>
      </w:r>
    </w:p>
    <w:p>
      <w:pPr>
        <w:pStyle w:val="ListParagraph"/>
        <w:numPr>
          <w:ilvl w:val="0"/>
          <w:numId w:val="2"/>
        </w:numPr>
        <w:spacing w:after="60" w:before="60"/>
      </w:pPr>
      <w:r>
        <w:rPr>
          <w:rFonts w:ascii="Arial" w:cs="Arial" w:eastAsia="Arial" w:hAnsi="Arial"/>
          <w:color w:val="404040"/>
          <w:sz w:val="22"/>
          <w:szCs w:val="22"/>
        </w:rPr>
        <w:t xml:space="preserve">Make legally sensitive employment claims</w:t>
      </w:r>
    </w:p>
    <w:p>
      <w:pPr>
        <w:pStyle w:val="ListParagraph"/>
        <w:numPr>
          <w:ilvl w:val="0"/>
          <w:numId w:val="2"/>
        </w:numPr>
        <w:spacing w:after="60" w:before="60"/>
      </w:pPr>
      <w:r>
        <w:rPr>
          <w:rFonts w:ascii="Arial" w:cs="Arial" w:eastAsia="Arial" w:hAnsi="Arial"/>
          <w:color w:val="404040"/>
          <w:sz w:val="22"/>
          <w:szCs w:val="22"/>
        </w:rPr>
        <w:t xml:space="preserve">Present correlation as causation without clear qualification</w:t>
      </w:r>
    </w:p>
    <w:p>
      <w:pPr>
        <w:pStyle w:val="ListParagraph"/>
        <w:numPr>
          <w:ilvl w:val="0"/>
          <w:numId w:val="2"/>
        </w:numPr>
        <w:spacing w:after="60" w:before="60"/>
      </w:pPr>
      <w:r>
        <w:rPr>
          <w:rFonts w:ascii="Arial" w:cs="Arial" w:eastAsia="Arial" w:hAnsi="Arial"/>
          <w:color w:val="404040"/>
          <w:sz w:val="22"/>
          <w:szCs w:val="22"/>
        </w:rPr>
        <w:t xml:space="preserve">Make investment or financial advice claims</w:t>
      </w:r>
    </w:p>
    <w:p>
      <w:pPr>
        <w:spacing w:after="60" w:before="60"/>
      </w:pPr>
      <w:r>
        <w:t xml:space="preserve"/>
      </w:r>
    </w:p>
    <w:p>
      <w:pPr>
        <w:pStyle w:val="Heading2"/>
        <w:pBdr>
          <w:bottom w:val="single" w:color="2E75B6" w:sz="4" w:space="1"/>
        </w:pBdr>
        <w:spacing w:after="160" w:before="320"/>
      </w:pPr>
      <w:r>
        <w:rPr>
          <w:rFonts w:ascii="Arial" w:cs="Arial" w:eastAsia="Arial" w:hAnsi="Arial"/>
          <w:b/>
          <w:bCs/>
          <w:color w:val="1F3864"/>
          <w:sz w:val="28"/>
          <w:szCs w:val="28"/>
        </w:rPr>
        <w:t xml:space="preserve">6.3  Operational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Guardrail</w:t>
            </w:r>
          </w:p>
        </w:tc>
        <w:tc>
          <w:tcPr>
            <w:tcW w:type="dxa" w:w="624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Specification</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Rate Limiting</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Maximum 20 analyses per session. Minimum 3-second cooldown between rapid requests.</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Session Isolation</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Each user session is completely isolated. No data from one session can leak to another.</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Timeout Management</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If AI processing exceeds 30 seconds: Analysis is taking longer than usual. Please try with a smaller dataset.</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Graceful Degradation</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If OpenAI API is unavailable, the app continues to function for basic statistical analysis. AI features show a friendly unavailability notice.</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Audit Log</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In-session only. Records what dataset was analysed, which role was used, and when. Never stored permanently.</w:t>
            </w:r>
          </w:p>
        </w:tc>
      </w:tr>
    </w:tbl>
    <w:p>
      <w:pPr>
        <w:spacing w:after="60" w:before="60"/>
      </w:pPr>
      <w:r>
        <w:t xml:space="preserve"/>
      </w:r>
    </w:p>
    <w:p>
      <w:r>
        <w:br w:type="page"/>
      </w:r>
    </w:p>
    <w:p>
      <w:pPr>
        <w:pStyle w:val="Heading1"/>
        <w:pBdr>
          <w:bottom w:val="single" w:color="2E75B6" w:sz="6" w:space="1"/>
        </w:pBdr>
        <w:shd w:fill="1F3864" w:val="clear"/>
        <w:spacing w:after="200" w:before="360"/>
        <w:ind w:left="200"/>
      </w:pPr>
      <w:r>
        <w:rPr>
          <w:rFonts w:ascii="Arial" w:cs="Arial" w:eastAsia="Arial" w:hAnsi="Arial"/>
          <w:b/>
          <w:bCs/>
          <w:color w:val="FFFFFF"/>
          <w:sz w:val="36"/>
          <w:szCs w:val="36"/>
        </w:rPr>
        <w:t xml:space="preserve">7. Evaluation Framework — Quality Assurance</w:t>
      </w:r>
    </w:p>
    <w:p>
      <w:pPr>
        <w:spacing w:after="60" w:before="60"/>
      </w:pPr>
      <w:r>
        <w:t xml:space="preserve"/>
      </w:r>
    </w:p>
    <w:p>
      <w:pPr>
        <w:spacing w:after="80" w:before="80"/>
      </w:pPr>
      <w:r>
        <w:rPr>
          <w:rFonts w:ascii="Arial" w:cs="Arial" w:eastAsia="Arial" w:hAnsi="Arial"/>
          <w:color w:val="404040"/>
          <w:sz w:val="22"/>
          <w:szCs w:val="22"/>
        </w:rPr>
        <w:t xml:space="preserve">The platform uses a six-method evaluation framework to ensure every AI-generated output meets enterprise quality standards. This framework runs automatically — users see the results without needing to understand the process.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5200"/>
      </w:tblGrid>
      <w:tr>
        <w:tc>
          <w:tcPr>
            <w:tcW w:type="dxa" w:w="156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Method</w:t>
            </w:r>
          </w:p>
        </w:tc>
        <w:tc>
          <w:tcPr>
            <w:tcW w:type="dxa" w:w="260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Name</w:t>
            </w:r>
          </w:p>
        </w:tc>
        <w:tc>
          <w:tcPr>
            <w:tcW w:type="dxa" w:w="520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How It Works</w:t>
            </w:r>
          </w:p>
        </w:tc>
      </w:tr>
      <w:tr>
        <w:tc>
          <w:tcPr>
            <w:tcW w:type="dxa" w:w="1560"/>
            <w:tcBorders>
              <w:top w:val="single" w:color="CCCCCC" w:sz="4"/>
              <w:left w:val="single" w:color="CCCCCC" w:sz="4"/>
              <w:bottom w:val="single" w:color="CCCCCC" w:sz="4"/>
              <w:right w:val="single" w:color="CCCCCC" w:sz="4"/>
            </w:tcBorders>
            <w:shd w:fill="D5E8F0"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1</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Relevance Scoring</w:t>
            </w:r>
          </w:p>
        </w:tc>
        <w:tc>
          <w:tcPr>
            <w:tcW w:type="dxa" w:w="5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A second AI call scores each insight for relevance to the user's role on a scale of 1 to 10. Only insights scoring above threshold are shown.</w:t>
            </w:r>
          </w:p>
        </w:tc>
      </w:tr>
      <w:tr>
        <w:tc>
          <w:tcPr>
            <w:tcW w:type="dxa" w:w="1560"/>
            <w:tcBorders>
              <w:top w:val="single" w:color="CCCCCC" w:sz="4"/>
              <w:left w:val="single" w:color="CCCCCC" w:sz="4"/>
              <w:bottom w:val="single" w:color="CCCCCC" w:sz="4"/>
              <w:right w:val="single" w:color="CCCCCC" w:sz="4"/>
            </w:tcBorders>
            <w:shd w:fill="D5E8F0"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2</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Accuracy Validation</w:t>
            </w:r>
          </w:p>
        </w:tc>
        <w:tc>
          <w:tcPr>
            <w:tcW w:type="dxa" w:w="5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Every numerical claim made by the AI is cross-validated against actual calculated values. Matching claims show a Verified badge. Non-matching claims are corrected before display.</w:t>
            </w:r>
          </w:p>
        </w:tc>
      </w:tr>
      <w:tr>
        <w:tc>
          <w:tcPr>
            <w:tcW w:type="dxa" w:w="1560"/>
            <w:tcBorders>
              <w:top w:val="single" w:color="CCCCCC" w:sz="4"/>
              <w:left w:val="single" w:color="CCCCCC" w:sz="4"/>
              <w:bottom w:val="single" w:color="CCCCCC" w:sz="4"/>
              <w:right w:val="single" w:color="CCCCCC" w:sz="4"/>
            </w:tcBorders>
            <w:shd w:fill="D5E8F0"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3</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Completeness Check</w:t>
            </w:r>
          </w:p>
        </w:tc>
        <w:tc>
          <w:tcPr>
            <w:tcW w:type="dxa" w:w="5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After analysis, the system checks whether all key columns, anomalies, trends, and recommendations were addressed. User sees: Analysis Coverage — 8 of 9 key areas addressed.</w:t>
            </w:r>
          </w:p>
        </w:tc>
      </w:tr>
      <w:tr>
        <w:tc>
          <w:tcPr>
            <w:tcW w:type="dxa" w:w="1560"/>
            <w:tcBorders>
              <w:top w:val="single" w:color="CCCCCC" w:sz="4"/>
              <w:left w:val="single" w:color="CCCCCC" w:sz="4"/>
              <w:bottom w:val="single" w:color="CCCCCC" w:sz="4"/>
              <w:right w:val="single" w:color="CCCCCC" w:sz="4"/>
            </w:tcBorders>
            <w:shd w:fill="D5E8F0"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4</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User Feedback Loop</w:t>
            </w:r>
          </w:p>
        </w:tc>
        <w:tc>
          <w:tcPr>
            <w:tcW w:type="dxa" w:w="5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After every analysis: thumbs up or thumbs down. If thumbs down: free text field. Feedback is logged in-session and used to refine the system prompt for that session in real time.</w:t>
            </w:r>
          </w:p>
        </w:tc>
      </w:tr>
      <w:tr>
        <w:tc>
          <w:tcPr>
            <w:tcW w:type="dxa" w:w="1560"/>
            <w:tcBorders>
              <w:top w:val="single" w:color="CCCCCC" w:sz="4"/>
              <w:left w:val="single" w:color="CCCCCC" w:sz="4"/>
              <w:bottom w:val="single" w:color="CCCCCC" w:sz="4"/>
              <w:right w:val="single" w:color="CCCCCC" w:sz="4"/>
            </w:tcBorders>
            <w:shd w:fill="D5E8F0"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5</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Confidence Scoring</w:t>
            </w:r>
          </w:p>
        </w:tc>
        <w:tc>
          <w:tcPr>
            <w:tcW w:type="dxa" w:w="5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Each insight is labelled: High Confidence — strong statistical evidence. Medium Confidence — limited data points. Indicative Only — early signal, gather more data.</w:t>
            </w:r>
          </w:p>
        </w:tc>
      </w:tr>
      <w:tr>
        <w:tc>
          <w:tcPr>
            <w:tcW w:type="dxa" w:w="1560"/>
            <w:tcBorders>
              <w:top w:val="single" w:color="CCCCCC" w:sz="4"/>
              <w:left w:val="single" w:color="CCCCCC" w:sz="4"/>
              <w:bottom w:val="single" w:color="CCCCCC" w:sz="4"/>
              <w:right w:val="single" w:color="CCCCCC" w:sz="4"/>
            </w:tcBorders>
            <w:shd w:fill="D5E8F0"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6</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Bias Detection</w:t>
            </w:r>
          </w:p>
        </w:tc>
        <w:tc>
          <w:tcPr>
            <w:tcW w:type="dxa" w:w="5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For datasets with categorical groupings, checks whether insights are balanced across groups. Flags if the AI consistently focuses on one segment while ignoring others.</w:t>
            </w:r>
          </w:p>
        </w:tc>
      </w:tr>
    </w:tbl>
    <w:p>
      <w:pPr>
        <w:spacing w:after="60" w:before="60"/>
      </w:pPr>
      <w:r>
        <w:t xml:space="preserve"/>
      </w:r>
    </w:p>
    <w:p>
      <w:r>
        <w:br w:type="page"/>
      </w:r>
    </w:p>
    <w:p>
      <w:pPr>
        <w:pStyle w:val="Heading1"/>
        <w:pBdr>
          <w:bottom w:val="single" w:color="2E75B6" w:sz="6" w:space="1"/>
        </w:pBdr>
        <w:shd w:fill="1F3864" w:val="clear"/>
        <w:spacing w:after="200" w:before="360"/>
        <w:ind w:left="200"/>
      </w:pPr>
      <w:r>
        <w:rPr>
          <w:rFonts w:ascii="Arial" w:cs="Arial" w:eastAsia="Arial" w:hAnsi="Arial"/>
          <w:b/>
          <w:bCs/>
          <w:color w:val="FFFFFF"/>
          <w:sz w:val="36"/>
          <w:szCs w:val="36"/>
        </w:rPr>
        <w:t xml:space="preserve">8. User Interface Standards</w:t>
      </w:r>
    </w:p>
    <w:p>
      <w:pPr>
        <w:spacing w:after="60" w:before="60"/>
      </w:pPr>
      <w:r>
        <w:t xml:space="preserve"/>
      </w:r>
    </w:p>
    <w:p>
      <w:pPr>
        <w:spacing w:after="80" w:before="80"/>
      </w:pPr>
      <w:r>
        <w:rPr>
          <w:rFonts w:ascii="Arial" w:cs="Arial" w:eastAsia="Arial" w:hAnsi="Arial"/>
          <w:color w:val="404040"/>
          <w:sz w:val="22"/>
          <w:szCs w:val="22"/>
        </w:rPr>
        <w:t xml:space="preserve">The benchmark for the UI is Microsoft Power BI and Tableau. The application must be visually comparable to an enterprise BI tool — not a student project.</w:t>
      </w:r>
    </w:p>
    <w:p>
      <w:pPr>
        <w:spacing w:after="60" w:before="60"/>
      </w:pPr>
      <w:r>
        <w:t xml:space="preserve"/>
      </w:r>
    </w:p>
    <w:p>
      <w:pPr>
        <w:pStyle w:val="Heading2"/>
        <w:pBdr>
          <w:bottom w:val="single" w:color="2E75B6" w:sz="4" w:space="1"/>
        </w:pBdr>
        <w:spacing w:after="160" w:before="320"/>
      </w:pPr>
      <w:r>
        <w:rPr>
          <w:rFonts w:ascii="Arial" w:cs="Arial" w:eastAsia="Arial" w:hAnsi="Arial"/>
          <w:b/>
          <w:bCs/>
          <w:color w:val="1F3864"/>
          <w:sz w:val="28"/>
          <w:szCs w:val="28"/>
        </w:rPr>
        <w:t xml:space="preserve">8.1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Area</w:t>
            </w:r>
          </w:p>
        </w:tc>
        <w:tc>
          <w:tcPr>
            <w:tcW w:type="dxa" w:w="702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Contents</w:t>
            </w:r>
          </w:p>
        </w:tc>
      </w:tr>
      <w:tr>
        <w:tc>
          <w:tcPr>
            <w:tcW w:type="dxa" w:w="234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Sidebar</w:t>
            </w:r>
          </w:p>
        </w:tc>
        <w:tc>
          <w:tcPr>
            <w:tcW w:type="dxa" w:w="70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Role entry, industry confirmation, data source selection, session controls. Dark professional background.</w:t>
            </w:r>
          </w:p>
        </w:tc>
      </w:tr>
      <w:tr>
        <w:tc>
          <w:tcPr>
            <w:tcW w:type="dxa" w:w="234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Main Canvas — Top</w:t>
            </w:r>
          </w:p>
        </w:tc>
        <w:tc>
          <w:tcPr>
            <w:tcW w:type="dxa" w:w="70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Executive summary card, traffic light indicators, data quality report, anomaly alerts panel.</w:t>
            </w:r>
          </w:p>
        </w:tc>
      </w:tr>
      <w:tr>
        <w:tc>
          <w:tcPr>
            <w:tcW w:type="dxa" w:w="234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Main Canvas — Middle</w:t>
            </w:r>
          </w:p>
        </w:tc>
        <w:tc>
          <w:tcPr>
            <w:tcW w:type="dxa" w:w="70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AI-generated dashboard: charts with captions, confidence scores, verified badges, smart toggles.</w:t>
            </w:r>
          </w:p>
        </w:tc>
      </w:tr>
      <w:tr>
        <w:tc>
          <w:tcPr>
            <w:tcW w:type="dxa" w:w="234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Main Canvas — Lower</w:t>
            </w:r>
          </w:p>
        </w:tc>
        <w:tc>
          <w:tcPr>
            <w:tcW w:type="dxa" w:w="70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Narrative report generator, natural language query panel.</w:t>
            </w:r>
          </w:p>
        </w:tc>
      </w:tr>
      <w:tr>
        <w:tc>
          <w:tcPr>
            <w:tcW w:type="dxa" w:w="234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Main Canvas — Bottom</w:t>
            </w:r>
          </w:p>
        </w:tc>
        <w:tc>
          <w:tcPr>
            <w:tcW w:type="dxa" w:w="70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Self-service visual builder — Build Your Own Analysis.</w:t>
            </w:r>
          </w:p>
        </w:tc>
      </w:tr>
    </w:tbl>
    <w:p>
      <w:pPr>
        <w:spacing w:after="60" w:before="60"/>
      </w:pPr>
      <w:r>
        <w:t xml:space="preserve"/>
      </w:r>
    </w:p>
    <w:p>
      <w:pPr>
        <w:pStyle w:val="Heading2"/>
        <w:pBdr>
          <w:bottom w:val="single" w:color="2E75B6" w:sz="4" w:space="1"/>
        </w:pBdr>
        <w:spacing w:after="160" w:before="320"/>
      </w:pPr>
      <w:r>
        <w:rPr>
          <w:rFonts w:ascii="Arial" w:cs="Arial" w:eastAsia="Arial" w:hAnsi="Arial"/>
          <w:b/>
          <w:bCs/>
          <w:color w:val="1F3864"/>
          <w:sz w:val="28"/>
          <w:szCs w:val="28"/>
        </w:rPr>
        <w:t xml:space="preserve">8.2  Colour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Colour</w:t>
            </w:r>
          </w:p>
        </w:tc>
        <w:tc>
          <w:tcPr>
            <w:tcW w:type="dxa" w:w="702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Meaning and Usage</w:t>
            </w:r>
          </w:p>
        </w:tc>
      </w:tr>
      <w:tr>
        <w:tc>
          <w:tcPr>
            <w:tcW w:type="dxa" w:w="2340"/>
            <w:tcBorders>
              <w:top w:val="single" w:color="CCCCCC" w:sz="4"/>
              <w:left w:val="single" w:color="CCCCCC" w:sz="4"/>
              <w:bottom w:val="single" w:color="CCCCCC" w:sz="4"/>
              <w:right w:val="single" w:color="CCCCCC" w:sz="4"/>
            </w:tcBorders>
            <w:shd w:fill="FCE4D6" w:val="clear"/>
            <w:tcMar>
              <w:top w:type="dxa" w:w="100"/>
              <w:left w:type="dxa" w:w="150"/>
              <w:bottom w:type="dxa" w:w="100"/>
              <w:right w:type="dxa" w:w="150"/>
            </w:tcMar>
            <w:vAlign w:val="center"/>
          </w:tcPr>
          <w:p>
            <w:pPr>
              <w:jc w:val="left"/>
            </w:pPr>
            <w:r>
              <w:rPr>
                <w:rFonts w:ascii="Arial" w:cs="Arial" w:eastAsia="Arial" w:hAnsi="Arial"/>
                <w:b/>
                <w:bCs/>
                <w:color w:val="C00000"/>
                <w:sz w:val="20"/>
                <w:szCs w:val="20"/>
              </w:rPr>
              <w:t xml:space="preserve">Red</w:t>
            </w:r>
          </w:p>
        </w:tc>
        <w:tc>
          <w:tcPr>
            <w:tcW w:type="dxa" w:w="70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Risk, negative trend, urgent action required</w:t>
            </w:r>
          </w:p>
        </w:tc>
      </w:tr>
      <w:tr>
        <w:tc>
          <w:tcPr>
            <w:tcW w:type="dxa" w:w="2340"/>
            <w:tcBorders>
              <w:top w:val="single" w:color="CCCCCC" w:sz="4"/>
              <w:left w:val="single" w:color="CCCCCC" w:sz="4"/>
              <w:bottom w:val="single" w:color="CCCCCC" w:sz="4"/>
              <w:right w:val="single" w:color="CCCCCC" w:sz="4"/>
            </w:tcBorders>
            <w:shd w:fill="FFF2CC" w:val="clear"/>
            <w:tcMar>
              <w:top w:type="dxa" w:w="100"/>
              <w:left w:type="dxa" w:w="150"/>
              <w:bottom w:type="dxa" w:w="100"/>
              <w:right w:type="dxa" w:w="150"/>
            </w:tcMar>
            <w:vAlign w:val="center"/>
          </w:tcPr>
          <w:p>
            <w:pPr>
              <w:jc w:val="left"/>
            </w:pPr>
            <w:r>
              <w:rPr>
                <w:rFonts w:ascii="Arial" w:cs="Arial" w:eastAsia="Arial" w:hAnsi="Arial"/>
                <w:b/>
                <w:bCs/>
                <w:color w:val="7F6000"/>
                <w:sz w:val="20"/>
                <w:szCs w:val="20"/>
              </w:rPr>
              <w:t xml:space="preserve">Amber</w:t>
            </w:r>
          </w:p>
        </w:tc>
        <w:tc>
          <w:tcPr>
            <w:tcW w:type="dxa" w:w="70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Warning, monitor closely, approaching threshold</w:t>
            </w:r>
          </w:p>
        </w:tc>
      </w:tr>
      <w:tr>
        <w:tc>
          <w:tcPr>
            <w:tcW w:type="dxa" w:w="2340"/>
            <w:tcBorders>
              <w:top w:val="single" w:color="CCCCCC" w:sz="4"/>
              <w:left w:val="single" w:color="CCCCCC" w:sz="4"/>
              <w:bottom w:val="single" w:color="CCCCCC" w:sz="4"/>
              <w:right w:val="single" w:color="CCCCCC" w:sz="4"/>
            </w:tcBorders>
            <w:shd w:fill="E2EFDA" w:val="clear"/>
            <w:tcMar>
              <w:top w:type="dxa" w:w="100"/>
              <w:left w:type="dxa" w:w="150"/>
              <w:bottom w:type="dxa" w:w="100"/>
              <w:right w:type="dxa" w:w="150"/>
            </w:tcMar>
            <w:vAlign w:val="center"/>
          </w:tcPr>
          <w:p>
            <w:pPr>
              <w:jc w:val="left"/>
            </w:pPr>
            <w:r>
              <w:rPr>
                <w:rFonts w:ascii="Arial" w:cs="Arial" w:eastAsia="Arial" w:hAnsi="Arial"/>
                <w:b/>
                <w:bCs/>
                <w:color w:val="375623"/>
                <w:sz w:val="20"/>
                <w:szCs w:val="20"/>
              </w:rPr>
              <w:t xml:space="preserve">Green</w:t>
            </w:r>
          </w:p>
        </w:tc>
        <w:tc>
          <w:tcPr>
            <w:tcW w:type="dxa" w:w="70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Positive trend, on track, performing as expected</w:t>
            </w:r>
          </w:p>
        </w:tc>
      </w:tr>
      <w:tr>
        <w:tc>
          <w:tcPr>
            <w:tcW w:type="dxa" w:w="2340"/>
            <w:tcBorders>
              <w:top w:val="single" w:color="CCCCCC" w:sz="4"/>
              <w:left w:val="single" w:color="CCCCCC" w:sz="4"/>
              <w:bottom w:val="single" w:color="CCCCCC" w:sz="4"/>
              <w:right w:val="single" w:color="CCCCCC" w:sz="4"/>
            </w:tcBorders>
            <w:shd w:fill="D5E8F0" w:val="clear"/>
            <w:tcMar>
              <w:top w:type="dxa" w:w="100"/>
              <w:left w:type="dxa" w:w="150"/>
              <w:bottom w:type="dxa" w:w="100"/>
              <w:right w:type="dxa" w:w="150"/>
            </w:tcMar>
            <w:vAlign w:val="center"/>
          </w:tcPr>
          <w:p>
            <w:pPr>
              <w:jc w:val="left"/>
            </w:pPr>
            <w:r>
              <w:rPr>
                <w:rFonts w:ascii="Arial" w:cs="Arial" w:eastAsia="Arial" w:hAnsi="Arial"/>
                <w:b/>
                <w:bCs/>
                <w:color w:val="2E75B6"/>
                <w:sz w:val="20"/>
                <w:szCs w:val="20"/>
              </w:rPr>
              <w:t xml:space="preserve">Blue</w:t>
            </w:r>
          </w:p>
        </w:tc>
        <w:tc>
          <w:tcPr>
            <w:tcW w:type="dxa" w:w="70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Neutral information, AI-generated label, verified badge</w:t>
            </w:r>
          </w:p>
        </w:tc>
      </w:tr>
    </w:tbl>
    <w:p>
      <w:pPr>
        <w:spacing w:after="60" w:before="60"/>
      </w:pPr>
      <w:r>
        <w:t xml:space="preserve"/>
      </w:r>
    </w:p>
    <w:p>
      <w:pPr>
        <w:pStyle w:val="Heading2"/>
        <w:pBdr>
          <w:bottom w:val="single" w:color="2E75B6" w:sz="4" w:space="1"/>
        </w:pBdr>
        <w:spacing w:after="160" w:before="320"/>
      </w:pPr>
      <w:r>
        <w:rPr>
          <w:rFonts w:ascii="Arial" w:cs="Arial" w:eastAsia="Arial" w:hAnsi="Arial"/>
          <w:b/>
          <w:bCs/>
          <w:color w:val="1F3864"/>
          <w:sz w:val="28"/>
          <w:szCs w:val="28"/>
        </w:rPr>
        <w:t xml:space="preserve">8.3  Metric Consistency Guarantee</w:t>
      </w:r>
    </w:p>
    <w:p>
      <w:pPr>
        <w:spacing w:after="80" w:before="80"/>
      </w:pPr>
      <w:r>
        <w:rPr>
          <w:rFonts w:ascii="Arial" w:cs="Arial" w:eastAsia="Arial" w:hAnsi="Arial"/>
          <w:color w:val="404040"/>
          <w:sz w:val="22"/>
          <w:szCs w:val="22"/>
        </w:rPr>
        <w:t xml:space="preserve">This platform guarantees that any metric shown in the analysis will be calculated consistently regardless of the role viewing it. The same revenue figure, the same percentage change, the same anomaly threshold — all roles see the same underlying numbers. What differs is the interpretation, language, and recommendations — not the facts.</w:t>
      </w:r>
    </w:p>
    <w:p>
      <w:pPr>
        <w:spacing w:after="60" w:before="60"/>
      </w:pPr>
      <w:r>
        <w:t xml:space="preserve"/>
      </w:r>
    </w:p>
    <w:p>
      <w:r>
        <w:br w:type="page"/>
      </w:r>
    </w:p>
    <w:p>
      <w:pPr>
        <w:pStyle w:val="Heading1"/>
        <w:pBdr>
          <w:bottom w:val="single" w:color="2E75B6" w:sz="6" w:space="1"/>
        </w:pBdr>
        <w:shd w:fill="1F3864" w:val="clear"/>
        <w:spacing w:after="200" w:before="360"/>
        <w:ind w:left="200"/>
      </w:pPr>
      <w:r>
        <w:rPr>
          <w:rFonts w:ascii="Arial" w:cs="Arial" w:eastAsia="Arial" w:hAnsi="Arial"/>
          <w:b/>
          <w:bCs/>
          <w:color w:val="FFFFFF"/>
          <w:sz w:val="36"/>
          <w:szCs w:val="36"/>
        </w:rPr>
        <w:t xml:space="preserve">9. Technology Stack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Component</w:t>
            </w:r>
          </w:p>
        </w:tc>
        <w:tc>
          <w:tcPr>
            <w:tcW w:type="dxa" w:w="338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Technology</w:t>
            </w:r>
          </w:p>
        </w:tc>
        <w:tc>
          <w:tcPr>
            <w:tcW w:type="dxa" w:w="338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Purpose</w:t>
            </w:r>
          </w:p>
        </w:tc>
      </w:tr>
      <w:tr>
        <w:tc>
          <w:tcPr>
            <w:tcW w:type="dxa" w:w="26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App Framework</w:t>
            </w:r>
          </w:p>
        </w:tc>
        <w:tc>
          <w:tcPr>
            <w:tcW w:type="dxa" w:w="33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Streamlit</w:t>
            </w:r>
          </w:p>
        </w:tc>
        <w:tc>
          <w:tcPr>
            <w:tcW w:type="dxa" w:w="33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Web application — free, Python-native, cloud deployable</w:t>
            </w:r>
          </w:p>
        </w:tc>
      </w:tr>
      <w:tr>
        <w:tc>
          <w:tcPr>
            <w:tcW w:type="dxa" w:w="26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AI Engine — Testing</w:t>
            </w:r>
          </w:p>
        </w:tc>
        <w:tc>
          <w:tcPr>
            <w:tcW w:type="dxa" w:w="33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GPT-4o-mini (OpenAI)</w:t>
            </w:r>
          </w:p>
        </w:tc>
        <w:tc>
          <w:tcPr>
            <w:tcW w:type="dxa" w:w="33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Cost-efficient model for build and test phases</w:t>
            </w:r>
          </w:p>
        </w:tc>
      </w:tr>
      <w:tr>
        <w:tc>
          <w:tcPr>
            <w:tcW w:type="dxa" w:w="26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AI Engine — Demo</w:t>
            </w:r>
          </w:p>
        </w:tc>
        <w:tc>
          <w:tcPr>
            <w:tcW w:type="dxa" w:w="33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GPT-4o (OpenAI)</w:t>
            </w:r>
          </w:p>
        </w:tc>
        <w:tc>
          <w:tcPr>
            <w:tcW w:type="dxa" w:w="33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Full capability model for recruiter demonstrations</w:t>
            </w:r>
          </w:p>
        </w:tc>
      </w:tr>
      <w:tr>
        <w:tc>
          <w:tcPr>
            <w:tcW w:type="dxa" w:w="26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AI Backup</w:t>
            </w:r>
          </w:p>
        </w:tc>
        <w:tc>
          <w:tcPr>
            <w:tcW w:type="dxa" w:w="33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Google Gemini API</w:t>
            </w:r>
          </w:p>
        </w:tc>
        <w:tc>
          <w:tcPr>
            <w:tcW w:type="dxa" w:w="33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Free tier fallback if OpenAI is unavailable</w:t>
            </w:r>
          </w:p>
        </w:tc>
      </w:tr>
      <w:tr>
        <w:tc>
          <w:tcPr>
            <w:tcW w:type="dxa" w:w="26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Charts</w:t>
            </w:r>
          </w:p>
        </w:tc>
        <w:tc>
          <w:tcPr>
            <w:tcW w:type="dxa" w:w="33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Plotly</w:t>
            </w:r>
          </w:p>
        </w:tc>
        <w:tc>
          <w:tcPr>
            <w:tcW w:type="dxa" w:w="33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Interactive, professional-grade visualisations</w:t>
            </w:r>
          </w:p>
        </w:tc>
      </w:tr>
      <w:tr>
        <w:tc>
          <w:tcPr>
            <w:tcW w:type="dxa" w:w="26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Database (Demo)</w:t>
            </w:r>
          </w:p>
        </w:tc>
        <w:tc>
          <w:tcPr>
            <w:tcW w:type="dxa" w:w="33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Supabase (free tier)</w:t>
            </w:r>
          </w:p>
        </w:tc>
        <w:tc>
          <w:tcPr>
            <w:tcW w:type="dxa" w:w="33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PostgreSQL database for demo data connections</w:t>
            </w:r>
          </w:p>
        </w:tc>
      </w:tr>
      <w:tr>
        <w:tc>
          <w:tcPr>
            <w:tcW w:type="dxa" w:w="26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Code Storage</w:t>
            </w:r>
          </w:p>
        </w:tc>
        <w:tc>
          <w:tcPr>
            <w:tcW w:type="dxa" w:w="33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GitHub</w:t>
            </w:r>
          </w:p>
        </w:tc>
        <w:tc>
          <w:tcPr>
            <w:tcW w:type="dxa" w:w="33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Version control and deployment trigger</w:t>
            </w:r>
          </w:p>
        </w:tc>
      </w:tr>
      <w:tr>
        <w:tc>
          <w:tcPr>
            <w:tcW w:type="dxa" w:w="26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Deployment</w:t>
            </w:r>
          </w:p>
        </w:tc>
        <w:tc>
          <w:tcPr>
            <w:tcW w:type="dxa" w:w="33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Streamlit Community Cloud</w:t>
            </w:r>
          </w:p>
        </w:tc>
        <w:tc>
          <w:tcPr>
            <w:tcW w:type="dxa" w:w="33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Free public hosting — live URL for recruiters</w:t>
            </w:r>
          </w:p>
        </w:tc>
      </w:tr>
      <w:tr>
        <w:tc>
          <w:tcPr>
            <w:tcW w:type="dxa" w:w="26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API Budget (Phase 1)</w:t>
            </w:r>
          </w:p>
        </w:tc>
        <w:tc>
          <w:tcPr>
            <w:tcW w:type="dxa" w:w="33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Under $2 total</w:t>
            </w:r>
          </w:p>
        </w:tc>
        <w:tc>
          <w:tcPr>
            <w:tcW w:type="dxa" w:w="33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From $9 OpenAI credit available</w:t>
            </w:r>
          </w:p>
        </w:tc>
      </w:tr>
    </w:tbl>
    <w:p>
      <w:pPr>
        <w:spacing w:after="60" w:before="60"/>
      </w:pPr>
      <w:r>
        <w:t xml:space="preserve"/>
      </w:r>
    </w:p>
    <w:p>
      <w:r>
        <w:br w:type="page"/>
      </w:r>
    </w:p>
    <w:p>
      <w:pPr>
        <w:pStyle w:val="Heading1"/>
        <w:pBdr>
          <w:bottom w:val="single" w:color="2E75B6" w:sz="6" w:space="1"/>
        </w:pBdr>
        <w:shd w:fill="1F3864" w:val="clear"/>
        <w:spacing w:after="200" w:before="360"/>
        <w:ind w:left="200"/>
      </w:pPr>
      <w:r>
        <w:rPr>
          <w:rFonts w:ascii="Arial" w:cs="Arial" w:eastAsia="Arial" w:hAnsi="Arial"/>
          <w:b/>
          <w:bCs/>
          <w:color w:val="FFFFFF"/>
          <w:sz w:val="36"/>
          <w:szCs w:val="36"/>
        </w:rPr>
        <w:t xml:space="preserve">10. Build Sequence — Phased Delivery Plan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6240"/>
      </w:tblGrid>
      <w:tr>
        <w:tc>
          <w:tcPr>
            <w:tcW w:type="dxa" w:w="78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Phase</w:t>
            </w:r>
          </w:p>
        </w:tc>
        <w:tc>
          <w:tcPr>
            <w:tcW w:type="dxa" w:w="234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Name</w:t>
            </w:r>
          </w:p>
        </w:tc>
        <w:tc>
          <w:tcPr>
            <w:tcW w:type="dxa" w:w="624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Steps</w:t>
            </w:r>
          </w:p>
        </w:tc>
      </w:tr>
      <w:tr>
        <w:tc>
          <w:tcPr>
            <w:tcW w:type="dxa" w:w="780"/>
            <w:tcBorders>
              <w:top w:val="single" w:color="CCCCCC" w:sz="4"/>
              <w:left w:val="single" w:color="CCCCCC" w:sz="4"/>
              <w:bottom w:val="single" w:color="CCCCCC" w:sz="4"/>
              <w:right w:val="single" w:color="CCCCCC" w:sz="4"/>
            </w:tcBorders>
            <w:shd w:fill="D5E8F0"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1</w:t>
            </w:r>
          </w:p>
        </w:tc>
        <w:tc>
          <w:tcPr>
            <w:tcW w:type="dxa" w:w="23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Foundation</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PRD, System Prompt, Role Intelligence Framework, Evaluation Framework</w:t>
            </w:r>
          </w:p>
        </w:tc>
      </w:tr>
      <w:tr>
        <w:tc>
          <w:tcPr>
            <w:tcW w:type="dxa" w:w="780"/>
            <w:tcBorders>
              <w:top w:val="single" w:color="CCCCCC" w:sz="4"/>
              <w:left w:val="single" w:color="CCCCCC" w:sz="4"/>
              <w:bottom w:val="single" w:color="CCCCCC" w:sz="4"/>
              <w:right w:val="single" w:color="CCCCCC" w:sz="4"/>
            </w:tcBorders>
            <w:shd w:fill="D5E8F0"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2</w:t>
            </w:r>
          </w:p>
        </w:tc>
        <w:tc>
          <w:tcPr>
            <w:tcW w:type="dxa" w:w="23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Account Setup</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Streamlit, OpenAI, Supabase, GitHub</w:t>
            </w:r>
          </w:p>
        </w:tc>
      </w:tr>
      <w:tr>
        <w:tc>
          <w:tcPr>
            <w:tcW w:type="dxa" w:w="780"/>
            <w:tcBorders>
              <w:top w:val="single" w:color="CCCCCC" w:sz="4"/>
              <w:left w:val="single" w:color="CCCCCC" w:sz="4"/>
              <w:bottom w:val="single" w:color="CCCCCC" w:sz="4"/>
              <w:right w:val="single" w:color="CCCCCC" w:sz="4"/>
            </w:tcBorders>
            <w:shd w:fill="D5E8F0"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3</w:t>
            </w:r>
          </w:p>
        </w:tc>
        <w:tc>
          <w:tcPr>
            <w:tcW w:type="dxa" w:w="23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Core App Build</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API key screen, privacy notice, data source, data quality, role input, OpenAI connection, executive summary, traffic lights, first GitHub commit</w:t>
            </w:r>
          </w:p>
        </w:tc>
      </w:tr>
      <w:tr>
        <w:tc>
          <w:tcPr>
            <w:tcW w:type="dxa" w:w="780"/>
            <w:tcBorders>
              <w:top w:val="single" w:color="CCCCCC" w:sz="4"/>
              <w:left w:val="single" w:color="CCCCCC" w:sz="4"/>
              <w:bottom w:val="single" w:color="CCCCCC" w:sz="4"/>
              <w:right w:val="single" w:color="CCCCCC" w:sz="4"/>
            </w:tcBorders>
            <w:shd w:fill="D5E8F0"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4</w:t>
            </w:r>
          </w:p>
        </w:tc>
        <w:tc>
          <w:tcPr>
            <w:tcW w:type="dxa" w:w="23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Database</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Database connection form, MySQL/PostgreSQL/SQL Server, Supabase sample data, end-to-end test</w:t>
            </w:r>
          </w:p>
        </w:tc>
      </w:tr>
      <w:tr>
        <w:tc>
          <w:tcPr>
            <w:tcW w:type="dxa" w:w="780"/>
            <w:tcBorders>
              <w:top w:val="single" w:color="CCCCCC" w:sz="4"/>
              <w:left w:val="single" w:color="CCCCCC" w:sz="4"/>
              <w:bottom w:val="single" w:color="CCCCCC" w:sz="4"/>
              <w:right w:val="single" w:color="CCCCCC" w:sz="4"/>
            </w:tcBorders>
            <w:shd w:fill="D5E8F0"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5</w:t>
            </w:r>
          </w:p>
        </w:tc>
        <w:tc>
          <w:tcPr>
            <w:tcW w:type="dxa" w:w="23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Dynamic Dashboard</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Chart engine, insight captions, sentiment indicators, smart toggles, anomaly panel, role switching, comparison mode</w:t>
            </w:r>
          </w:p>
        </w:tc>
      </w:tr>
      <w:tr>
        <w:tc>
          <w:tcPr>
            <w:tcW w:type="dxa" w:w="780"/>
            <w:tcBorders>
              <w:top w:val="single" w:color="CCCCCC" w:sz="4"/>
              <w:left w:val="single" w:color="CCCCCC" w:sz="4"/>
              <w:bottom w:val="single" w:color="CCCCCC" w:sz="4"/>
              <w:right w:val="single" w:color="CCCCCC" w:sz="4"/>
            </w:tcBorders>
            <w:shd w:fill="D5E8F0"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6</w:t>
            </w:r>
          </w:p>
        </w:tc>
        <w:tc>
          <w:tcPr>
            <w:tcW w:type="dxa" w:w="23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Evaluation</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Relevance scoring, accuracy validation, completeness checker, confidence scoring, bias detection, feedback loop</w:t>
            </w:r>
          </w:p>
        </w:tc>
      </w:tr>
      <w:tr>
        <w:tc>
          <w:tcPr>
            <w:tcW w:type="dxa" w:w="780"/>
            <w:tcBorders>
              <w:top w:val="single" w:color="CCCCCC" w:sz="4"/>
              <w:left w:val="single" w:color="CCCCCC" w:sz="4"/>
              <w:bottom w:val="single" w:color="CCCCCC" w:sz="4"/>
              <w:right w:val="single" w:color="CCCCCC" w:sz="4"/>
            </w:tcBorders>
            <w:shd w:fill="D5E8F0"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7</w:t>
            </w:r>
          </w:p>
        </w:tc>
        <w:tc>
          <w:tcPr>
            <w:tcW w:type="dxa" w:w="23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Narrative &amp; Self-Service</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Narrative report generator, self-service visual builder</w:t>
            </w:r>
          </w:p>
        </w:tc>
      </w:tr>
      <w:tr>
        <w:tc>
          <w:tcPr>
            <w:tcW w:type="dxa" w:w="780"/>
            <w:tcBorders>
              <w:top w:val="single" w:color="CCCCCC" w:sz="4"/>
              <w:left w:val="single" w:color="CCCCCC" w:sz="4"/>
              <w:bottom w:val="single" w:color="CCCCCC" w:sz="4"/>
              <w:right w:val="single" w:color="CCCCCC" w:sz="4"/>
            </w:tcBorders>
            <w:shd w:fill="D5E8F0"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8</w:t>
            </w:r>
          </w:p>
        </w:tc>
        <w:tc>
          <w:tcPr>
            <w:tcW w:type="dxa" w:w="23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Deploy &amp; Polish</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Streamlit Cloud deployment, Secrets Manager setup, GitHub auto-deployment, UI polish</w:t>
            </w:r>
          </w:p>
        </w:tc>
      </w:tr>
      <w:tr>
        <w:tc>
          <w:tcPr>
            <w:tcW w:type="dxa" w:w="780"/>
            <w:tcBorders>
              <w:top w:val="single" w:color="CCCCCC" w:sz="4"/>
              <w:left w:val="single" w:color="CCCCCC" w:sz="4"/>
              <w:bottom w:val="single" w:color="CCCCCC" w:sz="4"/>
              <w:right w:val="single" w:color="CCCCCC" w:sz="4"/>
            </w:tcBorders>
            <w:shd w:fill="D5E8F0"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9</w:t>
            </w:r>
          </w:p>
        </w:tc>
        <w:tc>
          <w:tcPr>
            <w:tcW w:type="dxa" w:w="23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Full Testing</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Security, functional, edge case, UI, evaluation framework tests. Test Results Summary document.</w:t>
            </w:r>
          </w:p>
        </w:tc>
      </w:tr>
      <w:tr>
        <w:tc>
          <w:tcPr>
            <w:tcW w:type="dxa" w:w="780"/>
            <w:tcBorders>
              <w:top w:val="single" w:color="CCCCCC" w:sz="4"/>
              <w:left w:val="single" w:color="CCCCCC" w:sz="4"/>
              <w:bottom w:val="single" w:color="CCCCCC" w:sz="4"/>
              <w:right w:val="single" w:color="CCCCCC" w:sz="4"/>
            </w:tcBorders>
            <w:shd w:fill="D5E8F0"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10</w:t>
            </w:r>
          </w:p>
        </w:tc>
        <w:tc>
          <w:tcPr>
            <w:tcW w:type="dxa" w:w="23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Recruiter Demo Prep</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4 demo datasets, demo script, recruiter talking points, live URL on CV and LinkedIn</w:t>
            </w:r>
          </w:p>
        </w:tc>
      </w:tr>
      <w:tr>
        <w:tc>
          <w:tcPr>
            <w:tcW w:type="dxa" w:w="780"/>
            <w:tcBorders>
              <w:top w:val="single" w:color="CCCCCC" w:sz="4"/>
              <w:left w:val="single" w:color="CCCCCC" w:sz="4"/>
              <w:bottom w:val="single" w:color="CCCCCC" w:sz="4"/>
              <w:right w:val="single" w:color="CCCCCC" w:sz="4"/>
            </w:tcBorders>
            <w:shd w:fill="D5E8F0"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11</w:t>
            </w:r>
          </w:p>
        </w:tc>
        <w:tc>
          <w:tcPr>
            <w:tcW w:type="dxa" w:w="23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NL Query</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Natural language query with role-aware suggested questions (Enhancement 2)</w:t>
            </w:r>
          </w:p>
        </w:tc>
      </w:tr>
      <w:tr>
        <w:tc>
          <w:tcPr>
            <w:tcW w:type="dxa" w:w="780"/>
            <w:tcBorders>
              <w:top w:val="single" w:color="CCCCCC" w:sz="4"/>
              <w:left w:val="single" w:color="CCCCCC" w:sz="4"/>
              <w:bottom w:val="single" w:color="CCCCCC" w:sz="4"/>
              <w:right w:val="single" w:color="CCCCCC" w:sz="4"/>
            </w:tcBorders>
            <w:shd w:fill="D5E8F0"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12</w:t>
            </w:r>
          </w:p>
        </w:tc>
        <w:tc>
          <w:tcPr>
            <w:tcW w:type="dxa" w:w="23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PDF Report</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Auto PDF report generator using Claude Code (Enhancement 1)</w:t>
            </w:r>
          </w:p>
        </w:tc>
      </w:tr>
    </w:tbl>
    <w:p>
      <w:pPr>
        <w:spacing w:after="60" w:before="60"/>
      </w:pPr>
      <w:r>
        <w:t xml:space="preserve"/>
      </w:r>
    </w:p>
    <w:p>
      <w:r>
        <w:br w:type="page"/>
      </w:r>
    </w:p>
    <w:p>
      <w:pPr>
        <w:pStyle w:val="Heading1"/>
        <w:pBdr>
          <w:bottom w:val="single" w:color="2E75B6" w:sz="6" w:space="1"/>
        </w:pBdr>
        <w:shd w:fill="1F3864" w:val="clear"/>
        <w:spacing w:after="200" w:before="360"/>
        <w:ind w:left="200"/>
      </w:pPr>
      <w:r>
        <w:rPr>
          <w:rFonts w:ascii="Arial" w:cs="Arial" w:eastAsia="Arial" w:hAnsi="Arial"/>
          <w:b/>
          <w:bCs/>
          <w:color w:val="FFFFFF"/>
          <w:sz w:val="36"/>
          <w:szCs w:val="36"/>
        </w:rPr>
        <w:t xml:space="preserve">11. Sample Data Sets for Demo</w:t>
      </w:r>
    </w:p>
    <w:p>
      <w:pPr>
        <w:spacing w:after="60" w:before="60"/>
      </w:pPr>
      <w:r>
        <w:t xml:space="preserve"/>
      </w:r>
    </w:p>
    <w:p>
      <w:pPr>
        <w:spacing w:after="80" w:before="80"/>
      </w:pPr>
      <w:r>
        <w:rPr>
          <w:rFonts w:ascii="Arial" w:cs="Arial" w:eastAsia="Arial" w:hAnsi="Arial"/>
          <w:color w:val="404040"/>
          <w:sz w:val="22"/>
          <w:szCs w:val="22"/>
        </w:rPr>
        <w:t xml:space="preserve">Four sample datasets must be prepared for recruiter demonstrations. Each dataset must be realistic, contain sufficient rows to produce meaningful analysis, and include a mix of numeric, categorical, and date columns.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Dataset</w:t>
            </w:r>
          </w:p>
        </w:tc>
        <w:tc>
          <w:tcPr>
            <w:tcW w:type="dxa" w:w="702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Columns</w:t>
            </w:r>
          </w:p>
        </w:tc>
      </w:tr>
      <w:tr>
        <w:tc>
          <w:tcPr>
            <w:tcW w:type="dxa" w:w="23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Retail Sales</w:t>
            </w:r>
          </w:p>
        </w:tc>
        <w:tc>
          <w:tcPr>
            <w:tcW w:type="dxa" w:w="70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Date, Region, Store, Product, Category, Sales, Target, Units Sold, Returns, Customer Count, Margin %</w:t>
            </w:r>
          </w:p>
        </w:tc>
      </w:tr>
      <w:tr>
        <w:tc>
          <w:tcPr>
            <w:tcW w:type="dxa" w:w="23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HR and People</w:t>
            </w:r>
          </w:p>
        </w:tc>
        <w:tc>
          <w:tcPr>
            <w:tcW w:type="dxa" w:w="70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Employee ID, Department, Role, Salary Band, Performance Score, Tenure Years, Attrition Flag, Satisfaction Score, Age Band, Gender</w:t>
            </w:r>
          </w:p>
        </w:tc>
      </w:tr>
      <w:tr>
        <w:tc>
          <w:tcPr>
            <w:tcW w:type="dxa" w:w="23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Finance and Budget</w:t>
            </w:r>
          </w:p>
        </w:tc>
        <w:tc>
          <w:tcPr>
            <w:tcW w:type="dxa" w:w="70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Department, Cost Centre, Budget, Actual Spend, Variance, Quarter, Category, Approved By, Forecast</w:t>
            </w:r>
          </w:p>
        </w:tc>
      </w:tr>
      <w:tr>
        <w:tc>
          <w:tcPr>
            <w:tcW w:type="dxa" w:w="23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404040"/>
                <w:sz w:val="20"/>
                <w:szCs w:val="20"/>
              </w:rPr>
              <w:t xml:space="preserve">Operations</w:t>
            </w:r>
          </w:p>
        </w:tc>
        <w:tc>
          <w:tcPr>
            <w:tcW w:type="dxa" w:w="70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Date, Shift, Line, Units Produced, Defects, Cycle Time, Downtime Minutes, Operator Count, Target Output, Efficiency %</w:t>
            </w:r>
          </w:p>
        </w:tc>
      </w:tr>
    </w:tbl>
    <w:p>
      <w:pPr>
        <w:spacing w:after="60" w:before="60"/>
      </w:pPr>
      <w:r>
        <w:t xml:space="preserve"/>
      </w:r>
    </w:p>
    <w:p>
      <w:r>
        <w:br w:type="page"/>
      </w:r>
    </w:p>
    <w:p>
      <w:pPr>
        <w:pStyle w:val="Heading1"/>
        <w:pBdr>
          <w:bottom w:val="single" w:color="2E75B6" w:sz="6" w:space="1"/>
        </w:pBdr>
        <w:shd w:fill="1F3864" w:val="clear"/>
        <w:spacing w:after="200" w:before="360"/>
        <w:ind w:left="200"/>
      </w:pPr>
      <w:r>
        <w:rPr>
          <w:rFonts w:ascii="Arial" w:cs="Arial" w:eastAsia="Arial" w:hAnsi="Arial"/>
          <w:b/>
          <w:bCs/>
          <w:color w:val="FFFFFF"/>
          <w:sz w:val="36"/>
          <w:szCs w:val="36"/>
        </w:rPr>
        <w:t xml:space="preserve">12. Acceptance Criteria — Definition of Done</w:t>
      </w:r>
    </w:p>
    <w:p>
      <w:pPr>
        <w:spacing w:after="60" w:before="60"/>
      </w:pPr>
      <w:r>
        <w:t xml:space="preserve"/>
      </w:r>
    </w:p>
    <w:p>
      <w:pPr>
        <w:spacing w:after="80" w:before="80"/>
      </w:pPr>
      <w:r>
        <w:rPr>
          <w:rFonts w:ascii="Arial" w:cs="Arial" w:eastAsia="Arial" w:hAnsi="Arial"/>
          <w:color w:val="404040"/>
          <w:sz w:val="22"/>
          <w:szCs w:val="22"/>
        </w:rPr>
        <w:t xml:space="preserve">The platform is considered complete for Phase 1 when all of the following criteria are met: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Criterion</w:t>
            </w:r>
          </w:p>
        </w:tc>
        <w:tc>
          <w:tcPr>
            <w:tcW w:type="dxa" w:w="468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Pass Condition</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API key never appears in any code file</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GitHub repository contains zero hardcoded keys</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Same dataset — two roles — two genuinely different analyses</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Demonstrated live with Retail Sales dataset using CEO and Store Manager</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Data quality report appears before analysis</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Report shows rows, columns, missing values, PII flag if applicable</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Executive summary card appears at top of every dashboard</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3 sentences maximum, role-specific language confirmed</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Traffic light system active on all key metrics</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Green, Amber, Red correctly assigned by AI based on data</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Role switching regenerates entire dashboard</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Confirmed with same dataset, two different roles, visibly different outputs</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Application deployed at a live public URL</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URL accessible without login for recruiter demonstration</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Application is visually professional</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Independently assessed as comparable to Power BI or Tableau quality</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Narrative report generated after every analysis</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Report reads as a professional business document in correct role voice</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All 6 evaluation methods active</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Relevance, accuracy, completeness, feedback, confidence, bias all functioning</w:t>
            </w:r>
          </w:p>
        </w:tc>
      </w:tr>
    </w:tbl>
    <w:p>
      <w:pPr>
        <w:spacing w:after="60" w:before="60"/>
      </w:pPr>
      <w:r>
        <w:t xml:space="preserve"/>
      </w:r>
    </w:p>
    <w:p>
      <w:r>
        <w:br w:type="page"/>
      </w:r>
    </w:p>
    <w:p>
      <w:pPr>
        <w:pStyle w:val="Heading1"/>
        <w:pBdr>
          <w:bottom w:val="single" w:color="2E75B6" w:sz="6" w:space="1"/>
        </w:pBdr>
        <w:shd w:fill="1F3864" w:val="clear"/>
        <w:spacing w:after="200" w:before="360"/>
        <w:ind w:left="200"/>
      </w:pPr>
      <w:r>
        <w:rPr>
          <w:rFonts w:ascii="Arial" w:cs="Arial" w:eastAsia="Arial" w:hAnsi="Arial"/>
          <w:b/>
          <w:bCs/>
          <w:color w:val="FFFFFF"/>
          <w:sz w:val="36"/>
          <w:szCs w:val="36"/>
        </w:rPr>
        <w:t xml:space="preserve">13. Document Control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3120"/>
      </w:tblGrid>
      <w:tr>
        <w:tc>
          <w:tcPr>
            <w:tcW w:type="dxa" w:w="156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Version</w:t>
            </w:r>
          </w:p>
        </w:tc>
        <w:tc>
          <w:tcPr>
            <w:tcW w:type="dxa" w:w="234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Date</w:t>
            </w:r>
          </w:p>
        </w:tc>
        <w:tc>
          <w:tcPr>
            <w:tcW w:type="dxa" w:w="234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Author</w:t>
            </w:r>
          </w:p>
        </w:tc>
        <w:tc>
          <w:tcPr>
            <w:tcW w:type="dxa" w:w="312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Change Summary</w:t>
            </w:r>
          </w:p>
        </w:tc>
      </w:tr>
      <w:tr>
        <w:tc>
          <w:tcPr>
            <w:tcW w:type="dxa" w:w="1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1.0</w:t>
            </w:r>
          </w:p>
        </w:tc>
        <w:tc>
          <w:tcPr>
            <w:tcW w:type="dxa" w:w="23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April 2026</w:t>
            </w:r>
          </w:p>
        </w:tc>
        <w:tc>
          <w:tcPr>
            <w:tcW w:type="dxa" w:w="23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Surya</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04040"/>
                <w:sz w:val="20"/>
                <w:szCs w:val="20"/>
              </w:rPr>
              <w:t xml:space="preserve">Initial release — Phase 1 Foundation document. Benchmarked against Power BI, Tableau, Looker. GDPR, SOC 2, EU AI Act requirements incorporated.</w:t>
            </w:r>
          </w:p>
        </w:tc>
      </w:tr>
    </w:tbl>
    <w:p>
      <w:pPr>
        <w:spacing w:after="60" w:before="60"/>
      </w:pPr>
      <w:r>
        <w:t xml:space="preserve"/>
      </w:r>
    </w:p>
    <w:p>
      <w:pPr>
        <w:spacing w:after="60" w:before="60"/>
      </w:pPr>
      <w:r>
        <w:t xml:space="preserve"/>
      </w:r>
    </w:p>
    <w:p>
      <w:pPr>
        <w:spacing w:after="200" w:before="400"/>
        <w:jc w:val="center"/>
      </w:pPr>
      <w:r>
        <w:rPr>
          <w:rFonts w:ascii="Arial" w:cs="Arial" w:eastAsia="Arial" w:hAnsi="Arial"/>
          <w:b/>
          <w:bCs/>
          <w:color w:val="2E75B6"/>
          <w:sz w:val="20"/>
          <w:szCs w:val="20"/>
        </w:rPr>
        <w:t xml:space="preserve">END OF DOCUMENT</w:t>
      </w:r>
    </w:p>
    <w:p>
      <w:pPr>
        <w:jc w:val="center"/>
      </w:pPr>
      <w:r>
        <w:rPr>
          <w:rFonts w:ascii="Arial" w:cs="Arial" w:eastAsia="Arial" w:hAnsi="Arial"/>
          <w:i/>
          <w:iCs/>
          <w:color w:val="888888"/>
          <w:sz w:val="18"/>
          <w:szCs w:val="18"/>
        </w:rPr>
        <w:t xml:space="preserve">AI-Powered Data Analysis &amp; Intelligence Platform — PRD v1.0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888888"/>
        <w:sz w:val="18"/>
        <w:szCs w:val="18"/>
      </w:rPr>
      <w:t xml:space="preserve">     |     Surya — Product Manager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b/>
        <w:bCs/>
        <w:color w:val="2E75B6"/>
        <w:sz w:val="18"/>
        <w:szCs w:val="18"/>
      </w:rPr>
      <w:t xml:space="preserve">AI-Powered Data Analysis &amp; Intelligence Platform</w:t>
    </w:r>
    <w:r>
      <w:rPr>
        <w:rFonts w:ascii="Arial" w:cs="Arial" w:eastAsia="Arial" w:hAnsi="Arial"/>
        <w:color w:val="888888"/>
        <w:sz w:val="18"/>
        <w:szCs w:val="18"/>
      </w:rPr>
      <w:t xml:space="preserve">   |   Product Requirements Document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386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2026-04-04T04:18:57.888Z</dcterms:created>
  <dcterms:modified xsi:type="dcterms:W3CDTF">2026-04-04T04:18:57.889Z</dcterms:modified>
</cp:coreProperties>
</file>

<file path=docProps/custom.xml><?xml version="1.0" encoding="utf-8"?>
<Properties xmlns="http://schemas.openxmlformats.org/officeDocument/2006/custom-properties" xmlns:vt="http://schemas.openxmlformats.org/officeDocument/2006/docPropsVTypes"/>
</file>