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F18" w:rsidRDefault="003B3F18">
      <w:r>
        <w:rPr>
          <w:noProof/>
        </w:rPr>
        <w:drawing>
          <wp:inline distT="0" distB="0" distL="0" distR="0">
            <wp:extent cx="5943600" cy="6730365"/>
            <wp:effectExtent l="0" t="0" r="0" b="0"/>
            <wp:docPr id="6" name="Picture 5" descr="architecture_part1_presentation_and_ml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art1_presentation_and_ml_v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18" w:rsidRDefault="003B3F18"/>
    <w:p w:rsidR="003B3F18" w:rsidRDefault="003B3F18"/>
    <w:p w:rsidR="003B3F18" w:rsidRDefault="003B3F18"/>
    <w:p w:rsidR="003B3F18" w:rsidRDefault="003B3F18"/>
    <w:p w:rsidR="003B3F18" w:rsidRDefault="003B3F18"/>
    <w:p w:rsidR="003B3F18" w:rsidRDefault="003B3F18">
      <w:r w:rsidRPr="003B3F18">
        <w:drawing>
          <wp:inline distT="0" distB="0" distL="0" distR="0">
            <wp:extent cx="5810250" cy="7433520"/>
            <wp:effectExtent l="0" t="0" r="0" b="0"/>
            <wp:docPr id="14" name="Picture 10" descr="architecture_part2_services_core_and_databas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art2_services_core_and_database (1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677" cy="743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18" w:rsidRDefault="003B3F18"/>
    <w:p w:rsidR="00400C11" w:rsidRDefault="00400C11"/>
    <w:p w:rsidR="003B3F18" w:rsidRDefault="003B3F18"/>
    <w:p w:rsidR="003B3F18" w:rsidRDefault="003B3F18">
      <w:r>
        <w:rPr>
          <w:noProof/>
        </w:rPr>
        <w:drawing>
          <wp:inline distT="0" distB="0" distL="0" distR="0">
            <wp:extent cx="5845128" cy="7048500"/>
            <wp:effectExtent l="0" t="0" r="0" b="0"/>
            <wp:docPr id="8" name="Picture 7" descr="architecture_part3_entrypoint_pages_and_stor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art3_entrypoint_pages_and_storage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494" cy="70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18" w:rsidRPr="003B3F18" w:rsidRDefault="003B3F18" w:rsidP="003B3F18"/>
    <w:p w:rsidR="003B3F18" w:rsidRPr="003B3F18" w:rsidRDefault="003B3F18" w:rsidP="003B3F18"/>
    <w:p w:rsidR="003B3F18" w:rsidRDefault="003B3F18" w:rsidP="003B3F18"/>
    <w:p w:rsidR="003B3F18" w:rsidRDefault="003B3F18" w:rsidP="003B3F18"/>
    <w:p w:rsidR="003B3F18" w:rsidRDefault="00185E66" w:rsidP="003B3F18">
      <w:r w:rsidRPr="00185E66">
        <w:drawing>
          <wp:inline distT="0" distB="0" distL="0" distR="0">
            <wp:extent cx="5943600" cy="4020820"/>
            <wp:effectExtent l="0" t="0" r="0" b="0"/>
            <wp:docPr id="16" name="Picture 11" descr="architecture_part4_excluded_from_run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art4_excluded_from_runtim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18" w:rsidRDefault="003B3F18" w:rsidP="003B3F18"/>
    <w:p w:rsidR="003B3F18" w:rsidRDefault="003B3F18" w:rsidP="003B3F18"/>
    <w:p w:rsidR="003B3F18" w:rsidRDefault="003B3F18" w:rsidP="003B3F18"/>
    <w:p w:rsidR="009828F5" w:rsidRDefault="009828F5" w:rsidP="003B3F18"/>
    <w:p w:rsidR="00185E66" w:rsidRDefault="00185E66" w:rsidP="003B3F18"/>
    <w:p w:rsidR="00185E66" w:rsidRDefault="00185E66" w:rsidP="003B3F18"/>
    <w:p w:rsidR="00185E66" w:rsidRDefault="00185E66" w:rsidP="003B3F18"/>
    <w:p w:rsidR="00185E66" w:rsidRDefault="00185E66" w:rsidP="003B3F18"/>
    <w:p w:rsidR="00185E66" w:rsidRDefault="00185E66" w:rsidP="003B3F18"/>
    <w:p w:rsidR="00185E66" w:rsidRDefault="00185E66" w:rsidP="003B3F18"/>
    <w:tbl>
      <w:tblPr>
        <w:tblStyle w:val="TableGrid"/>
        <w:tblW w:w="9982" w:type="dxa"/>
        <w:tblLook w:val="04A0"/>
      </w:tblPr>
      <w:tblGrid>
        <w:gridCol w:w="3103"/>
        <w:gridCol w:w="3073"/>
        <w:gridCol w:w="3806"/>
      </w:tblGrid>
      <w:tr w:rsidR="00185E66" w:rsidTr="00EF565B">
        <w:trPr>
          <w:trHeight w:val="803"/>
        </w:trPr>
        <w:tc>
          <w:tcPr>
            <w:tcW w:w="3103" w:type="dxa"/>
          </w:tcPr>
          <w:p w:rsidR="00185E66" w:rsidRPr="00EF565B" w:rsidRDefault="00185E66" w:rsidP="00185E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6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Archived file</w:t>
            </w:r>
          </w:p>
          <w:p w:rsidR="00185E66" w:rsidRPr="00EF565B" w:rsidRDefault="00185E66" w:rsidP="003B3F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565B">
              <w:rPr>
                <w:rFonts w:ascii="Times New Roman" w:hAnsi="Times New Roman" w:cs="Times New Roman"/>
                <w:b/>
                <w:sz w:val="28"/>
                <w:szCs w:val="28"/>
              </w:rPr>
              <w:t>Concept it holds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565B">
              <w:rPr>
                <w:rFonts w:ascii="Times New Roman" w:hAnsi="Times New Roman" w:cs="Times New Roman"/>
                <w:b/>
                <w:sz w:val="28"/>
                <w:szCs w:val="28"/>
              </w:rPr>
              <w:t>Where that concept lives now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185E66">
            <w:pPr>
              <w:tabs>
                <w:tab w:val="left" w:pos="21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attendance.py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Simple check-in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cooldown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via a </w:t>
            </w: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{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emp_id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last_mark_time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}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services/attendance_service.py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same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cooldown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idea, now with per-employee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threading.Lock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, DB-backed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debounce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, and working-hours math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attendance_controller.py</w:t>
            </w:r>
          </w:p>
        </w:tc>
        <w:tc>
          <w:tcPr>
            <w:tcW w:w="307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One class wiring camera + recognizer + DB directly for the live loop</w:t>
            </w:r>
          </w:p>
        </w:tc>
        <w:tc>
          <w:tcPr>
            <w:tcW w:w="3806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gui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/pages/dashboard.py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the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recognition_worker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thread +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update_frame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loop, now going through the services layer instead of straight to the DB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benchmark_before.py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Timing of the original O(n) per-employee similarity loop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Documents the "before" state — the loop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recognizer.py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's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vectorized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matrix-multiply replaced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benchmark_after.py</w:t>
            </w:r>
          </w:p>
        </w:tc>
        <w:tc>
          <w:tcPr>
            <w:tcW w:w="307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Timing of the new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vectorized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matrix similarity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Confirms the 10×–50× speedup claim written in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face_engine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recognizer.py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's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docstring</w:t>
            </w:r>
            <w:proofErr w:type="spellEnd"/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blinkconfig.py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EAR_THRESHOLD = 0.21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CONSECUTIVE_FRAMES = 3</w:t>
            </w:r>
          </w:p>
        </w:tc>
        <w:tc>
          <w:tcPr>
            <w:tcW w:w="3806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config.py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same two values; the code explicitly comments "absorbed from blinkconfig.py"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185E66">
            <w:pPr>
              <w:tabs>
                <w:tab w:val="left" w:pos="9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database.py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Backward-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compat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shim — </w:t>
            </w: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from database import Database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still resolves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core/database.py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the real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MySQLConnectionPool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-backed </w:t>
            </w: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Database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class it re-exports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face_utils_code.py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Backward-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compat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shim — </w:t>
            </w: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face_utils_code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FaceRecognizer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still resolves</w:t>
            </w:r>
          </w:p>
        </w:tc>
        <w:tc>
          <w:tcPr>
            <w:tcW w:w="3806" w:type="dxa"/>
          </w:tcPr>
          <w:p w:rsidR="00185E66" w:rsidRPr="00EF565B" w:rsidRDefault="00185E66" w:rsidP="00185E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face_engine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/recognizer.py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the real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vectorized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FaceRecognizer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it re-exports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frontend.py</w:t>
            </w:r>
          </w:p>
        </w:tc>
        <w:tc>
          <w:tcPr>
            <w:tcW w:w="3073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Original one-button plain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window ("Start Camera")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gui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/app.py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gui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/pages/*.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py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today's 5-page </w:t>
            </w:r>
            <w:proofErr w:type="spellStart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CustomTkinter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app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logger.py</w:t>
            </w:r>
          </w:p>
        </w:tc>
        <w:tc>
          <w:tcPr>
            <w:tcW w:w="307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Empty file (0 bytes)</w:t>
            </w:r>
          </w:p>
        </w:tc>
        <w:tc>
          <w:tcPr>
            <w:tcW w:w="3806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core/logger.py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the real rotating file + console logger</w:t>
            </w:r>
          </w:p>
        </w:tc>
      </w:tr>
      <w:tr w:rsidR="00185E66" w:rsidRPr="00EF565B" w:rsidTr="00EF565B">
        <w:trPr>
          <w:trHeight w:val="759"/>
        </w:trPr>
        <w:tc>
          <w:tcPr>
            <w:tcW w:w="3103" w:type="dxa"/>
          </w:tcPr>
          <w:p w:rsidR="00185E66" w:rsidRPr="00EF565B" w:rsidRDefault="00185E66" w:rsidP="00185E66">
            <w:pPr>
              <w:tabs>
                <w:tab w:val="left" w:pos="11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phase2_verifier.py</w:t>
            </w:r>
          </w:p>
        </w:tc>
        <w:tc>
          <w:tcPr>
            <w:tcW w:w="3073" w:type="dxa"/>
          </w:tcPr>
          <w:p w:rsidR="00185E66" w:rsidRPr="00EF565B" w:rsidRDefault="00185E66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QA script checking threads, memory leaks, performance &amp; correctness after the rewrite</w:t>
            </w:r>
          </w:p>
        </w:tc>
        <w:tc>
          <w:tcPr>
            <w:tcW w:w="3806" w:type="dxa"/>
          </w:tcPr>
          <w:p w:rsidR="00185E66" w:rsidRPr="00EF565B" w:rsidRDefault="00185E66" w:rsidP="00EF5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One-time validation tool — no direct successor, it verified the </w:t>
            </w:r>
            <w:r w:rsidRPr="00EF565B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architecture is correct</w:t>
            </w:r>
          </w:p>
        </w:tc>
      </w:tr>
      <w:tr w:rsidR="00185E66" w:rsidRPr="00EF565B" w:rsidTr="00EF565B">
        <w:trPr>
          <w:trHeight w:val="803"/>
        </w:trPr>
        <w:tc>
          <w:tcPr>
            <w:tcW w:w="3103" w:type="dxa"/>
          </w:tcPr>
          <w:p w:rsidR="00185E66" w:rsidRPr="00EF565B" w:rsidRDefault="00EF565B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register.py</w:t>
            </w:r>
          </w:p>
        </w:tc>
        <w:tc>
          <w:tcPr>
            <w:tcW w:w="3073" w:type="dxa"/>
          </w:tcPr>
          <w:p w:rsidR="00185E66" w:rsidRPr="00EF565B" w:rsidRDefault="00EF565B" w:rsidP="00EF5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Standalone script: its own DB connection + its own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FaceAnalysis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instance to enroll one employee from the command line</w:t>
            </w:r>
          </w:p>
        </w:tc>
        <w:tc>
          <w:tcPr>
            <w:tcW w:w="3806" w:type="dxa"/>
          </w:tcPr>
          <w:p w:rsidR="00185E66" w:rsidRPr="00EF565B" w:rsidRDefault="00EF565B" w:rsidP="003B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gui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/pages/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employee_mgmt.py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>'s</w:t>
            </w:r>
            <w:proofErr w:type="spellEnd"/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capture_process</w:t>
            </w:r>
            <w:proofErr w:type="spellEnd"/>
            <w:r w:rsidRPr="00EF565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  <w:r w:rsidRPr="00EF565B">
              <w:rPr>
                <w:rFonts w:ascii="Times New Roman" w:hAnsi="Times New Roman" w:cs="Times New Roman"/>
                <w:sz w:val="24"/>
                <w:szCs w:val="24"/>
              </w:rPr>
              <w:t xml:space="preserve"> — same enrollment idea, now built into the GUI</w:t>
            </w:r>
          </w:p>
        </w:tc>
      </w:tr>
    </w:tbl>
    <w:p w:rsidR="003B3F18" w:rsidRPr="00EF565B" w:rsidRDefault="003B3F18" w:rsidP="003B3F18">
      <w:pPr>
        <w:rPr>
          <w:rFonts w:ascii="Times New Roman" w:hAnsi="Times New Roman" w:cs="Times New Roman"/>
          <w:sz w:val="24"/>
          <w:szCs w:val="24"/>
        </w:rPr>
      </w:pPr>
    </w:p>
    <w:sectPr w:rsidR="003B3F18" w:rsidRPr="00EF565B" w:rsidSect="00400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D2A" w:rsidRDefault="00681D2A" w:rsidP="003B3F18">
      <w:pPr>
        <w:spacing w:after="0" w:line="240" w:lineRule="auto"/>
      </w:pPr>
      <w:r>
        <w:separator/>
      </w:r>
    </w:p>
  </w:endnote>
  <w:endnote w:type="continuationSeparator" w:id="0">
    <w:p w:rsidR="00681D2A" w:rsidRDefault="00681D2A" w:rsidP="003B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D2A" w:rsidRDefault="00681D2A" w:rsidP="003B3F18">
      <w:pPr>
        <w:spacing w:after="0" w:line="240" w:lineRule="auto"/>
      </w:pPr>
      <w:r>
        <w:separator/>
      </w:r>
    </w:p>
  </w:footnote>
  <w:footnote w:type="continuationSeparator" w:id="0">
    <w:p w:rsidR="00681D2A" w:rsidRDefault="00681D2A" w:rsidP="003B3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3F18"/>
    <w:rsid w:val="00185E66"/>
    <w:rsid w:val="003B3F18"/>
    <w:rsid w:val="00400C11"/>
    <w:rsid w:val="00681D2A"/>
    <w:rsid w:val="009828F5"/>
    <w:rsid w:val="00EF5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F1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B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3F18"/>
  </w:style>
  <w:style w:type="paragraph" w:styleId="Footer">
    <w:name w:val="footer"/>
    <w:basedOn w:val="Normal"/>
    <w:link w:val="FooterChar"/>
    <w:uiPriority w:val="99"/>
    <w:semiHidden/>
    <w:unhideWhenUsed/>
    <w:rsid w:val="003B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3F18"/>
  </w:style>
  <w:style w:type="table" w:styleId="TableGrid">
    <w:name w:val="Table Grid"/>
    <w:basedOn w:val="TableNormal"/>
    <w:uiPriority w:val="59"/>
    <w:rsid w:val="00185E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185E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5E6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2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quadsel</dc:creator>
  <cp:lastModifiedBy>quadsel</cp:lastModifiedBy>
  <cp:revision>2</cp:revision>
  <dcterms:created xsi:type="dcterms:W3CDTF">2026-07-16T05:16:00Z</dcterms:created>
  <dcterms:modified xsi:type="dcterms:W3CDTF">2026-07-16T05:50:00Z</dcterms:modified>
</cp:coreProperties>
</file>