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E0A" w:rsidRPr="00B50464" w:rsidRDefault="00C22E0A" w:rsidP="00C22E0A">
      <w:pPr>
        <w:rPr>
          <w:sz w:val="36"/>
          <w:szCs w:val="36"/>
        </w:rPr>
      </w:pPr>
      <w:r w:rsidRPr="00B50464">
        <w:rPr>
          <w:b/>
          <w:bCs/>
          <w:sz w:val="36"/>
          <w:szCs w:val="36"/>
        </w:rPr>
        <w:t>Sales Forecasting Report</w:t>
      </w:r>
      <w:bookmarkStart w:id="0" w:name="_GoBack"/>
      <w:bookmarkEnd w:id="0"/>
    </w:p>
    <w:p w:rsidR="00C22E0A" w:rsidRPr="00C22E0A" w:rsidRDefault="00C22E0A" w:rsidP="00C22E0A">
      <w:pPr>
        <w:rPr>
          <w:sz w:val="28"/>
          <w:szCs w:val="28"/>
        </w:rPr>
      </w:pPr>
      <w:r w:rsidRPr="00C22E0A">
        <w:rPr>
          <w:b/>
          <w:bCs/>
          <w:sz w:val="28"/>
          <w:szCs w:val="28"/>
        </w:rPr>
        <w:t>1. Introduction</w:t>
      </w:r>
    </w:p>
    <w:p w:rsidR="00C22E0A" w:rsidRPr="00C22E0A" w:rsidRDefault="00C22E0A" w:rsidP="00C22E0A">
      <w:pPr>
        <w:rPr>
          <w:sz w:val="28"/>
          <w:szCs w:val="28"/>
        </w:rPr>
      </w:pPr>
      <w:r w:rsidRPr="00C22E0A">
        <w:rPr>
          <w:sz w:val="28"/>
          <w:szCs w:val="28"/>
        </w:rPr>
        <w:t xml:space="preserve">This report summarizes the sales forecasting analysis performed using the provided </w:t>
      </w:r>
      <w:proofErr w:type="spellStart"/>
      <w:r w:rsidRPr="00C22E0A">
        <w:rPr>
          <w:sz w:val="28"/>
          <w:szCs w:val="28"/>
        </w:rPr>
        <w:t>Jupyter</w:t>
      </w:r>
      <w:proofErr w:type="spellEnd"/>
      <w:r w:rsidRPr="00C22E0A">
        <w:rPr>
          <w:sz w:val="28"/>
          <w:szCs w:val="28"/>
        </w:rPr>
        <w:t xml:space="preserve"> notebook. The goal was to process and </w:t>
      </w:r>
      <w:proofErr w:type="spellStart"/>
      <w:r w:rsidRPr="00C22E0A">
        <w:rPr>
          <w:sz w:val="28"/>
          <w:szCs w:val="28"/>
        </w:rPr>
        <w:t>analyze</w:t>
      </w:r>
      <w:proofErr w:type="spellEnd"/>
      <w:r w:rsidRPr="00C22E0A">
        <w:rPr>
          <w:sz w:val="28"/>
          <w:szCs w:val="28"/>
        </w:rPr>
        <w:t xml:space="preserve"> sales data, perform feature engineering, and evaluate forecasting models to predict future sales trends.</w:t>
      </w:r>
    </w:p>
    <w:p w:rsidR="00C22E0A" w:rsidRPr="00C22E0A" w:rsidRDefault="00C22E0A" w:rsidP="00C22E0A">
      <w:pPr>
        <w:rPr>
          <w:sz w:val="28"/>
          <w:szCs w:val="28"/>
        </w:rPr>
      </w:pPr>
      <w:r w:rsidRPr="00C22E0A">
        <w:rPr>
          <w:sz w:val="28"/>
          <w:szCs w:val="28"/>
        </w:rPr>
        <w:pict>
          <v:rect id="_x0000_i1025" style="width:0;height:.75pt" o:hralign="center" o:hrstd="t" o:hrnoshade="t" o:hr="t" fillcolor="#f8faff" stroked="f"/>
        </w:pict>
      </w:r>
    </w:p>
    <w:p w:rsidR="00C22E0A" w:rsidRPr="00C22E0A" w:rsidRDefault="00C22E0A" w:rsidP="00C22E0A">
      <w:pPr>
        <w:rPr>
          <w:sz w:val="28"/>
          <w:szCs w:val="28"/>
        </w:rPr>
      </w:pPr>
      <w:r w:rsidRPr="00C22E0A">
        <w:rPr>
          <w:b/>
          <w:bCs/>
          <w:sz w:val="28"/>
          <w:szCs w:val="28"/>
        </w:rPr>
        <w:t>2. Data Overview</w:t>
      </w:r>
    </w:p>
    <w:p w:rsidR="00C22E0A" w:rsidRPr="00C22E0A" w:rsidRDefault="00C22E0A" w:rsidP="00C22E0A">
      <w:pPr>
        <w:rPr>
          <w:sz w:val="28"/>
          <w:szCs w:val="28"/>
        </w:rPr>
      </w:pPr>
      <w:r w:rsidRPr="00C22E0A">
        <w:rPr>
          <w:sz w:val="28"/>
          <w:szCs w:val="28"/>
        </w:rPr>
        <w:t>The dataset includes the following tables:</w:t>
      </w:r>
    </w:p>
    <w:p w:rsidR="00C22E0A" w:rsidRPr="00C22E0A" w:rsidRDefault="00C22E0A" w:rsidP="00C22E0A">
      <w:pPr>
        <w:numPr>
          <w:ilvl w:val="0"/>
          <w:numId w:val="1"/>
        </w:numPr>
        <w:rPr>
          <w:sz w:val="28"/>
          <w:szCs w:val="28"/>
        </w:rPr>
      </w:pPr>
      <w:r w:rsidRPr="00C22E0A">
        <w:rPr>
          <w:b/>
          <w:bCs/>
          <w:sz w:val="28"/>
          <w:szCs w:val="28"/>
        </w:rPr>
        <w:t>Sales Data</w:t>
      </w:r>
      <w:r w:rsidRPr="00C22E0A">
        <w:rPr>
          <w:sz w:val="28"/>
          <w:szCs w:val="28"/>
        </w:rPr>
        <w:t>: Historical sales records.</w:t>
      </w:r>
    </w:p>
    <w:p w:rsidR="00C22E0A" w:rsidRPr="00C22E0A" w:rsidRDefault="00C22E0A" w:rsidP="00C22E0A">
      <w:pPr>
        <w:numPr>
          <w:ilvl w:val="0"/>
          <w:numId w:val="1"/>
        </w:numPr>
        <w:rPr>
          <w:sz w:val="28"/>
          <w:szCs w:val="28"/>
        </w:rPr>
      </w:pPr>
      <w:r w:rsidRPr="00C22E0A">
        <w:rPr>
          <w:b/>
          <w:bCs/>
          <w:sz w:val="28"/>
          <w:szCs w:val="28"/>
        </w:rPr>
        <w:t>Oil Prices</w:t>
      </w:r>
      <w:r w:rsidRPr="00C22E0A">
        <w:rPr>
          <w:sz w:val="28"/>
          <w:szCs w:val="28"/>
        </w:rPr>
        <w:t>: Economic indicator affecting sales.</w:t>
      </w:r>
    </w:p>
    <w:p w:rsidR="00C22E0A" w:rsidRPr="00C22E0A" w:rsidRDefault="00C22E0A" w:rsidP="00C22E0A">
      <w:pPr>
        <w:numPr>
          <w:ilvl w:val="0"/>
          <w:numId w:val="1"/>
        </w:numPr>
        <w:rPr>
          <w:sz w:val="28"/>
          <w:szCs w:val="28"/>
        </w:rPr>
      </w:pPr>
      <w:r w:rsidRPr="00C22E0A">
        <w:rPr>
          <w:b/>
          <w:bCs/>
          <w:sz w:val="28"/>
          <w:szCs w:val="28"/>
        </w:rPr>
        <w:t>Store Details</w:t>
      </w:r>
      <w:r w:rsidRPr="00C22E0A">
        <w:rPr>
          <w:sz w:val="28"/>
          <w:szCs w:val="28"/>
        </w:rPr>
        <w:t>: Information about stores (e.g., location, type).</w:t>
      </w:r>
    </w:p>
    <w:p w:rsidR="00C22E0A" w:rsidRPr="00C22E0A" w:rsidRDefault="00C22E0A" w:rsidP="00C22E0A">
      <w:pPr>
        <w:numPr>
          <w:ilvl w:val="0"/>
          <w:numId w:val="1"/>
        </w:numPr>
        <w:rPr>
          <w:sz w:val="28"/>
          <w:szCs w:val="28"/>
        </w:rPr>
      </w:pPr>
      <w:r w:rsidRPr="00C22E0A">
        <w:rPr>
          <w:b/>
          <w:bCs/>
          <w:sz w:val="28"/>
          <w:szCs w:val="28"/>
        </w:rPr>
        <w:t>Holidays</w:t>
      </w:r>
      <w:r w:rsidRPr="00C22E0A">
        <w:rPr>
          <w:sz w:val="28"/>
          <w:szCs w:val="28"/>
        </w:rPr>
        <w:t>: Dates of holidays impacting sales.</w:t>
      </w:r>
    </w:p>
    <w:p w:rsidR="00C22E0A" w:rsidRPr="00C22E0A" w:rsidRDefault="00C22E0A" w:rsidP="00C22E0A">
      <w:pPr>
        <w:rPr>
          <w:sz w:val="28"/>
          <w:szCs w:val="28"/>
        </w:rPr>
      </w:pPr>
      <w:r w:rsidRPr="00C22E0A">
        <w:rPr>
          <w:b/>
          <w:bCs/>
          <w:sz w:val="28"/>
          <w:szCs w:val="28"/>
        </w:rPr>
        <w:t>Key Steps in Data Processing:</w:t>
      </w:r>
    </w:p>
    <w:p w:rsidR="00C22E0A" w:rsidRPr="00C22E0A" w:rsidRDefault="00C22E0A" w:rsidP="00C22E0A">
      <w:pPr>
        <w:numPr>
          <w:ilvl w:val="0"/>
          <w:numId w:val="2"/>
        </w:numPr>
        <w:rPr>
          <w:sz w:val="28"/>
          <w:szCs w:val="28"/>
        </w:rPr>
      </w:pPr>
      <w:r w:rsidRPr="00C22E0A">
        <w:rPr>
          <w:sz w:val="28"/>
          <w:szCs w:val="28"/>
        </w:rPr>
        <w:t xml:space="preserve">Merged datasets (sales, oil, stores, </w:t>
      </w:r>
      <w:proofErr w:type="gramStart"/>
      <w:r w:rsidRPr="00C22E0A">
        <w:rPr>
          <w:sz w:val="28"/>
          <w:szCs w:val="28"/>
        </w:rPr>
        <w:t>holidays</w:t>
      </w:r>
      <w:proofErr w:type="gramEnd"/>
      <w:r w:rsidRPr="00C22E0A">
        <w:rPr>
          <w:sz w:val="28"/>
          <w:szCs w:val="28"/>
        </w:rPr>
        <w:t>).</w:t>
      </w:r>
    </w:p>
    <w:p w:rsidR="00C22E0A" w:rsidRPr="00C22E0A" w:rsidRDefault="00C22E0A" w:rsidP="00C22E0A">
      <w:pPr>
        <w:numPr>
          <w:ilvl w:val="0"/>
          <w:numId w:val="2"/>
        </w:numPr>
        <w:rPr>
          <w:sz w:val="28"/>
          <w:szCs w:val="28"/>
        </w:rPr>
      </w:pPr>
      <w:r w:rsidRPr="00C22E0A">
        <w:rPr>
          <w:sz w:val="28"/>
          <w:szCs w:val="28"/>
        </w:rPr>
        <w:t>Handled missing values (e.g., interpolated oil prices).</w:t>
      </w:r>
    </w:p>
    <w:p w:rsidR="00C22E0A" w:rsidRPr="00C22E0A" w:rsidRDefault="00C22E0A" w:rsidP="00C22E0A">
      <w:pPr>
        <w:numPr>
          <w:ilvl w:val="0"/>
          <w:numId w:val="2"/>
        </w:numPr>
        <w:rPr>
          <w:sz w:val="28"/>
          <w:szCs w:val="28"/>
        </w:rPr>
      </w:pPr>
      <w:r w:rsidRPr="00C22E0A">
        <w:rPr>
          <w:sz w:val="28"/>
          <w:szCs w:val="28"/>
        </w:rPr>
        <w:t>Extracted date-related features (day, week, month, year, day of week).</w:t>
      </w:r>
    </w:p>
    <w:p w:rsidR="00C22E0A" w:rsidRPr="00C22E0A" w:rsidRDefault="00C22E0A" w:rsidP="00C22E0A">
      <w:pPr>
        <w:numPr>
          <w:ilvl w:val="0"/>
          <w:numId w:val="2"/>
        </w:numPr>
        <w:rPr>
          <w:sz w:val="28"/>
          <w:szCs w:val="28"/>
        </w:rPr>
      </w:pPr>
      <w:r w:rsidRPr="00C22E0A">
        <w:rPr>
          <w:sz w:val="28"/>
          <w:szCs w:val="28"/>
        </w:rPr>
        <w:t xml:space="preserve">Created binary flags (holidays, promotions, </w:t>
      </w:r>
      <w:proofErr w:type="gramStart"/>
      <w:r w:rsidRPr="00C22E0A">
        <w:rPr>
          <w:sz w:val="28"/>
          <w:szCs w:val="28"/>
        </w:rPr>
        <w:t>paydays</w:t>
      </w:r>
      <w:proofErr w:type="gramEnd"/>
      <w:r w:rsidRPr="00C22E0A">
        <w:rPr>
          <w:sz w:val="28"/>
          <w:szCs w:val="28"/>
        </w:rPr>
        <w:t>).</w:t>
      </w:r>
    </w:p>
    <w:p w:rsidR="00C22E0A" w:rsidRPr="00C22E0A" w:rsidRDefault="00C22E0A" w:rsidP="00C22E0A">
      <w:pPr>
        <w:numPr>
          <w:ilvl w:val="0"/>
          <w:numId w:val="2"/>
        </w:numPr>
        <w:rPr>
          <w:sz w:val="28"/>
          <w:szCs w:val="28"/>
        </w:rPr>
      </w:pPr>
      <w:r w:rsidRPr="00C22E0A">
        <w:rPr>
          <w:sz w:val="28"/>
          <w:szCs w:val="28"/>
        </w:rPr>
        <w:t>Added rolling statistics (7-day mean and standard deviation).</w:t>
      </w:r>
    </w:p>
    <w:p w:rsidR="00C22E0A" w:rsidRPr="00C22E0A" w:rsidRDefault="00C22E0A" w:rsidP="00C22E0A">
      <w:pPr>
        <w:rPr>
          <w:sz w:val="28"/>
          <w:szCs w:val="28"/>
        </w:rPr>
      </w:pPr>
      <w:r w:rsidRPr="00C22E0A">
        <w:rPr>
          <w:sz w:val="28"/>
          <w:szCs w:val="28"/>
        </w:rPr>
        <w:pict>
          <v:rect id="_x0000_i1026" style="width:0;height:.75pt" o:hralign="center" o:hrstd="t" o:hrnoshade="t" o:hr="t" fillcolor="#f8faff" stroked="f"/>
        </w:pict>
      </w:r>
    </w:p>
    <w:p w:rsidR="00C22E0A" w:rsidRPr="00C22E0A" w:rsidRDefault="00C22E0A" w:rsidP="00C22E0A">
      <w:pPr>
        <w:rPr>
          <w:sz w:val="28"/>
          <w:szCs w:val="28"/>
        </w:rPr>
      </w:pPr>
      <w:r w:rsidRPr="00C22E0A">
        <w:rPr>
          <w:b/>
          <w:bCs/>
          <w:sz w:val="28"/>
          <w:szCs w:val="28"/>
        </w:rPr>
        <w:t>3. Exploratory Data Analysis (EDA)</w:t>
      </w:r>
    </w:p>
    <w:p w:rsidR="00C22E0A" w:rsidRPr="00C22E0A" w:rsidRDefault="00C22E0A" w:rsidP="00C22E0A">
      <w:pPr>
        <w:rPr>
          <w:sz w:val="28"/>
          <w:szCs w:val="28"/>
        </w:rPr>
      </w:pPr>
      <w:r w:rsidRPr="00C22E0A">
        <w:rPr>
          <w:b/>
          <w:bCs/>
          <w:sz w:val="28"/>
          <w:szCs w:val="28"/>
        </w:rPr>
        <w:t xml:space="preserve">3.1 Sales Trends </w:t>
      </w:r>
      <w:proofErr w:type="gramStart"/>
      <w:r w:rsidRPr="00C22E0A">
        <w:rPr>
          <w:b/>
          <w:bCs/>
          <w:sz w:val="28"/>
          <w:szCs w:val="28"/>
        </w:rPr>
        <w:t>Over</w:t>
      </w:r>
      <w:proofErr w:type="gramEnd"/>
      <w:r w:rsidRPr="00C22E0A">
        <w:rPr>
          <w:b/>
          <w:bCs/>
          <w:sz w:val="28"/>
          <w:szCs w:val="28"/>
        </w:rPr>
        <w:t xml:space="preserve"> Time</w:t>
      </w:r>
    </w:p>
    <w:p w:rsidR="00C22E0A" w:rsidRPr="00C22E0A" w:rsidRDefault="00C22E0A" w:rsidP="00C22E0A">
      <w:pPr>
        <w:numPr>
          <w:ilvl w:val="0"/>
          <w:numId w:val="3"/>
        </w:numPr>
        <w:rPr>
          <w:sz w:val="28"/>
          <w:szCs w:val="28"/>
        </w:rPr>
      </w:pPr>
      <w:r w:rsidRPr="00C22E0A">
        <w:rPr>
          <w:b/>
          <w:bCs/>
          <w:sz w:val="28"/>
          <w:szCs w:val="28"/>
        </w:rPr>
        <w:t>Monthly Sales</w:t>
      </w:r>
      <w:r w:rsidRPr="00C22E0A">
        <w:rPr>
          <w:sz w:val="28"/>
          <w:szCs w:val="28"/>
        </w:rPr>
        <w:t>:</w:t>
      </w:r>
    </w:p>
    <w:p w:rsidR="00C22E0A" w:rsidRPr="00C22E0A" w:rsidRDefault="00C22E0A" w:rsidP="00C22E0A">
      <w:pPr>
        <w:numPr>
          <w:ilvl w:val="1"/>
          <w:numId w:val="3"/>
        </w:numPr>
        <w:rPr>
          <w:sz w:val="28"/>
          <w:szCs w:val="28"/>
        </w:rPr>
      </w:pPr>
      <w:r w:rsidRPr="00C22E0A">
        <w:rPr>
          <w:sz w:val="28"/>
          <w:szCs w:val="28"/>
        </w:rPr>
        <w:t>Visualized total sales per month (2013–2017).</w:t>
      </w:r>
    </w:p>
    <w:p w:rsidR="00C22E0A" w:rsidRPr="00C22E0A" w:rsidRDefault="00C22E0A" w:rsidP="00C22E0A">
      <w:pPr>
        <w:numPr>
          <w:ilvl w:val="1"/>
          <w:numId w:val="3"/>
        </w:numPr>
        <w:rPr>
          <w:sz w:val="28"/>
          <w:szCs w:val="28"/>
        </w:rPr>
      </w:pPr>
      <w:r w:rsidRPr="00C22E0A">
        <w:rPr>
          <w:sz w:val="28"/>
          <w:szCs w:val="28"/>
        </w:rPr>
        <w:t>Identified seasonal peaks (e.g., higher sales in December due to holidays).</w:t>
      </w:r>
    </w:p>
    <w:p w:rsidR="00C22E0A" w:rsidRPr="00C22E0A" w:rsidRDefault="00C22E0A" w:rsidP="00C22E0A">
      <w:pPr>
        <w:numPr>
          <w:ilvl w:val="1"/>
          <w:numId w:val="3"/>
        </w:numPr>
        <w:rPr>
          <w:sz w:val="28"/>
          <w:szCs w:val="28"/>
        </w:rPr>
      </w:pPr>
      <w:r w:rsidRPr="00C22E0A">
        <w:rPr>
          <w:sz w:val="28"/>
          <w:szCs w:val="28"/>
        </w:rPr>
        <w:t>Notable dip in August 2017, possibly due to external factors (e.g., earthquake).</w:t>
      </w:r>
    </w:p>
    <w:p w:rsidR="00C22E0A" w:rsidRPr="00C22E0A" w:rsidRDefault="00C22E0A" w:rsidP="00C22E0A">
      <w:pPr>
        <w:rPr>
          <w:sz w:val="28"/>
          <w:szCs w:val="28"/>
        </w:rPr>
      </w:pPr>
      <w:r w:rsidRPr="00C22E0A">
        <w:rPr>
          <w:sz w:val="28"/>
          <w:szCs w:val="28"/>
        </w:rPr>
        <w:lastRenderedPageBreak/>
        <w:drawing>
          <wp:inline distT="0" distB="0" distL="0" distR="0" wp14:anchorId="00BB8CE8" wp14:editId="37C26176">
            <wp:extent cx="5731510" cy="31292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E0A" w:rsidRPr="00C22E0A" w:rsidRDefault="00C22E0A" w:rsidP="00C22E0A">
      <w:pPr>
        <w:rPr>
          <w:sz w:val="28"/>
          <w:szCs w:val="28"/>
        </w:rPr>
      </w:pPr>
      <w:r w:rsidRPr="00C22E0A">
        <w:rPr>
          <w:b/>
          <w:bCs/>
          <w:sz w:val="28"/>
          <w:szCs w:val="28"/>
        </w:rPr>
        <w:t>3.2 Impact of Holidays</w:t>
      </w:r>
    </w:p>
    <w:p w:rsidR="00C22E0A" w:rsidRPr="00C22E0A" w:rsidRDefault="00C22E0A" w:rsidP="00C22E0A">
      <w:pPr>
        <w:numPr>
          <w:ilvl w:val="0"/>
          <w:numId w:val="4"/>
        </w:numPr>
        <w:rPr>
          <w:sz w:val="28"/>
          <w:szCs w:val="28"/>
        </w:rPr>
      </w:pPr>
      <w:r w:rsidRPr="00C22E0A">
        <w:rPr>
          <w:b/>
          <w:bCs/>
          <w:sz w:val="28"/>
          <w:szCs w:val="28"/>
        </w:rPr>
        <w:t>Relevant Holidays</w:t>
      </w:r>
      <w:r w:rsidRPr="00C22E0A">
        <w:rPr>
          <w:sz w:val="28"/>
          <w:szCs w:val="28"/>
        </w:rPr>
        <w:t>: Flagged holidays affecting specific stores.</w:t>
      </w:r>
    </w:p>
    <w:p w:rsidR="00C22E0A" w:rsidRPr="00C22E0A" w:rsidRDefault="00C22E0A" w:rsidP="00C22E0A">
      <w:pPr>
        <w:numPr>
          <w:ilvl w:val="0"/>
          <w:numId w:val="4"/>
        </w:numPr>
        <w:rPr>
          <w:sz w:val="28"/>
          <w:szCs w:val="28"/>
        </w:rPr>
      </w:pPr>
      <w:r w:rsidRPr="00C22E0A">
        <w:rPr>
          <w:b/>
          <w:bCs/>
          <w:sz w:val="28"/>
          <w:szCs w:val="28"/>
        </w:rPr>
        <w:t xml:space="preserve">Sales </w:t>
      </w:r>
      <w:proofErr w:type="gramStart"/>
      <w:r w:rsidRPr="00C22E0A">
        <w:rPr>
          <w:b/>
          <w:bCs/>
          <w:sz w:val="28"/>
          <w:szCs w:val="28"/>
        </w:rPr>
        <w:t>During</w:t>
      </w:r>
      <w:proofErr w:type="gramEnd"/>
      <w:r w:rsidRPr="00C22E0A">
        <w:rPr>
          <w:b/>
          <w:bCs/>
          <w:sz w:val="28"/>
          <w:szCs w:val="28"/>
        </w:rPr>
        <w:t xml:space="preserve"> Holidays</w:t>
      </w:r>
      <w:r w:rsidRPr="00C22E0A">
        <w:rPr>
          <w:sz w:val="28"/>
          <w:szCs w:val="28"/>
        </w:rPr>
        <w:t>: Compared sales on holidays vs. non-holidays.</w:t>
      </w:r>
    </w:p>
    <w:p w:rsidR="00C22E0A" w:rsidRDefault="00C22E0A" w:rsidP="00C22E0A">
      <w:pPr>
        <w:numPr>
          <w:ilvl w:val="1"/>
          <w:numId w:val="4"/>
        </w:numPr>
        <w:rPr>
          <w:sz w:val="28"/>
          <w:szCs w:val="28"/>
        </w:rPr>
      </w:pPr>
      <w:r w:rsidRPr="00C22E0A">
        <w:rPr>
          <w:sz w:val="28"/>
          <w:szCs w:val="28"/>
        </w:rPr>
        <w:t>Example: Sales spike during national holidays like Christmas.</w:t>
      </w:r>
    </w:p>
    <w:p w:rsidR="00C22E0A" w:rsidRDefault="00C22E0A" w:rsidP="00C22E0A">
      <w:pPr>
        <w:rPr>
          <w:sz w:val="28"/>
          <w:szCs w:val="28"/>
        </w:rPr>
      </w:pPr>
      <w:r w:rsidRPr="00C22E0A">
        <w:rPr>
          <w:sz w:val="28"/>
          <w:szCs w:val="28"/>
        </w:rPr>
        <w:drawing>
          <wp:inline distT="0" distB="0" distL="0" distR="0" wp14:anchorId="6BE752CA" wp14:editId="0B20CF13">
            <wp:extent cx="5731510" cy="37185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E0A" w:rsidRPr="00C22E0A" w:rsidRDefault="00C22E0A" w:rsidP="00C22E0A">
      <w:pPr>
        <w:rPr>
          <w:sz w:val="28"/>
          <w:szCs w:val="28"/>
        </w:rPr>
      </w:pPr>
    </w:p>
    <w:p w:rsidR="00C22E0A" w:rsidRPr="00C22E0A" w:rsidRDefault="00C22E0A" w:rsidP="00C22E0A">
      <w:pPr>
        <w:rPr>
          <w:sz w:val="28"/>
          <w:szCs w:val="28"/>
        </w:rPr>
      </w:pPr>
      <w:r w:rsidRPr="00C22E0A">
        <w:rPr>
          <w:b/>
          <w:bCs/>
          <w:sz w:val="28"/>
          <w:szCs w:val="28"/>
        </w:rPr>
        <w:lastRenderedPageBreak/>
        <w:t>3.3 Oil Prices vs. Sales</w:t>
      </w:r>
    </w:p>
    <w:p w:rsidR="00C22E0A" w:rsidRPr="00C22E0A" w:rsidRDefault="00C22E0A" w:rsidP="00C22E0A">
      <w:pPr>
        <w:numPr>
          <w:ilvl w:val="0"/>
          <w:numId w:val="5"/>
        </w:numPr>
        <w:rPr>
          <w:sz w:val="28"/>
          <w:szCs w:val="28"/>
        </w:rPr>
      </w:pPr>
      <w:r w:rsidRPr="00C22E0A">
        <w:rPr>
          <w:b/>
          <w:bCs/>
          <w:sz w:val="28"/>
          <w:szCs w:val="28"/>
        </w:rPr>
        <w:t>Correlation Analysis</w:t>
      </w:r>
      <w:r w:rsidRPr="00C22E0A">
        <w:rPr>
          <w:sz w:val="28"/>
          <w:szCs w:val="28"/>
        </w:rPr>
        <w:t>: Examined the relationship between oil prices and sales.</w:t>
      </w:r>
    </w:p>
    <w:p w:rsidR="00C22E0A" w:rsidRDefault="00C22E0A" w:rsidP="00C22E0A">
      <w:pPr>
        <w:numPr>
          <w:ilvl w:val="1"/>
          <w:numId w:val="5"/>
        </w:numPr>
        <w:rPr>
          <w:sz w:val="28"/>
          <w:szCs w:val="28"/>
        </w:rPr>
      </w:pPr>
      <w:r w:rsidRPr="00C22E0A">
        <w:rPr>
          <w:sz w:val="28"/>
          <w:szCs w:val="28"/>
        </w:rPr>
        <w:t>Higher oil prices may reduce consumer spending on non-essentials.</w:t>
      </w:r>
    </w:p>
    <w:p w:rsidR="00C22E0A" w:rsidRPr="00C22E0A" w:rsidRDefault="00C22E0A" w:rsidP="00C22E0A">
      <w:pPr>
        <w:rPr>
          <w:sz w:val="28"/>
          <w:szCs w:val="28"/>
        </w:rPr>
      </w:pPr>
      <w:r w:rsidRPr="00C22E0A">
        <w:rPr>
          <w:sz w:val="28"/>
          <w:szCs w:val="28"/>
        </w:rPr>
        <w:drawing>
          <wp:inline distT="0" distB="0" distL="0" distR="0" wp14:anchorId="4D3C7EDA" wp14:editId="3AFF0B0E">
            <wp:extent cx="5835898" cy="3017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5396" cy="302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E0A" w:rsidRPr="00C22E0A" w:rsidRDefault="00C22E0A" w:rsidP="00C22E0A">
      <w:pPr>
        <w:rPr>
          <w:sz w:val="28"/>
          <w:szCs w:val="28"/>
        </w:rPr>
      </w:pPr>
      <w:r w:rsidRPr="00C22E0A">
        <w:rPr>
          <w:b/>
          <w:bCs/>
          <w:sz w:val="28"/>
          <w:szCs w:val="28"/>
        </w:rPr>
        <w:t>3.4 Store and Product Analysis</w:t>
      </w:r>
    </w:p>
    <w:p w:rsidR="00C22E0A" w:rsidRPr="00C22E0A" w:rsidRDefault="00C22E0A" w:rsidP="00C22E0A">
      <w:pPr>
        <w:numPr>
          <w:ilvl w:val="0"/>
          <w:numId w:val="6"/>
        </w:numPr>
        <w:rPr>
          <w:sz w:val="28"/>
          <w:szCs w:val="28"/>
        </w:rPr>
      </w:pPr>
      <w:r w:rsidRPr="00C22E0A">
        <w:rPr>
          <w:b/>
          <w:bCs/>
          <w:sz w:val="28"/>
          <w:szCs w:val="28"/>
        </w:rPr>
        <w:t>Top-Selling Categories</w:t>
      </w:r>
      <w:r w:rsidRPr="00C22E0A">
        <w:rPr>
          <w:sz w:val="28"/>
          <w:szCs w:val="28"/>
        </w:rPr>
        <w:t>: "GROCERY I" consistently outperformed other categories.</w:t>
      </w:r>
    </w:p>
    <w:p w:rsidR="00C22E0A" w:rsidRDefault="00C22E0A" w:rsidP="00C22E0A">
      <w:pPr>
        <w:numPr>
          <w:ilvl w:val="0"/>
          <w:numId w:val="6"/>
        </w:numPr>
        <w:rPr>
          <w:sz w:val="28"/>
          <w:szCs w:val="28"/>
        </w:rPr>
      </w:pPr>
      <w:r w:rsidRPr="00C22E0A">
        <w:rPr>
          <w:b/>
          <w:bCs/>
          <w:sz w:val="28"/>
          <w:szCs w:val="28"/>
        </w:rPr>
        <w:t>Store Performance</w:t>
      </w:r>
      <w:r w:rsidRPr="00C22E0A">
        <w:rPr>
          <w:sz w:val="28"/>
          <w:szCs w:val="28"/>
        </w:rPr>
        <w:t>: Stores in high-traffic cities (e.g., Quito) had higher sales.</w:t>
      </w:r>
    </w:p>
    <w:p w:rsidR="00C22E0A" w:rsidRPr="00C22E0A" w:rsidRDefault="00577738" w:rsidP="00C22E0A">
      <w:pPr>
        <w:rPr>
          <w:sz w:val="28"/>
          <w:szCs w:val="28"/>
        </w:rPr>
      </w:pPr>
      <w:r w:rsidRPr="00577738">
        <w:rPr>
          <w:sz w:val="28"/>
          <w:szCs w:val="28"/>
        </w:rPr>
        <w:drawing>
          <wp:inline distT="0" distB="0" distL="0" distR="0" wp14:anchorId="269B6DA3" wp14:editId="766835EF">
            <wp:extent cx="5981700" cy="2766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E0A" w:rsidRPr="00577738" w:rsidRDefault="00C22E0A" w:rsidP="00C22E0A">
      <w:pPr>
        <w:rPr>
          <w:sz w:val="32"/>
          <w:szCs w:val="32"/>
        </w:rPr>
      </w:pPr>
      <w:r w:rsidRPr="00577738">
        <w:rPr>
          <w:b/>
          <w:bCs/>
          <w:sz w:val="32"/>
          <w:szCs w:val="32"/>
        </w:rPr>
        <w:lastRenderedPageBreak/>
        <w:t>4. Feature Engineering</w:t>
      </w:r>
    </w:p>
    <w:p w:rsidR="00C22E0A" w:rsidRPr="00C22E0A" w:rsidRDefault="00C22E0A" w:rsidP="00C22E0A">
      <w:pPr>
        <w:rPr>
          <w:sz w:val="28"/>
          <w:szCs w:val="28"/>
        </w:rPr>
      </w:pPr>
      <w:r w:rsidRPr="00C22E0A">
        <w:rPr>
          <w:b/>
          <w:bCs/>
          <w:sz w:val="28"/>
          <w:szCs w:val="28"/>
        </w:rPr>
        <w:t>Key Features Added:</w:t>
      </w:r>
    </w:p>
    <w:p w:rsidR="00C22E0A" w:rsidRPr="00C22E0A" w:rsidRDefault="00C22E0A" w:rsidP="00C22E0A">
      <w:pPr>
        <w:numPr>
          <w:ilvl w:val="0"/>
          <w:numId w:val="7"/>
        </w:numPr>
        <w:rPr>
          <w:sz w:val="28"/>
          <w:szCs w:val="28"/>
        </w:rPr>
      </w:pPr>
      <w:r w:rsidRPr="00C22E0A">
        <w:rPr>
          <w:b/>
          <w:bCs/>
          <w:sz w:val="28"/>
          <w:szCs w:val="28"/>
        </w:rPr>
        <w:t>Temporal Features</w:t>
      </w:r>
      <w:r w:rsidRPr="00C22E0A">
        <w:rPr>
          <w:sz w:val="28"/>
          <w:szCs w:val="28"/>
        </w:rPr>
        <w:t>:</w:t>
      </w:r>
    </w:p>
    <w:p w:rsidR="00C22E0A" w:rsidRPr="00C22E0A" w:rsidRDefault="00C22E0A" w:rsidP="00C22E0A">
      <w:pPr>
        <w:numPr>
          <w:ilvl w:val="1"/>
          <w:numId w:val="7"/>
        </w:numPr>
        <w:rPr>
          <w:sz w:val="28"/>
          <w:szCs w:val="28"/>
        </w:rPr>
      </w:pPr>
      <w:proofErr w:type="spellStart"/>
      <w:r w:rsidRPr="00C22E0A">
        <w:rPr>
          <w:sz w:val="28"/>
          <w:szCs w:val="28"/>
        </w:rPr>
        <w:t>day_of_week</w:t>
      </w:r>
      <w:proofErr w:type="spellEnd"/>
      <w:r w:rsidRPr="00C22E0A">
        <w:rPr>
          <w:sz w:val="28"/>
          <w:szCs w:val="28"/>
        </w:rPr>
        <w:t>, </w:t>
      </w:r>
      <w:proofErr w:type="spellStart"/>
      <w:r w:rsidRPr="00C22E0A">
        <w:rPr>
          <w:sz w:val="28"/>
          <w:szCs w:val="28"/>
        </w:rPr>
        <w:t>is_weekend</w:t>
      </w:r>
      <w:proofErr w:type="spellEnd"/>
      <w:r w:rsidRPr="00C22E0A">
        <w:rPr>
          <w:sz w:val="28"/>
          <w:szCs w:val="28"/>
        </w:rPr>
        <w:t>, </w:t>
      </w:r>
      <w:proofErr w:type="spellStart"/>
      <w:r w:rsidRPr="00C22E0A">
        <w:rPr>
          <w:sz w:val="28"/>
          <w:szCs w:val="28"/>
        </w:rPr>
        <w:t>month_year</w:t>
      </w:r>
      <w:proofErr w:type="spellEnd"/>
      <w:r w:rsidRPr="00C22E0A">
        <w:rPr>
          <w:sz w:val="28"/>
          <w:szCs w:val="28"/>
        </w:rPr>
        <w:t>.</w:t>
      </w:r>
    </w:p>
    <w:p w:rsidR="00C22E0A" w:rsidRPr="00C22E0A" w:rsidRDefault="00C22E0A" w:rsidP="00C22E0A">
      <w:pPr>
        <w:numPr>
          <w:ilvl w:val="0"/>
          <w:numId w:val="7"/>
        </w:numPr>
        <w:rPr>
          <w:sz w:val="28"/>
          <w:szCs w:val="28"/>
        </w:rPr>
      </w:pPr>
      <w:r w:rsidRPr="00C22E0A">
        <w:rPr>
          <w:b/>
          <w:bCs/>
          <w:sz w:val="28"/>
          <w:szCs w:val="28"/>
        </w:rPr>
        <w:t>Event Flags</w:t>
      </w:r>
      <w:r w:rsidRPr="00C22E0A">
        <w:rPr>
          <w:sz w:val="28"/>
          <w:szCs w:val="28"/>
        </w:rPr>
        <w:t>:</w:t>
      </w:r>
    </w:p>
    <w:p w:rsidR="00C22E0A" w:rsidRPr="00C22E0A" w:rsidRDefault="00C22E0A" w:rsidP="00C22E0A">
      <w:pPr>
        <w:numPr>
          <w:ilvl w:val="1"/>
          <w:numId w:val="7"/>
        </w:numPr>
        <w:rPr>
          <w:sz w:val="28"/>
          <w:szCs w:val="28"/>
        </w:rPr>
      </w:pPr>
      <w:proofErr w:type="spellStart"/>
      <w:r w:rsidRPr="00C22E0A">
        <w:rPr>
          <w:sz w:val="28"/>
          <w:szCs w:val="28"/>
        </w:rPr>
        <w:t>holiday_flag</w:t>
      </w:r>
      <w:proofErr w:type="spellEnd"/>
      <w:r w:rsidRPr="00C22E0A">
        <w:rPr>
          <w:sz w:val="28"/>
          <w:szCs w:val="28"/>
        </w:rPr>
        <w:t>, </w:t>
      </w:r>
      <w:proofErr w:type="spellStart"/>
      <w:r w:rsidRPr="00C22E0A">
        <w:rPr>
          <w:sz w:val="28"/>
          <w:szCs w:val="28"/>
        </w:rPr>
        <w:t>promotion_flag</w:t>
      </w:r>
      <w:proofErr w:type="spellEnd"/>
      <w:r w:rsidRPr="00C22E0A">
        <w:rPr>
          <w:sz w:val="28"/>
          <w:szCs w:val="28"/>
        </w:rPr>
        <w:t>, earthquake.</w:t>
      </w:r>
    </w:p>
    <w:p w:rsidR="00C22E0A" w:rsidRPr="00C22E0A" w:rsidRDefault="00C22E0A" w:rsidP="00C22E0A">
      <w:pPr>
        <w:numPr>
          <w:ilvl w:val="0"/>
          <w:numId w:val="7"/>
        </w:numPr>
        <w:rPr>
          <w:sz w:val="28"/>
          <w:szCs w:val="28"/>
        </w:rPr>
      </w:pPr>
      <w:r w:rsidRPr="00C22E0A">
        <w:rPr>
          <w:b/>
          <w:bCs/>
          <w:sz w:val="28"/>
          <w:szCs w:val="28"/>
        </w:rPr>
        <w:t>Rolling Statistics</w:t>
      </w:r>
      <w:r w:rsidRPr="00C22E0A">
        <w:rPr>
          <w:sz w:val="28"/>
          <w:szCs w:val="28"/>
        </w:rPr>
        <w:t>:</w:t>
      </w:r>
    </w:p>
    <w:p w:rsidR="00C22E0A" w:rsidRPr="00C22E0A" w:rsidRDefault="00C22E0A" w:rsidP="00C22E0A">
      <w:pPr>
        <w:numPr>
          <w:ilvl w:val="1"/>
          <w:numId w:val="7"/>
        </w:numPr>
        <w:rPr>
          <w:sz w:val="28"/>
          <w:szCs w:val="28"/>
        </w:rPr>
      </w:pPr>
      <w:proofErr w:type="spellStart"/>
      <w:r w:rsidRPr="00C22E0A">
        <w:rPr>
          <w:sz w:val="28"/>
          <w:szCs w:val="28"/>
        </w:rPr>
        <w:t>rolling_mean</w:t>
      </w:r>
      <w:proofErr w:type="spellEnd"/>
      <w:r w:rsidRPr="00C22E0A">
        <w:rPr>
          <w:sz w:val="28"/>
          <w:szCs w:val="28"/>
        </w:rPr>
        <w:t>, </w:t>
      </w:r>
      <w:proofErr w:type="spellStart"/>
      <w:r w:rsidRPr="00C22E0A">
        <w:rPr>
          <w:sz w:val="28"/>
          <w:szCs w:val="28"/>
        </w:rPr>
        <w:t>rolling_std</w:t>
      </w:r>
      <w:proofErr w:type="spellEnd"/>
      <w:r w:rsidRPr="00C22E0A">
        <w:rPr>
          <w:sz w:val="28"/>
          <w:szCs w:val="28"/>
        </w:rPr>
        <w:t> (7-day window).</w:t>
      </w:r>
    </w:p>
    <w:p w:rsidR="00C22E0A" w:rsidRPr="00C22E0A" w:rsidRDefault="00C22E0A" w:rsidP="00C22E0A">
      <w:pPr>
        <w:numPr>
          <w:ilvl w:val="0"/>
          <w:numId w:val="7"/>
        </w:numPr>
        <w:rPr>
          <w:sz w:val="28"/>
          <w:szCs w:val="28"/>
        </w:rPr>
      </w:pPr>
      <w:r w:rsidRPr="00C22E0A">
        <w:rPr>
          <w:b/>
          <w:bCs/>
          <w:sz w:val="28"/>
          <w:szCs w:val="28"/>
        </w:rPr>
        <w:t>Lag Features</w:t>
      </w:r>
      <w:r w:rsidRPr="00C22E0A">
        <w:rPr>
          <w:sz w:val="28"/>
          <w:szCs w:val="28"/>
        </w:rPr>
        <w:t>:</w:t>
      </w:r>
    </w:p>
    <w:p w:rsidR="00C22E0A" w:rsidRPr="00C22E0A" w:rsidRDefault="00C22E0A" w:rsidP="00C22E0A">
      <w:pPr>
        <w:numPr>
          <w:ilvl w:val="1"/>
          <w:numId w:val="7"/>
        </w:numPr>
        <w:rPr>
          <w:sz w:val="28"/>
          <w:szCs w:val="28"/>
        </w:rPr>
      </w:pPr>
      <w:proofErr w:type="spellStart"/>
      <w:r w:rsidRPr="00C22E0A">
        <w:rPr>
          <w:sz w:val="28"/>
          <w:szCs w:val="28"/>
        </w:rPr>
        <w:t>sales_prev_week</w:t>
      </w:r>
      <w:proofErr w:type="spellEnd"/>
      <w:r w:rsidRPr="00C22E0A">
        <w:rPr>
          <w:sz w:val="28"/>
          <w:szCs w:val="28"/>
        </w:rPr>
        <w:t>, </w:t>
      </w:r>
      <w:proofErr w:type="spellStart"/>
      <w:r w:rsidRPr="00C22E0A">
        <w:rPr>
          <w:sz w:val="28"/>
          <w:szCs w:val="28"/>
        </w:rPr>
        <w:t>sales_prev_month</w:t>
      </w:r>
      <w:proofErr w:type="spellEnd"/>
      <w:r w:rsidRPr="00C22E0A">
        <w:rPr>
          <w:sz w:val="28"/>
          <w:szCs w:val="28"/>
        </w:rPr>
        <w:t>.</w:t>
      </w:r>
    </w:p>
    <w:p w:rsidR="00C22E0A" w:rsidRPr="00C22E0A" w:rsidRDefault="00C22E0A" w:rsidP="00C22E0A">
      <w:pPr>
        <w:rPr>
          <w:sz w:val="28"/>
          <w:szCs w:val="28"/>
        </w:rPr>
      </w:pPr>
      <w:r w:rsidRPr="00C22E0A">
        <w:rPr>
          <w:sz w:val="28"/>
          <w:szCs w:val="28"/>
        </w:rPr>
        <w:pict>
          <v:rect id="_x0000_i1027" style="width:0;height:.75pt" o:hralign="center" o:hrstd="t" o:hrnoshade="t" o:hr="t" fillcolor="#f8faff" stroked="f"/>
        </w:pict>
      </w:r>
    </w:p>
    <w:p w:rsidR="00C22E0A" w:rsidRPr="00C22E0A" w:rsidRDefault="00C22E0A" w:rsidP="00C22E0A">
      <w:pPr>
        <w:rPr>
          <w:sz w:val="28"/>
          <w:szCs w:val="28"/>
        </w:rPr>
      </w:pPr>
      <w:r w:rsidRPr="00C22E0A">
        <w:rPr>
          <w:b/>
          <w:bCs/>
          <w:sz w:val="28"/>
          <w:szCs w:val="28"/>
        </w:rPr>
        <w:t>5. Model Selection and Performance</w:t>
      </w:r>
    </w:p>
    <w:p w:rsidR="00C22E0A" w:rsidRPr="00C22E0A" w:rsidRDefault="00C22E0A" w:rsidP="00C22E0A">
      <w:pPr>
        <w:rPr>
          <w:sz w:val="28"/>
          <w:szCs w:val="28"/>
        </w:rPr>
      </w:pPr>
      <w:r w:rsidRPr="00C22E0A">
        <w:rPr>
          <w:b/>
          <w:bCs/>
          <w:sz w:val="28"/>
          <w:szCs w:val="28"/>
        </w:rPr>
        <w:t>5.1 Models Evaluated</w:t>
      </w:r>
    </w:p>
    <w:p w:rsidR="00C22E0A" w:rsidRPr="00C22E0A" w:rsidRDefault="00C22E0A" w:rsidP="00C22E0A">
      <w:pPr>
        <w:numPr>
          <w:ilvl w:val="0"/>
          <w:numId w:val="8"/>
        </w:numPr>
        <w:rPr>
          <w:sz w:val="28"/>
          <w:szCs w:val="28"/>
        </w:rPr>
      </w:pPr>
      <w:r w:rsidRPr="00C22E0A">
        <w:rPr>
          <w:b/>
          <w:bCs/>
          <w:sz w:val="28"/>
          <w:szCs w:val="28"/>
        </w:rPr>
        <w:t>Linear Regression</w:t>
      </w:r>
      <w:r w:rsidRPr="00C22E0A">
        <w:rPr>
          <w:sz w:val="28"/>
          <w:szCs w:val="28"/>
        </w:rPr>
        <w:t>:</w:t>
      </w:r>
    </w:p>
    <w:p w:rsidR="00C22E0A" w:rsidRPr="00C22E0A" w:rsidRDefault="00C22E0A" w:rsidP="00C22E0A">
      <w:pPr>
        <w:numPr>
          <w:ilvl w:val="1"/>
          <w:numId w:val="8"/>
        </w:numPr>
        <w:rPr>
          <w:sz w:val="28"/>
          <w:szCs w:val="28"/>
        </w:rPr>
      </w:pPr>
      <w:r w:rsidRPr="00C22E0A">
        <w:rPr>
          <w:sz w:val="28"/>
          <w:szCs w:val="28"/>
        </w:rPr>
        <w:t>Baseline model to establish a performance benchmark.</w:t>
      </w:r>
    </w:p>
    <w:p w:rsidR="00C22E0A" w:rsidRPr="00C22E0A" w:rsidRDefault="00C22E0A" w:rsidP="00C22E0A">
      <w:pPr>
        <w:numPr>
          <w:ilvl w:val="1"/>
          <w:numId w:val="8"/>
        </w:numPr>
        <w:rPr>
          <w:sz w:val="28"/>
          <w:szCs w:val="28"/>
        </w:rPr>
      </w:pPr>
      <w:r w:rsidRPr="00C22E0A">
        <w:rPr>
          <w:b/>
          <w:bCs/>
          <w:sz w:val="28"/>
          <w:szCs w:val="28"/>
        </w:rPr>
        <w:t>R²</w:t>
      </w:r>
      <w:r w:rsidRPr="00C22E0A">
        <w:rPr>
          <w:sz w:val="28"/>
          <w:szCs w:val="28"/>
        </w:rPr>
        <w:t>: 0.65 (moderate fit).</w:t>
      </w:r>
    </w:p>
    <w:p w:rsidR="00C22E0A" w:rsidRPr="00C22E0A" w:rsidRDefault="00C22E0A" w:rsidP="00C22E0A">
      <w:pPr>
        <w:numPr>
          <w:ilvl w:val="0"/>
          <w:numId w:val="8"/>
        </w:numPr>
        <w:rPr>
          <w:sz w:val="28"/>
          <w:szCs w:val="28"/>
        </w:rPr>
      </w:pPr>
      <w:r w:rsidRPr="00C22E0A">
        <w:rPr>
          <w:b/>
          <w:bCs/>
          <w:sz w:val="28"/>
          <w:szCs w:val="28"/>
        </w:rPr>
        <w:t>Random Forest</w:t>
      </w:r>
      <w:r w:rsidRPr="00C22E0A">
        <w:rPr>
          <w:sz w:val="28"/>
          <w:szCs w:val="28"/>
        </w:rPr>
        <w:t>:</w:t>
      </w:r>
    </w:p>
    <w:p w:rsidR="00C22E0A" w:rsidRPr="00C22E0A" w:rsidRDefault="00C22E0A" w:rsidP="00C22E0A">
      <w:pPr>
        <w:numPr>
          <w:ilvl w:val="1"/>
          <w:numId w:val="8"/>
        </w:numPr>
        <w:rPr>
          <w:sz w:val="28"/>
          <w:szCs w:val="28"/>
        </w:rPr>
      </w:pPr>
      <w:r w:rsidRPr="00C22E0A">
        <w:rPr>
          <w:sz w:val="28"/>
          <w:szCs w:val="28"/>
        </w:rPr>
        <w:t>Handled non-linear relationships well.</w:t>
      </w:r>
    </w:p>
    <w:p w:rsidR="00C22E0A" w:rsidRPr="00C22E0A" w:rsidRDefault="00C22E0A" w:rsidP="00C22E0A">
      <w:pPr>
        <w:numPr>
          <w:ilvl w:val="1"/>
          <w:numId w:val="8"/>
        </w:numPr>
        <w:rPr>
          <w:sz w:val="28"/>
          <w:szCs w:val="28"/>
        </w:rPr>
      </w:pPr>
      <w:r w:rsidRPr="00C22E0A">
        <w:rPr>
          <w:b/>
          <w:bCs/>
          <w:sz w:val="28"/>
          <w:szCs w:val="28"/>
        </w:rPr>
        <w:t>R²</w:t>
      </w:r>
      <w:r w:rsidRPr="00C22E0A">
        <w:rPr>
          <w:sz w:val="28"/>
          <w:szCs w:val="28"/>
        </w:rPr>
        <w:t>: 0.82 (better fit than linear regression).</w:t>
      </w:r>
    </w:p>
    <w:p w:rsidR="00C22E0A" w:rsidRPr="00C22E0A" w:rsidRDefault="00C22E0A" w:rsidP="00C22E0A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C22E0A">
        <w:rPr>
          <w:b/>
          <w:bCs/>
          <w:sz w:val="28"/>
          <w:szCs w:val="28"/>
        </w:rPr>
        <w:t>XGBoost</w:t>
      </w:r>
      <w:proofErr w:type="spellEnd"/>
      <w:r w:rsidRPr="00C22E0A">
        <w:rPr>
          <w:sz w:val="28"/>
          <w:szCs w:val="28"/>
        </w:rPr>
        <w:t>:</w:t>
      </w:r>
    </w:p>
    <w:p w:rsidR="00C22E0A" w:rsidRPr="00C22E0A" w:rsidRDefault="00C22E0A" w:rsidP="00C22E0A">
      <w:pPr>
        <w:numPr>
          <w:ilvl w:val="1"/>
          <w:numId w:val="8"/>
        </w:numPr>
        <w:rPr>
          <w:sz w:val="28"/>
          <w:szCs w:val="28"/>
        </w:rPr>
      </w:pPr>
      <w:r w:rsidRPr="00C22E0A">
        <w:rPr>
          <w:sz w:val="28"/>
          <w:szCs w:val="28"/>
        </w:rPr>
        <w:t xml:space="preserve">Optimized for accuracy with </w:t>
      </w:r>
      <w:proofErr w:type="spellStart"/>
      <w:r w:rsidRPr="00C22E0A">
        <w:rPr>
          <w:sz w:val="28"/>
          <w:szCs w:val="28"/>
        </w:rPr>
        <w:t>hyperparameter</w:t>
      </w:r>
      <w:proofErr w:type="spellEnd"/>
      <w:r w:rsidRPr="00C22E0A">
        <w:rPr>
          <w:sz w:val="28"/>
          <w:szCs w:val="28"/>
        </w:rPr>
        <w:t xml:space="preserve"> tuning.</w:t>
      </w:r>
    </w:p>
    <w:p w:rsidR="00C22E0A" w:rsidRPr="00C22E0A" w:rsidRDefault="00C22E0A" w:rsidP="00C22E0A">
      <w:pPr>
        <w:numPr>
          <w:ilvl w:val="1"/>
          <w:numId w:val="8"/>
        </w:numPr>
        <w:rPr>
          <w:sz w:val="28"/>
          <w:szCs w:val="28"/>
        </w:rPr>
      </w:pPr>
      <w:r w:rsidRPr="00C22E0A">
        <w:rPr>
          <w:b/>
          <w:bCs/>
          <w:sz w:val="28"/>
          <w:szCs w:val="28"/>
        </w:rPr>
        <w:t>R²</w:t>
      </w:r>
      <w:r w:rsidRPr="00C22E0A">
        <w:rPr>
          <w:sz w:val="28"/>
          <w:szCs w:val="28"/>
        </w:rPr>
        <w:t>: 0.88 (best performance).</w:t>
      </w:r>
    </w:p>
    <w:p w:rsidR="00C22E0A" w:rsidRPr="00C22E0A" w:rsidRDefault="00C22E0A" w:rsidP="00C22E0A">
      <w:pPr>
        <w:rPr>
          <w:sz w:val="28"/>
          <w:szCs w:val="28"/>
        </w:rPr>
      </w:pPr>
      <w:r w:rsidRPr="00C22E0A">
        <w:rPr>
          <w:b/>
          <w:bCs/>
          <w:sz w:val="28"/>
          <w:szCs w:val="28"/>
        </w:rPr>
        <w:t>5.2 Performance Metrics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8"/>
        <w:gridCol w:w="1369"/>
        <w:gridCol w:w="963"/>
        <w:gridCol w:w="1084"/>
      </w:tblGrid>
      <w:tr w:rsidR="00C22E0A" w:rsidRPr="00C22E0A" w:rsidTr="00C22E0A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C22E0A" w:rsidRPr="00C22E0A" w:rsidRDefault="00C22E0A" w:rsidP="00C22E0A">
            <w:pPr>
              <w:rPr>
                <w:b/>
                <w:bCs/>
                <w:sz w:val="28"/>
                <w:szCs w:val="28"/>
              </w:rPr>
            </w:pPr>
            <w:r w:rsidRPr="00C22E0A">
              <w:rPr>
                <w:b/>
                <w:bCs/>
                <w:sz w:val="28"/>
                <w:szCs w:val="28"/>
              </w:rPr>
              <w:t>Model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C22E0A" w:rsidRPr="00C22E0A" w:rsidRDefault="00C22E0A" w:rsidP="00C22E0A">
            <w:pPr>
              <w:rPr>
                <w:b/>
                <w:bCs/>
                <w:sz w:val="28"/>
                <w:szCs w:val="28"/>
              </w:rPr>
            </w:pPr>
            <w:r w:rsidRPr="00C22E0A">
              <w:rPr>
                <w:b/>
                <w:bCs/>
                <w:sz w:val="28"/>
                <w:szCs w:val="28"/>
              </w:rPr>
              <w:t>R² Score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C22E0A" w:rsidRPr="00C22E0A" w:rsidRDefault="00C22E0A" w:rsidP="00C22E0A">
            <w:pPr>
              <w:rPr>
                <w:b/>
                <w:bCs/>
                <w:sz w:val="28"/>
                <w:szCs w:val="28"/>
              </w:rPr>
            </w:pPr>
            <w:r w:rsidRPr="00C22E0A">
              <w:rPr>
                <w:b/>
                <w:bCs/>
                <w:sz w:val="28"/>
                <w:szCs w:val="28"/>
              </w:rPr>
              <w:t>MAE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C22E0A" w:rsidRPr="00C22E0A" w:rsidRDefault="00C22E0A" w:rsidP="00C22E0A">
            <w:pPr>
              <w:rPr>
                <w:b/>
                <w:bCs/>
                <w:sz w:val="28"/>
                <w:szCs w:val="28"/>
              </w:rPr>
            </w:pPr>
            <w:r w:rsidRPr="00C22E0A">
              <w:rPr>
                <w:b/>
                <w:bCs/>
                <w:sz w:val="28"/>
                <w:szCs w:val="28"/>
              </w:rPr>
              <w:t>RMSE</w:t>
            </w:r>
          </w:p>
        </w:tc>
      </w:tr>
      <w:tr w:rsidR="00C22E0A" w:rsidRPr="00C22E0A" w:rsidTr="00C22E0A"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C22E0A" w:rsidRPr="00C22E0A" w:rsidRDefault="00C22E0A" w:rsidP="00C22E0A">
            <w:pPr>
              <w:rPr>
                <w:sz w:val="28"/>
                <w:szCs w:val="28"/>
              </w:rPr>
            </w:pPr>
            <w:r w:rsidRPr="00C22E0A">
              <w:rPr>
                <w:sz w:val="28"/>
                <w:szCs w:val="28"/>
              </w:rPr>
              <w:t>Linear Regression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C22E0A" w:rsidRPr="00C22E0A" w:rsidRDefault="00C22E0A" w:rsidP="00C22E0A">
            <w:pPr>
              <w:rPr>
                <w:sz w:val="28"/>
                <w:szCs w:val="28"/>
              </w:rPr>
            </w:pPr>
            <w:r w:rsidRPr="00C22E0A">
              <w:rPr>
                <w:sz w:val="28"/>
                <w:szCs w:val="28"/>
              </w:rPr>
              <w:t>0.65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C22E0A" w:rsidRPr="00C22E0A" w:rsidRDefault="00C22E0A" w:rsidP="00C22E0A">
            <w:pPr>
              <w:rPr>
                <w:sz w:val="28"/>
                <w:szCs w:val="28"/>
              </w:rPr>
            </w:pPr>
            <w:r w:rsidRPr="00C22E0A">
              <w:rPr>
                <w:sz w:val="28"/>
                <w:szCs w:val="28"/>
              </w:rPr>
              <w:t>120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C22E0A" w:rsidRPr="00C22E0A" w:rsidRDefault="00C22E0A" w:rsidP="00C22E0A">
            <w:pPr>
              <w:rPr>
                <w:sz w:val="28"/>
                <w:szCs w:val="28"/>
              </w:rPr>
            </w:pPr>
            <w:r w:rsidRPr="00C22E0A">
              <w:rPr>
                <w:sz w:val="28"/>
                <w:szCs w:val="28"/>
              </w:rPr>
              <w:t>150</w:t>
            </w:r>
          </w:p>
        </w:tc>
      </w:tr>
      <w:tr w:rsidR="00C22E0A" w:rsidRPr="00C22E0A" w:rsidTr="00C22E0A"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C22E0A" w:rsidRPr="00C22E0A" w:rsidRDefault="00C22E0A" w:rsidP="00C22E0A">
            <w:pPr>
              <w:rPr>
                <w:sz w:val="28"/>
                <w:szCs w:val="28"/>
              </w:rPr>
            </w:pPr>
            <w:r w:rsidRPr="00C22E0A">
              <w:rPr>
                <w:sz w:val="28"/>
                <w:szCs w:val="28"/>
              </w:rPr>
              <w:lastRenderedPageBreak/>
              <w:t>Random Forest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C22E0A" w:rsidRPr="00C22E0A" w:rsidRDefault="00C22E0A" w:rsidP="00C22E0A">
            <w:pPr>
              <w:rPr>
                <w:sz w:val="28"/>
                <w:szCs w:val="28"/>
              </w:rPr>
            </w:pPr>
            <w:r w:rsidRPr="00C22E0A">
              <w:rPr>
                <w:sz w:val="28"/>
                <w:szCs w:val="28"/>
              </w:rPr>
              <w:t>0.82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C22E0A" w:rsidRPr="00C22E0A" w:rsidRDefault="00C22E0A" w:rsidP="00C22E0A">
            <w:pPr>
              <w:rPr>
                <w:sz w:val="28"/>
                <w:szCs w:val="28"/>
              </w:rPr>
            </w:pPr>
            <w:r w:rsidRPr="00C22E0A">
              <w:rPr>
                <w:sz w:val="28"/>
                <w:szCs w:val="28"/>
              </w:rPr>
              <w:t>85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C22E0A" w:rsidRPr="00C22E0A" w:rsidRDefault="00C22E0A" w:rsidP="00C22E0A">
            <w:pPr>
              <w:rPr>
                <w:sz w:val="28"/>
                <w:szCs w:val="28"/>
              </w:rPr>
            </w:pPr>
            <w:r w:rsidRPr="00C22E0A">
              <w:rPr>
                <w:sz w:val="28"/>
                <w:szCs w:val="28"/>
              </w:rPr>
              <w:t>110</w:t>
            </w:r>
          </w:p>
        </w:tc>
      </w:tr>
      <w:tr w:rsidR="00C22E0A" w:rsidRPr="00C22E0A" w:rsidTr="00C22E0A"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C22E0A" w:rsidRPr="00C22E0A" w:rsidRDefault="00C22E0A" w:rsidP="00C22E0A">
            <w:pPr>
              <w:rPr>
                <w:sz w:val="28"/>
                <w:szCs w:val="28"/>
              </w:rPr>
            </w:pPr>
            <w:proofErr w:type="spellStart"/>
            <w:r w:rsidRPr="00C22E0A">
              <w:rPr>
                <w:sz w:val="28"/>
                <w:szCs w:val="28"/>
              </w:rPr>
              <w:t>XGBoost</w:t>
            </w:r>
            <w:proofErr w:type="spellEnd"/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C22E0A" w:rsidRPr="00C22E0A" w:rsidRDefault="00C22E0A" w:rsidP="00C22E0A">
            <w:pPr>
              <w:rPr>
                <w:sz w:val="28"/>
                <w:szCs w:val="28"/>
              </w:rPr>
            </w:pPr>
            <w:r w:rsidRPr="00C22E0A">
              <w:rPr>
                <w:sz w:val="28"/>
                <w:szCs w:val="28"/>
              </w:rPr>
              <w:t>0.88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C22E0A" w:rsidRPr="00C22E0A" w:rsidRDefault="00C22E0A" w:rsidP="00C22E0A">
            <w:pPr>
              <w:rPr>
                <w:sz w:val="28"/>
                <w:szCs w:val="28"/>
              </w:rPr>
            </w:pPr>
            <w:r w:rsidRPr="00C22E0A">
              <w:rPr>
                <w:sz w:val="28"/>
                <w:szCs w:val="28"/>
              </w:rPr>
              <w:t>70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C22E0A" w:rsidRPr="00C22E0A" w:rsidRDefault="00C22E0A" w:rsidP="00C22E0A">
            <w:pPr>
              <w:rPr>
                <w:sz w:val="28"/>
                <w:szCs w:val="28"/>
              </w:rPr>
            </w:pPr>
            <w:r w:rsidRPr="00C22E0A">
              <w:rPr>
                <w:sz w:val="28"/>
                <w:szCs w:val="28"/>
              </w:rPr>
              <w:t>95</w:t>
            </w:r>
          </w:p>
        </w:tc>
      </w:tr>
    </w:tbl>
    <w:p w:rsidR="00577738" w:rsidRDefault="00577738" w:rsidP="00C22E0A">
      <w:pPr>
        <w:rPr>
          <w:b/>
          <w:bCs/>
          <w:sz w:val="28"/>
          <w:szCs w:val="28"/>
        </w:rPr>
      </w:pPr>
      <w:r w:rsidRPr="00577738">
        <w:rPr>
          <w:b/>
          <w:bCs/>
          <w:sz w:val="28"/>
          <w:szCs w:val="28"/>
        </w:rPr>
        <w:drawing>
          <wp:inline distT="0" distB="0" distL="0" distR="0" wp14:anchorId="62144C4A" wp14:editId="38C03729">
            <wp:extent cx="5875020" cy="2682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E0A" w:rsidRPr="00C22E0A" w:rsidRDefault="00C22E0A" w:rsidP="00577738">
      <w:pPr>
        <w:tabs>
          <w:tab w:val="left" w:pos="6156"/>
        </w:tabs>
        <w:rPr>
          <w:sz w:val="28"/>
          <w:szCs w:val="28"/>
        </w:rPr>
      </w:pPr>
      <w:r w:rsidRPr="00C22E0A">
        <w:rPr>
          <w:b/>
          <w:bCs/>
          <w:sz w:val="28"/>
          <w:szCs w:val="28"/>
        </w:rPr>
        <w:t>5.3 Feature Importance (</w:t>
      </w:r>
      <w:proofErr w:type="spellStart"/>
      <w:r w:rsidRPr="00C22E0A">
        <w:rPr>
          <w:b/>
          <w:bCs/>
          <w:sz w:val="28"/>
          <w:szCs w:val="28"/>
        </w:rPr>
        <w:t>XGBoost</w:t>
      </w:r>
      <w:proofErr w:type="spellEnd"/>
      <w:r w:rsidRPr="00C22E0A">
        <w:rPr>
          <w:b/>
          <w:bCs/>
          <w:sz w:val="28"/>
          <w:szCs w:val="28"/>
        </w:rPr>
        <w:t>)</w:t>
      </w:r>
      <w:r w:rsidR="00577738">
        <w:rPr>
          <w:b/>
          <w:bCs/>
          <w:sz w:val="28"/>
          <w:szCs w:val="28"/>
        </w:rPr>
        <w:tab/>
      </w:r>
    </w:p>
    <w:p w:rsidR="00C22E0A" w:rsidRPr="00C22E0A" w:rsidRDefault="00C22E0A" w:rsidP="00C22E0A">
      <w:pPr>
        <w:rPr>
          <w:sz w:val="28"/>
          <w:szCs w:val="28"/>
        </w:rPr>
      </w:pPr>
      <w:r w:rsidRPr="00C22E0A">
        <w:rPr>
          <w:sz w:val="28"/>
          <w:szCs w:val="28"/>
        </w:rPr>
        <w:t>Top influential features:</w:t>
      </w:r>
    </w:p>
    <w:p w:rsidR="00C22E0A" w:rsidRPr="00C22E0A" w:rsidRDefault="00C22E0A" w:rsidP="00C22E0A">
      <w:pPr>
        <w:numPr>
          <w:ilvl w:val="0"/>
          <w:numId w:val="9"/>
        </w:numPr>
        <w:rPr>
          <w:sz w:val="28"/>
          <w:szCs w:val="28"/>
        </w:rPr>
      </w:pPr>
      <w:proofErr w:type="spellStart"/>
      <w:r w:rsidRPr="00C22E0A">
        <w:rPr>
          <w:sz w:val="28"/>
          <w:szCs w:val="28"/>
        </w:rPr>
        <w:t>sales_prev_week</w:t>
      </w:r>
      <w:proofErr w:type="spellEnd"/>
      <w:r w:rsidRPr="00C22E0A">
        <w:rPr>
          <w:sz w:val="28"/>
          <w:szCs w:val="28"/>
        </w:rPr>
        <w:t> (historical trends).</w:t>
      </w:r>
    </w:p>
    <w:p w:rsidR="00C22E0A" w:rsidRPr="00C22E0A" w:rsidRDefault="00C22E0A" w:rsidP="00C22E0A">
      <w:pPr>
        <w:numPr>
          <w:ilvl w:val="0"/>
          <w:numId w:val="9"/>
        </w:numPr>
        <w:rPr>
          <w:sz w:val="28"/>
          <w:szCs w:val="28"/>
        </w:rPr>
      </w:pPr>
      <w:proofErr w:type="spellStart"/>
      <w:r w:rsidRPr="00C22E0A">
        <w:rPr>
          <w:sz w:val="28"/>
          <w:szCs w:val="28"/>
        </w:rPr>
        <w:t>rolling_mean</w:t>
      </w:r>
      <w:proofErr w:type="spellEnd"/>
      <w:r w:rsidRPr="00C22E0A">
        <w:rPr>
          <w:sz w:val="28"/>
          <w:szCs w:val="28"/>
        </w:rPr>
        <w:t> (short-term trends).</w:t>
      </w:r>
    </w:p>
    <w:p w:rsidR="00C22E0A" w:rsidRPr="00C22E0A" w:rsidRDefault="00C22E0A" w:rsidP="00C22E0A">
      <w:pPr>
        <w:numPr>
          <w:ilvl w:val="0"/>
          <w:numId w:val="9"/>
        </w:numPr>
        <w:rPr>
          <w:sz w:val="28"/>
          <w:szCs w:val="28"/>
        </w:rPr>
      </w:pPr>
      <w:proofErr w:type="spellStart"/>
      <w:r w:rsidRPr="00C22E0A">
        <w:rPr>
          <w:sz w:val="28"/>
          <w:szCs w:val="28"/>
        </w:rPr>
        <w:t>holiday_flag</w:t>
      </w:r>
      <w:proofErr w:type="spellEnd"/>
      <w:r w:rsidRPr="00C22E0A">
        <w:rPr>
          <w:sz w:val="28"/>
          <w:szCs w:val="28"/>
        </w:rPr>
        <w:t> (event impact).</w:t>
      </w:r>
    </w:p>
    <w:p w:rsidR="00C22E0A" w:rsidRPr="00C22E0A" w:rsidRDefault="00577738" w:rsidP="00C22E0A">
      <w:pPr>
        <w:rPr>
          <w:sz w:val="28"/>
          <w:szCs w:val="28"/>
        </w:rPr>
      </w:pPr>
      <w:r w:rsidRPr="00577738">
        <w:rPr>
          <w:sz w:val="28"/>
          <w:szCs w:val="28"/>
        </w:rPr>
        <w:drawing>
          <wp:inline distT="0" distB="0" distL="0" distR="0" wp14:anchorId="11ED75C0" wp14:editId="31C35670">
            <wp:extent cx="5731510" cy="23971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2E0A" w:rsidRPr="00C22E0A">
        <w:rPr>
          <w:sz w:val="28"/>
          <w:szCs w:val="28"/>
        </w:rPr>
        <w:pict>
          <v:rect id="_x0000_i1028" style="width:0;height:.75pt" o:hralign="center" o:hrstd="t" o:hrnoshade="t" o:hr="t" fillcolor="#f8faff" stroked="f"/>
        </w:pict>
      </w:r>
    </w:p>
    <w:p w:rsidR="00C22E0A" w:rsidRPr="00C22E0A" w:rsidRDefault="00C22E0A" w:rsidP="00C22E0A">
      <w:pPr>
        <w:rPr>
          <w:sz w:val="28"/>
          <w:szCs w:val="28"/>
        </w:rPr>
      </w:pPr>
      <w:r w:rsidRPr="00C22E0A">
        <w:rPr>
          <w:b/>
          <w:bCs/>
          <w:sz w:val="28"/>
          <w:szCs w:val="28"/>
        </w:rPr>
        <w:lastRenderedPageBreak/>
        <w:t>6. Conclusion and Recommendations</w:t>
      </w:r>
    </w:p>
    <w:p w:rsidR="00C22E0A" w:rsidRPr="00C22E0A" w:rsidRDefault="00C22E0A" w:rsidP="00C22E0A">
      <w:pPr>
        <w:rPr>
          <w:sz w:val="28"/>
          <w:szCs w:val="28"/>
        </w:rPr>
      </w:pPr>
      <w:r w:rsidRPr="00C22E0A">
        <w:rPr>
          <w:b/>
          <w:bCs/>
          <w:sz w:val="28"/>
          <w:szCs w:val="28"/>
        </w:rPr>
        <w:t>Key Findings:</w:t>
      </w:r>
    </w:p>
    <w:p w:rsidR="00C22E0A" w:rsidRPr="00C22E0A" w:rsidRDefault="00C22E0A" w:rsidP="00C22E0A">
      <w:pPr>
        <w:numPr>
          <w:ilvl w:val="0"/>
          <w:numId w:val="11"/>
        </w:numPr>
        <w:rPr>
          <w:sz w:val="28"/>
          <w:szCs w:val="28"/>
        </w:rPr>
      </w:pPr>
      <w:r w:rsidRPr="00C22E0A">
        <w:rPr>
          <w:sz w:val="28"/>
          <w:szCs w:val="28"/>
        </w:rPr>
        <w:t>Sales are highly seasonal (holidays, year-end).</w:t>
      </w:r>
    </w:p>
    <w:p w:rsidR="00C22E0A" w:rsidRPr="00C22E0A" w:rsidRDefault="00C22E0A" w:rsidP="00C22E0A">
      <w:pPr>
        <w:numPr>
          <w:ilvl w:val="0"/>
          <w:numId w:val="11"/>
        </w:numPr>
        <w:rPr>
          <w:sz w:val="28"/>
          <w:szCs w:val="28"/>
        </w:rPr>
      </w:pPr>
      <w:r w:rsidRPr="00C22E0A">
        <w:rPr>
          <w:sz w:val="28"/>
          <w:szCs w:val="28"/>
        </w:rPr>
        <w:t>Oil prices and promotions significantly influence sales.</w:t>
      </w:r>
    </w:p>
    <w:p w:rsidR="00C22E0A" w:rsidRPr="00C22E0A" w:rsidRDefault="00C22E0A" w:rsidP="00C22E0A">
      <w:pPr>
        <w:numPr>
          <w:ilvl w:val="0"/>
          <w:numId w:val="11"/>
        </w:numPr>
        <w:rPr>
          <w:sz w:val="28"/>
          <w:szCs w:val="28"/>
        </w:rPr>
      </w:pPr>
      <w:proofErr w:type="spellStart"/>
      <w:r w:rsidRPr="00C22E0A">
        <w:rPr>
          <w:sz w:val="28"/>
          <w:szCs w:val="28"/>
        </w:rPr>
        <w:t>XGBoost</w:t>
      </w:r>
      <w:proofErr w:type="spellEnd"/>
      <w:r w:rsidRPr="00C22E0A">
        <w:rPr>
          <w:sz w:val="28"/>
          <w:szCs w:val="28"/>
        </w:rPr>
        <w:t xml:space="preserve"> outperformed other models with an R² of 0.88.</w:t>
      </w:r>
    </w:p>
    <w:p w:rsidR="00C22E0A" w:rsidRPr="00C22E0A" w:rsidRDefault="00C22E0A" w:rsidP="00C22E0A">
      <w:pPr>
        <w:rPr>
          <w:sz w:val="28"/>
          <w:szCs w:val="28"/>
        </w:rPr>
      </w:pPr>
      <w:r w:rsidRPr="00C22E0A">
        <w:rPr>
          <w:b/>
          <w:bCs/>
          <w:sz w:val="28"/>
          <w:szCs w:val="28"/>
        </w:rPr>
        <w:t>Next Steps:</w:t>
      </w:r>
    </w:p>
    <w:p w:rsidR="00C22E0A" w:rsidRPr="00C22E0A" w:rsidRDefault="00C22E0A" w:rsidP="00C22E0A">
      <w:pPr>
        <w:numPr>
          <w:ilvl w:val="0"/>
          <w:numId w:val="12"/>
        </w:numPr>
        <w:rPr>
          <w:sz w:val="28"/>
          <w:szCs w:val="28"/>
        </w:rPr>
      </w:pPr>
      <w:r w:rsidRPr="00C22E0A">
        <w:rPr>
          <w:b/>
          <w:bCs/>
          <w:sz w:val="28"/>
          <w:szCs w:val="28"/>
        </w:rPr>
        <w:t>External Factors</w:t>
      </w:r>
      <w:r w:rsidRPr="00C22E0A">
        <w:rPr>
          <w:sz w:val="28"/>
          <w:szCs w:val="28"/>
        </w:rPr>
        <w:t>: Incorporate weather data or local events.</w:t>
      </w:r>
    </w:p>
    <w:p w:rsidR="00C22E0A" w:rsidRPr="00C22E0A" w:rsidRDefault="00C22E0A" w:rsidP="00C22E0A">
      <w:pPr>
        <w:numPr>
          <w:ilvl w:val="0"/>
          <w:numId w:val="12"/>
        </w:numPr>
        <w:rPr>
          <w:sz w:val="28"/>
          <w:szCs w:val="28"/>
        </w:rPr>
      </w:pPr>
      <w:r w:rsidRPr="00C22E0A">
        <w:rPr>
          <w:b/>
          <w:bCs/>
          <w:sz w:val="28"/>
          <w:szCs w:val="28"/>
        </w:rPr>
        <w:t>Model Refinement</w:t>
      </w:r>
      <w:r w:rsidRPr="00C22E0A">
        <w:rPr>
          <w:sz w:val="28"/>
          <w:szCs w:val="28"/>
        </w:rPr>
        <w:t>: Test LSTM for time-series forecasting.</w:t>
      </w:r>
    </w:p>
    <w:p w:rsidR="00C22E0A" w:rsidRPr="00C22E0A" w:rsidRDefault="00C22E0A" w:rsidP="00C22E0A">
      <w:pPr>
        <w:numPr>
          <w:ilvl w:val="0"/>
          <w:numId w:val="12"/>
        </w:numPr>
        <w:rPr>
          <w:sz w:val="28"/>
          <w:szCs w:val="28"/>
        </w:rPr>
      </w:pPr>
      <w:r w:rsidRPr="00C22E0A">
        <w:rPr>
          <w:b/>
          <w:bCs/>
          <w:sz w:val="28"/>
          <w:szCs w:val="28"/>
        </w:rPr>
        <w:t>Real-Time Deployment</w:t>
      </w:r>
      <w:r w:rsidRPr="00C22E0A">
        <w:rPr>
          <w:sz w:val="28"/>
          <w:szCs w:val="28"/>
        </w:rPr>
        <w:t>: Integrate the model into business workflows.</w:t>
      </w:r>
    </w:p>
    <w:p w:rsidR="00C22E0A" w:rsidRPr="00C22E0A" w:rsidRDefault="00C22E0A" w:rsidP="00C22E0A">
      <w:pPr>
        <w:rPr>
          <w:sz w:val="28"/>
          <w:szCs w:val="28"/>
        </w:rPr>
      </w:pPr>
      <w:r w:rsidRPr="00C22E0A">
        <w:rPr>
          <w:sz w:val="28"/>
          <w:szCs w:val="28"/>
        </w:rPr>
        <w:pict>
          <v:rect id="_x0000_i1029" style="width:0;height:.75pt" o:hralign="center" o:hrstd="t" o:hrnoshade="t" o:hr="t" fillcolor="#f8faff" stroked="f"/>
        </w:pict>
      </w:r>
    </w:p>
    <w:p w:rsidR="00C22E0A" w:rsidRPr="00C22E0A" w:rsidRDefault="00C22E0A" w:rsidP="00C22E0A">
      <w:pPr>
        <w:rPr>
          <w:sz w:val="28"/>
          <w:szCs w:val="28"/>
        </w:rPr>
      </w:pPr>
      <w:r w:rsidRPr="00C22E0A">
        <w:rPr>
          <w:b/>
          <w:bCs/>
          <w:sz w:val="28"/>
          <w:szCs w:val="28"/>
        </w:rPr>
        <w:t>Appendix</w:t>
      </w:r>
    </w:p>
    <w:p w:rsidR="00577738" w:rsidRDefault="00C22E0A" w:rsidP="00C22E0A">
      <w:pPr>
        <w:rPr>
          <w:b/>
          <w:bCs/>
          <w:sz w:val="28"/>
          <w:szCs w:val="28"/>
        </w:rPr>
      </w:pPr>
      <w:r w:rsidRPr="00C22E0A">
        <w:rPr>
          <w:b/>
          <w:bCs/>
          <w:sz w:val="28"/>
          <w:szCs w:val="28"/>
        </w:rPr>
        <w:t>Code Snippets</w:t>
      </w:r>
    </w:p>
    <w:p w:rsidR="00577738" w:rsidRPr="00577738" w:rsidRDefault="00577738" w:rsidP="00C22E0A">
      <w:pPr>
        <w:rPr>
          <w:b/>
          <w:bCs/>
          <w:sz w:val="28"/>
          <w:szCs w:val="28"/>
        </w:rPr>
      </w:pPr>
      <w:r w:rsidRPr="00577738">
        <w:rPr>
          <w:b/>
          <w:bCs/>
          <w:sz w:val="28"/>
          <w:szCs w:val="28"/>
        </w:rPr>
        <w:drawing>
          <wp:inline distT="0" distB="0" distL="0" distR="0" wp14:anchorId="66319396" wp14:editId="34616BE0">
            <wp:extent cx="5731510" cy="7010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1539"/>
                    <a:stretch/>
                  </pic:blipFill>
                  <pic:spPr bwMode="auto">
                    <a:xfrm>
                      <a:off x="0" y="0"/>
                      <a:ext cx="5731510" cy="701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2E0A" w:rsidRPr="00C22E0A" w:rsidRDefault="00C22E0A" w:rsidP="00C22E0A">
      <w:pPr>
        <w:rPr>
          <w:sz w:val="28"/>
          <w:szCs w:val="28"/>
        </w:rPr>
      </w:pPr>
      <w:r w:rsidRPr="00C22E0A">
        <w:rPr>
          <w:b/>
          <w:bCs/>
          <w:sz w:val="28"/>
          <w:szCs w:val="28"/>
        </w:rPr>
        <w:t>Feature Engineering Example</w:t>
      </w:r>
    </w:p>
    <w:p w:rsidR="003C3DD1" w:rsidRPr="00C22E0A" w:rsidRDefault="00577738">
      <w:pPr>
        <w:rPr>
          <w:sz w:val="28"/>
          <w:szCs w:val="28"/>
        </w:rPr>
      </w:pPr>
      <w:r w:rsidRPr="00577738">
        <w:rPr>
          <w:sz w:val="28"/>
          <w:szCs w:val="28"/>
        </w:rPr>
        <w:drawing>
          <wp:inline distT="0" distB="0" distL="0" distR="0" wp14:anchorId="0A48C976" wp14:editId="46399B11">
            <wp:extent cx="5731510" cy="2527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DD1" w:rsidRPr="00C22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35A22"/>
    <w:multiLevelType w:val="multilevel"/>
    <w:tmpl w:val="271E1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0C4B02"/>
    <w:multiLevelType w:val="multilevel"/>
    <w:tmpl w:val="B066A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4A5EEB"/>
    <w:multiLevelType w:val="multilevel"/>
    <w:tmpl w:val="3F6C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601C4D"/>
    <w:multiLevelType w:val="multilevel"/>
    <w:tmpl w:val="D780C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73279B"/>
    <w:multiLevelType w:val="multilevel"/>
    <w:tmpl w:val="2BD0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544B1F"/>
    <w:multiLevelType w:val="multilevel"/>
    <w:tmpl w:val="76228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635620"/>
    <w:multiLevelType w:val="multilevel"/>
    <w:tmpl w:val="B620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B0780E"/>
    <w:multiLevelType w:val="multilevel"/>
    <w:tmpl w:val="28328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5253124"/>
    <w:multiLevelType w:val="multilevel"/>
    <w:tmpl w:val="BD12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144CE8"/>
    <w:multiLevelType w:val="multilevel"/>
    <w:tmpl w:val="6F104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3C466DD"/>
    <w:multiLevelType w:val="multilevel"/>
    <w:tmpl w:val="E4DC8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462158E"/>
    <w:multiLevelType w:val="multilevel"/>
    <w:tmpl w:val="365CB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8"/>
  </w:num>
  <w:num w:numId="5">
    <w:abstractNumId w:val="11"/>
  </w:num>
  <w:num w:numId="6">
    <w:abstractNumId w:val="6"/>
  </w:num>
  <w:num w:numId="7">
    <w:abstractNumId w:val="1"/>
  </w:num>
  <w:num w:numId="8">
    <w:abstractNumId w:val="3"/>
  </w:num>
  <w:num w:numId="9">
    <w:abstractNumId w:val="7"/>
  </w:num>
  <w:num w:numId="10">
    <w:abstractNumId w:val="2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E0A"/>
    <w:rsid w:val="003C3DD1"/>
    <w:rsid w:val="00577738"/>
    <w:rsid w:val="00B50464"/>
    <w:rsid w:val="00C22E0A"/>
    <w:rsid w:val="00FE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D7DBF-16F8-450C-A639-E5D327877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421</Words>
  <Characters>2670</Characters>
  <Application>Microsoft Office Word</Application>
  <DocSecurity>0</DocSecurity>
  <Lines>111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2025-04-10T02:15:00Z</dcterms:created>
  <dcterms:modified xsi:type="dcterms:W3CDTF">2025-04-10T02:33:00Z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21846525-e7c4-4179-8b07-56f388d9209c</vt:lpwstr>
  </property>
</Properties>
</file>