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C2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A8D5B5"/>
          <w:sz w:val="20"/>
          <w:szCs w:val="20"/>
        </w:rPr>
        <w:t xml:space="preserve">CYBERSECURITY PORTFOLIO PROJECT</w:t>
      </w:r>
    </w:p>
    <w:p>
      <w:pPr>
        <w:shd w:fill="1A5C2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Web App Scanning with OWASP ZAP</w:t>
      </w:r>
    </w:p>
    <w:p>
      <w:pPr>
        <w:shd w:fill="1A5C2A" w:val="clear"/>
        <w:spacing w:after="200" w:before="0"/>
        <w:jc w:val="center"/>
      </w:pPr>
      <w:r>
        <w:rPr>
          <w:rFonts w:ascii="Arial" w:cs="Arial" w:eastAsia="Arial" w:hAnsi="Arial"/>
          <w:color w:val="A8D5B5"/>
          <w:sz w:val="22"/>
          <w:szCs w:val="22"/>
        </w:rPr>
        <w:t xml:space="preserve">April 20, 2026  |  Kali Linux  |  ZAP 2.17.0  |  Target: DVWA  |  8 Vulnerabilities Found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C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C2A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demonstrates web application vulnerability scanning using OWASP ZAP 2.17.0 against DVWA (Damn Vulnerable Web Application). The automated scan discovered 8 real vulnerabilities at just 36% scan completion, including missing security headers, information disclosure issues, and session management weaknesses. All work was performed in an isolated VirtualBox lab environment.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C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C2A"/>
          <w:sz w:val="32"/>
          <w:szCs w:val="32"/>
        </w:rPr>
        <w:t xml:space="preserve">2. Lab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 Linux (VirtualBox VM)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OWASP ZAP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2.17.0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 Application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DVWA (Damn Vulnerable Web Application)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http://127.x.x.x/dvwa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Apache 2.4.65 (Debian)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MariaDB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PHP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 (VirtualBox isolated)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20,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C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C2A"/>
          <w:sz w:val="32"/>
          <w:szCs w:val="32"/>
        </w:rPr>
        <w:t xml:space="preserve">3. Real Vulnerabilities Discovered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8 vulnerabilities were identified by ZAP at 36% scan completion: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72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Vulnerability</w:t>
            </w:r>
          </w:p>
        </w:tc>
        <w:tc>
          <w:tcPr>
            <w:tcW w:type="dxa" w:w="1872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872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Confidence</w:t>
            </w:r>
          </w:p>
        </w:tc>
        <w:tc>
          <w:tcPr>
            <w:tcW w:type="dxa" w:w="1872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CWE 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 Security Policy (CSP) Header Not 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CWE-693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Anti-clickjacking Header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CWE-1021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Cookie without SameSite Attribute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CWE-1275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Page Banner Information Leak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CWE-200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Leaks Version Info via Server Header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CWE-200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X-Content-Type-Options Header Missing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CWE-693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 Request Identified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Management Response Identified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C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C2A"/>
          <w:sz w:val="32"/>
          <w:szCs w:val="32"/>
        </w:rPr>
        <w:t xml:space="preserve">4. Detailed Findings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4.1 Content Security Policy (CSP) Header Not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Risk: Medium | Confidence: High | CWE-693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CSP headers prevent XSS and data injection attacks by declaring approved content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CSP, browsers will execute any script loaded on the page — including injected malicious 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Content-Security-Policy header in Apache config or application code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4.2 Missing Anti-Clickjacking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Risk: Medium | CWE-1021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X-Frame-Options or CSP frame-ancestors, the page can be embedded in an iframe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Attackers use this for clickjacking — tricking users into clicking hidden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X-Frame-Options: DENY or SAMEORIGIN to HTTP response headers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4.3 Cookie Without SameSite Attribute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Risk: Medium | CWE-1275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Cookies without SameSite=Strict or Lax can be sent in cross-site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enables CSRF attacks where attackers trick users into making authenticated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Set SameSite=Strict on all session cookies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4.4 Server Version Information Leak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Risk: Medium | CWE-200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Apache is exposing its exact version (2.4.65) in the Server response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Attackers use this to look up known CVEs for that specific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Set ServerTokens Prod in Apache config to hide version details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4.5 X-Content-Type-Options Header Missing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Risk: Medium | CWE-693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this header, browsers may MIME-sniff responses and execute unexpected content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lead to XSS if an attacker can upload content that gets sniffed as executable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X-Content-Type-Options: nosniff to all HTTP responses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C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C2A"/>
          <w:sz w:val="32"/>
          <w:szCs w:val="32"/>
        </w:rPr>
        <w:t xml:space="preserve">5. Setup &amp;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 / 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Apache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service apache2 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MariaDB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service mariadb 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 DVWA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apt install dvwa -y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 DVWA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cp -r /usr/share/dvwa /var/www/html/dvwa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Setup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mysql -u root -e 'CREATE DATABASE dvwa...'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Launch ZAP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zaproxy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Automated Scan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ZAP GUI → Automated Scan → http://127.x.x.x/dvwa → Attack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C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C2A"/>
          <w:sz w:val="32"/>
          <w:szCs w:val="32"/>
        </w:rPr>
        <w:t xml:space="preserve">6.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successfully demonstrated the full workflow of web application security scanning using OWASP ZAP. The assessment uncovered 8 real vulnerabilities in DVWA at just 36% scan completion — proving that even a partial scan can surface meaningful security issues.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a complete LAMP stack from scratch on Kali Linux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and deployed DVWA as a realistic vulnerable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Operated OWASP ZAP 2.17.0 to perform automated spider and active scanning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Identified 8 real vulnerabilities including missing security headers and info leaks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Analyzed each finding and provided actionable remediation recommendations</w:t>
      </w:r>
    </w:p>
    <w:p>
      <w:pPr>
        <w:spacing w:after="80" w:before="80"/>
      </w:pPr>
      <w:r>
        <w:t xml:space="preserve"/>
      </w:r>
    </w:p>
    <w:p>
      <w:pPr>
        <w:pBdr>
          <w:left w:val="single" w:color="FFA000" w:sz="12" w:space="4"/>
        </w:pBdr>
        <w:shd w:fill="FFF8E1" w:val="clear"/>
        <w:spacing w:after="80" w:before="240"/>
        <w:ind w:lef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Ethical Notice: All scanning was performed exclusively against DVWA, a deliberately vulnerable application running on systems I own and control in a private lab environment. Scanning web applications without explicit written authorization is illegal.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Cybersecurity Portfolio | Web App Scanning with OWASP ZAP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B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2026-04-21T00:03:45.877Z</dcterms:created>
  <dcterms:modified xsi:type="dcterms:W3CDTF">2026-04-21T00:03:45.878Z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