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30"/>
          <w:szCs w:val="30"/>
        </w:rPr>
        <w:t xml:space="preserve">PRODUCT REQUIREMENTS DOCUMENT</w:t>
      </w:r>
    </w:p>
    <w:p>
      <w:pPr>
        <w:spacing w:before="300"/>
        <w:jc w:val="center"/>
      </w:pPr>
      <w:r>
        <w:rPr>
          <w:b/>
          <w:bCs/>
          <w:color w:val="1F3864"/>
          <w:sz w:val="44"/>
          <w:szCs w:val="44"/>
        </w:rPr>
        <w:t xml:space="preserve">Tax Intelligence System</w:t>
      </w:r>
    </w:p>
    <w:p>
      <w:pPr>
        <w:spacing w:before="120"/>
        <w:jc w:val="center"/>
      </w:pPr>
      <w:r>
        <w:rPr>
          <w:sz w:val="26"/>
          <w:szCs w:val="26"/>
        </w:rPr>
        <w:t xml:space="preserve">Sistem Analitik Potensi Pendapatan dan Deteksi Anomali</w:t>
      </w:r>
    </w:p>
    <w:p>
      <w:pPr>
        <w:jc w:val="center"/>
      </w:pPr>
      <w:r>
        <w:rPr>
          <w:sz w:val="26"/>
          <w:szCs w:val="26"/>
        </w:rPr>
        <w:t xml:space="preserve">Pajak PBJT Venue Padel Jakarta Barat</w:t>
      </w:r>
    </w:p>
    <w:p>
      <w:pPr>
        <w:spacing w:before="500"/>
        <w:jc w:val="center"/>
      </w:pPr>
      <w:r>
        <w:rPr>
          <w:i/>
          <w:iCs/>
          <w:color w:val="2E74B5"/>
          <w:sz w:val="22"/>
          <w:szCs w:val="22"/>
        </w:rPr>
        <w:t xml:space="preserve">Progressive Web Application (PWA)</w:t>
      </w:r>
    </w:p>
    <w:p>
      <w:pPr>
        <w:spacing w:after="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Atribut</w:t>
            </w:r>
          </w:p>
        </w:tc>
        <w:tc>
          <w:tcPr>
            <w:tcW w:type="dxa" w:w="64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600"/>
            <w:tcMar>
              <w:top w:type="dxa" w:w="80"/>
              <w:left w:type="dxa" w:w="100"/>
              <w:bottom w:type="dxa" w:w="80"/>
              <w:right w:type="dxa" w:w="100"/>
            </w:tcMar>
            <w:vAlign w:val="center"/>
          </w:tcPr>
          <w:p>
            <w:r>
              <w:rPr>
                <w:b w:val="false"/>
                <w:bCs w:val="false"/>
                <w:sz w:val="20"/>
                <w:szCs w:val="20"/>
              </w:rPr>
              <w:t xml:space="preserve">Jenis Dokumen</w:t>
            </w:r>
          </w:p>
        </w:tc>
        <w:tc>
          <w:tcPr>
            <w:tcW w:type="dxa" w:w="6426"/>
            <w:tcMar>
              <w:top w:type="dxa" w:w="80"/>
              <w:left w:type="dxa" w:w="100"/>
              <w:bottom w:type="dxa" w:w="80"/>
              <w:right w:type="dxa" w:w="100"/>
            </w:tcMar>
            <w:vAlign w:val="center"/>
          </w:tcPr>
          <w:p>
            <w:r>
              <w:rPr>
                <w:b w:val="false"/>
                <w:bCs w:val="false"/>
                <w:sz w:val="20"/>
                <w:szCs w:val="20"/>
              </w:rPr>
              <w:t xml:space="preserve">Product Requirements Document (PRD)</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Jenis Proyek</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Proyek Magang (Internship Project)</w:t>
            </w:r>
          </w:p>
        </w:tc>
      </w:tr>
      <w:tr>
        <w:tc>
          <w:tcPr>
            <w:tcW w:type="dxa" w:w="2600"/>
            <w:tcMar>
              <w:top w:type="dxa" w:w="80"/>
              <w:left w:type="dxa" w:w="100"/>
              <w:bottom w:type="dxa" w:w="80"/>
              <w:right w:type="dxa" w:w="100"/>
            </w:tcMar>
            <w:vAlign w:val="center"/>
          </w:tcPr>
          <w:p>
            <w:r>
              <w:rPr>
                <w:b w:val="false"/>
                <w:bCs w:val="false"/>
                <w:sz w:val="20"/>
                <w:szCs w:val="20"/>
              </w:rPr>
              <w:t xml:space="preserve">Periode Proyek</w:t>
            </w:r>
          </w:p>
        </w:tc>
        <w:tc>
          <w:tcPr>
            <w:tcW w:type="dxa" w:w="6426"/>
            <w:tcMar>
              <w:top w:type="dxa" w:w="80"/>
              <w:left w:type="dxa" w:w="100"/>
              <w:bottom w:type="dxa" w:w="80"/>
              <w:right w:type="dxa" w:w="100"/>
            </w:tcMar>
            <w:vAlign w:val="center"/>
          </w:tcPr>
          <w:p>
            <w:r>
              <w:rPr>
                <w:b w:val="false"/>
                <w:bCs w:val="false"/>
                <w:sz w:val="20"/>
                <w:szCs w:val="20"/>
              </w:rPr>
              <w:t xml:space="preserve">1 September 2026 - 4 Desember 2026 (±14 Minggu)</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Instansi Mitra</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Badan Pendapatan Daerah (Bappenda)</w:t>
            </w:r>
          </w:p>
        </w:tc>
      </w:tr>
      <w:tr>
        <w:tc>
          <w:tcPr>
            <w:tcW w:type="dxa" w:w="2600"/>
            <w:tcMar>
              <w:top w:type="dxa" w:w="80"/>
              <w:left w:type="dxa" w:w="100"/>
              <w:bottom w:type="dxa" w:w="80"/>
              <w:right w:type="dxa" w:w="100"/>
            </w:tcMar>
            <w:vAlign w:val="center"/>
          </w:tcPr>
          <w:p>
            <w:r>
              <w:rPr>
                <w:b w:val="false"/>
                <w:bCs w:val="false"/>
                <w:sz w:val="20"/>
                <w:szCs w:val="20"/>
              </w:rPr>
              <w:t xml:space="preserve">Status Dokumen</w:t>
            </w:r>
          </w:p>
        </w:tc>
        <w:tc>
          <w:tcPr>
            <w:tcW w:type="dxa" w:w="6426"/>
            <w:tcMar>
              <w:top w:type="dxa" w:w="80"/>
              <w:left w:type="dxa" w:w="100"/>
              <w:bottom w:type="dxa" w:w="80"/>
              <w:right w:type="dxa" w:w="100"/>
            </w:tcMar>
            <w:vAlign w:val="center"/>
          </w:tcPr>
          <w:p>
            <w:r>
              <w:rPr>
                <w:b w:val="false"/>
                <w:bCs w:val="false"/>
                <w:sz w:val="20"/>
                <w:szCs w:val="20"/>
              </w:rPr>
              <w:t xml:space="preserve">Final - v1.0</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Tanggal Penyusunan</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7 September 2026</w:t>
            </w:r>
          </w:p>
        </w:tc>
      </w:tr>
    </w:tbl>
    <w:p>
      <w:r>
        <w:br w:type="page"/>
      </w:r>
    </w:p>
    <w:p>
      <w:pPr>
        <w:pStyle w:val="Heading1"/>
        <w:spacing w:after="200" w:before="400"/>
        <w:outlineLvl w:val="0"/>
      </w:pPr>
      <w:r>
        <w:t xml:space="preserve">Daftar Isi</w:t>
      </w:r>
    </w:p>
    <w:p>
      <w:pPr>
        <w:spacing w:after="160" w:line="300"/>
        <w:jc w:val="left"/>
      </w:pPr>
      <w:r>
        <w:rPr>
          <w:b w:val="false"/>
          <w:bCs w:val="false"/>
          <w:i w:val="false"/>
          <w:iCs w:val="false"/>
        </w:rPr>
        <w:t xml:space="preserve">1. Product Overview</w:t>
      </w:r>
    </w:p>
    <w:p>
      <w:pPr>
        <w:spacing w:after="160" w:line="300"/>
        <w:jc w:val="left"/>
      </w:pPr>
      <w:r>
        <w:rPr>
          <w:b w:val="false"/>
          <w:bCs w:val="false"/>
          <w:i w:val="false"/>
          <w:iCs w:val="false"/>
        </w:rPr>
        <w:t xml:space="preserve">2. Problem Statement</w:t>
      </w:r>
    </w:p>
    <w:p>
      <w:pPr>
        <w:spacing w:after="160" w:line="300"/>
        <w:jc w:val="left"/>
      </w:pPr>
      <w:r>
        <w:rPr>
          <w:b w:val="false"/>
          <w:bCs w:val="false"/>
          <w:i w:val="false"/>
          <w:iCs w:val="false"/>
        </w:rPr>
        <w:t xml:space="preserve">3. Product Goals &amp; Objectives</w:t>
      </w:r>
    </w:p>
    <w:p>
      <w:pPr>
        <w:spacing w:after="160" w:line="300"/>
        <w:jc w:val="left"/>
      </w:pPr>
      <w:r>
        <w:rPr>
          <w:b w:val="false"/>
          <w:bCs w:val="false"/>
          <w:i w:val="false"/>
          <w:iCs w:val="false"/>
        </w:rPr>
        <w:t xml:space="preserve">4. Product Scope</w:t>
      </w:r>
    </w:p>
    <w:p>
      <w:pPr>
        <w:spacing w:after="160" w:line="300"/>
        <w:jc w:val="left"/>
      </w:pPr>
      <w:r>
        <w:rPr>
          <w:b w:val="false"/>
          <w:bCs w:val="false"/>
          <w:i w:val="false"/>
          <w:iCs w:val="false"/>
        </w:rPr>
        <w:t xml:space="preserve">5. User Persona</w:t>
      </w:r>
    </w:p>
    <w:p>
      <w:pPr>
        <w:spacing w:after="160" w:line="300"/>
        <w:jc w:val="left"/>
      </w:pPr>
      <w:r>
        <w:rPr>
          <w:b w:val="false"/>
          <w:bCs w:val="false"/>
          <w:i w:val="false"/>
          <w:iCs w:val="false"/>
        </w:rPr>
        <w:t xml:space="preserve">6. User Journey Map</w:t>
      </w:r>
    </w:p>
    <w:p>
      <w:pPr>
        <w:spacing w:after="160" w:line="300"/>
        <w:jc w:val="left"/>
      </w:pPr>
      <w:r>
        <w:rPr>
          <w:b w:val="false"/>
          <w:bCs w:val="false"/>
          <w:i w:val="false"/>
          <w:iCs w:val="false"/>
        </w:rPr>
        <w:t xml:space="preserve">7. Functional Requirements</w:t>
      </w:r>
    </w:p>
    <w:p>
      <w:pPr>
        <w:spacing w:after="160" w:line="300"/>
        <w:jc w:val="left"/>
      </w:pPr>
      <w:r>
        <w:rPr>
          <w:b w:val="false"/>
          <w:bCs w:val="false"/>
          <w:i w:val="false"/>
          <w:iCs w:val="false"/>
        </w:rPr>
        <w:t xml:space="preserve">8. Machine Learning Requirements</w:t>
      </w:r>
    </w:p>
    <w:p>
      <w:pPr>
        <w:spacing w:after="160" w:line="300"/>
        <w:jc w:val="left"/>
      </w:pPr>
      <w:r>
        <w:rPr>
          <w:b w:val="false"/>
          <w:bCs w:val="false"/>
          <w:i w:val="false"/>
          <w:iCs w:val="false"/>
        </w:rPr>
        <w:t xml:space="preserve">9. Data Requirements</w:t>
      </w:r>
    </w:p>
    <w:p>
      <w:pPr>
        <w:spacing w:after="160" w:line="300"/>
        <w:jc w:val="left"/>
      </w:pPr>
      <w:r>
        <w:rPr>
          <w:b w:val="false"/>
          <w:bCs w:val="false"/>
          <w:i w:val="false"/>
          <w:iCs w:val="false"/>
        </w:rPr>
        <w:t xml:space="preserve">10. System Architecture</w:t>
      </w:r>
    </w:p>
    <w:p>
      <w:pPr>
        <w:spacing w:after="160" w:line="300"/>
        <w:jc w:val="left"/>
      </w:pPr>
      <w:r>
        <w:rPr>
          <w:b w:val="false"/>
          <w:bCs w:val="false"/>
          <w:i w:val="false"/>
          <w:iCs w:val="false"/>
        </w:rPr>
        <w:t xml:space="preserve">11. Database Design</w:t>
      </w:r>
    </w:p>
    <w:p>
      <w:pPr>
        <w:spacing w:after="160" w:line="300"/>
        <w:jc w:val="left"/>
      </w:pPr>
      <w:r>
        <w:rPr>
          <w:b w:val="false"/>
          <w:bCs w:val="false"/>
          <w:i w:val="false"/>
          <w:iCs w:val="false"/>
        </w:rPr>
        <w:t xml:space="preserve">12. UI/UX Requirement</w:t>
      </w:r>
    </w:p>
    <w:p>
      <w:pPr>
        <w:spacing w:after="160" w:line="300"/>
        <w:jc w:val="left"/>
      </w:pPr>
      <w:r>
        <w:rPr>
          <w:b w:val="false"/>
          <w:bCs w:val="false"/>
          <w:i w:val="false"/>
          <w:iCs w:val="false"/>
        </w:rPr>
        <w:t xml:space="preserve">13. Non-Functional Requirement</w:t>
      </w:r>
    </w:p>
    <w:p>
      <w:pPr>
        <w:spacing w:after="160" w:line="300"/>
        <w:jc w:val="left"/>
      </w:pPr>
      <w:r>
        <w:rPr>
          <w:b w:val="false"/>
          <w:bCs w:val="false"/>
          <w:i w:val="false"/>
          <w:iCs w:val="false"/>
        </w:rPr>
        <w:t xml:space="preserve">14. Development Roadmap</w:t>
      </w:r>
    </w:p>
    <w:p>
      <w:pPr>
        <w:spacing w:after="160" w:line="300"/>
        <w:jc w:val="left"/>
      </w:pPr>
      <w:r>
        <w:rPr>
          <w:b w:val="false"/>
          <w:bCs w:val="false"/>
          <w:i w:val="false"/>
          <w:iCs w:val="false"/>
        </w:rPr>
        <w:t xml:space="preserve">15. MVP Definition</w:t>
      </w:r>
    </w:p>
    <w:p>
      <w:pPr>
        <w:spacing w:after="160" w:line="300"/>
        <w:jc w:val="left"/>
      </w:pPr>
      <w:r>
        <w:rPr>
          <w:b w:val="false"/>
          <w:bCs w:val="false"/>
          <w:i w:val="false"/>
          <w:iCs w:val="false"/>
        </w:rPr>
        <w:t xml:space="preserve">16. Future Development</w:t>
      </w:r>
    </w:p>
    <w:p>
      <w:r>
        <w:br w:type="page"/>
      </w:r>
    </w:p>
    <w:p>
      <w:pPr>
        <w:pStyle w:val="Heading1"/>
        <w:spacing w:after="200" w:before="400"/>
        <w:outlineLvl w:val="0"/>
      </w:pPr>
      <w:r>
        <w:t xml:space="preserve">1. Product Overview</w:t>
      </w:r>
    </w:p>
    <w:p>
      <w:pPr>
        <w:pStyle w:val="Heading2"/>
        <w:spacing w:after="140" w:before="280"/>
        <w:outlineLvl w:val="1"/>
      </w:pPr>
      <w:r>
        <w:t xml:space="preserve">1.1 Nama Produk</w:t>
      </w:r>
    </w:p>
    <w:p>
      <w:pPr>
        <w:spacing w:after="160" w:line="300"/>
        <w:jc w:val="both"/>
      </w:pPr>
      <w:r>
        <w:rPr>
          <w:b w:val="false"/>
          <w:bCs w:val="false"/>
          <w:i w:val="false"/>
          <w:iCs w:val="false"/>
        </w:rPr>
        <w:t xml:space="preserve">Tax Intelligence System: Sistem Analitik Potensi Pendapatan dan Deteksi Anomali Pajak PBJT Venue Padel Jakarta Barat.</w:t>
      </w:r>
    </w:p>
    <w:p>
      <w:pPr>
        <w:pStyle w:val="Heading2"/>
        <w:spacing w:after="140" w:before="280"/>
        <w:outlineLvl w:val="1"/>
      </w:pPr>
      <w:r>
        <w:t xml:space="preserve">1.2 Deskripsi Produk</w:t>
      </w:r>
    </w:p>
    <w:p>
      <w:pPr>
        <w:spacing w:after="160" w:line="300"/>
        <w:jc w:val="both"/>
      </w:pPr>
      <w:r>
        <w:rPr>
          <w:b w:val="false"/>
          <w:bCs w:val="false"/>
          <w:i w:val="false"/>
          <w:iCs w:val="false"/>
        </w:rPr>
        <w:t xml:space="preserve">Tax Intelligence System adalah Progressive Web Application (PWA) yang dirancang untuk membantu Badan Pendapatan Daerah (Bappenda) dalam melakukan estimasi potensi penerimaan Pajak Barang dan Jasa Tertentu (PBJT) pada sektor usaha venue padel di wilayah Jakarta Barat. Sistem mengintegrasikan data operasional venue, data spasial Zona Nilai Tanah (ZNT), model machine learning untuk estimasi omzet, mesin perhitungan PBJT, mesin deteksi anomali pembayaran pajak, serta modul analitik keberlanjutan usaha (business sustainability) berbasis tren historis. Seluruh hasil analisis disajikan melalui dashboard interaktif berbasis peta (GIS) dan grafik untuk mendukung pengambilan keputusan pengawasan pajak yang berbasis data (data-driven tax supervision).</w:t>
      </w:r>
    </w:p>
    <w:p>
      <w:pPr>
        <w:pStyle w:val="Heading2"/>
        <w:spacing w:after="140" w:before="280"/>
        <w:outlineLvl w:val="1"/>
      </w:pPr>
      <w:r>
        <w:t xml:space="preserve">1.3 Visi Produk</w:t>
      </w:r>
    </w:p>
    <w:p>
      <w:pPr>
        <w:spacing w:after="160" w:line="300"/>
        <w:jc w:val="both"/>
      </w:pPr>
      <w:r>
        <w:rPr>
          <w:b w:val="false"/>
          <w:bCs w:val="false"/>
          <w:i w:val="false"/>
          <w:iCs w:val="false"/>
        </w:rPr>
        <w:t xml:space="preserve">Menjadi sistem pendukung keputusan (decision support system) berbasis data spasial dan machine learning yang membantu Bappenda mengoptimalkan pengawasan kepatuhan pajak PBJT pada sektor usaha rekreasi olahraga, dimulai dari venue padel di Jakarta Barat, dengan potensi replikasi ke sektor usaha sejenis dan wilayah lain di masa mendatang.</w:t>
      </w:r>
    </w:p>
    <w:p>
      <w:pPr>
        <w:pStyle w:val="Heading2"/>
        <w:spacing w:after="140" w:before="280"/>
        <w:outlineLvl w:val="1"/>
      </w:pPr>
      <w:r>
        <w:t xml:space="preserve">1.4 Masalah yang Diselesaikan</w:t>
      </w:r>
    </w:p>
    <w:p>
      <w:pPr>
        <w:spacing w:after="160" w:line="300"/>
        <w:jc w:val="both"/>
      </w:pPr>
      <w:r>
        <w:rPr>
          <w:b w:val="false"/>
          <w:bCs w:val="false"/>
          <w:i w:val="false"/>
          <w:iCs w:val="false"/>
        </w:rPr>
        <w:t xml:space="preserve">Sistem ini menjawab keterbatasan pengawasan pajak PBJT yang saat ini sangat bergantung pada laporan mandiri (self-reported) wajib pajak, tanpa adanya mekanisme verifikasi independen berbasis estimasi potensi ekonomi riil dari karakteristik operasional dan lokasi usaha.</w:t>
      </w:r>
    </w:p>
    <w:p>
      <w:pPr>
        <w:pStyle w:val="Heading2"/>
        <w:spacing w:after="140" w:before="280"/>
        <w:outlineLvl w:val="1"/>
      </w:pPr>
      <w:r>
        <w:t xml:space="preserve">1.5 Target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Target Pengguna</w:t>
            </w:r>
          </w:p>
        </w:tc>
        <w:tc>
          <w:tcPr>
            <w:tcW w:type="dxa" w:w="5826"/>
            <w:shd w:fill="1F3864" w:val="clear"/>
            <w:tcMar>
              <w:top w:type="dxa" w:w="80"/>
              <w:left w:type="dxa" w:w="100"/>
              <w:bottom w:type="dxa" w:w="80"/>
              <w:right w:type="dxa" w:w="100"/>
            </w:tcMar>
            <w:vAlign w:val="center"/>
          </w:tcPr>
          <w:p>
            <w:r>
              <w:rPr>
                <w:b/>
                <w:bCs/>
                <w:color w:val="FFFFFF"/>
                <w:sz w:val="20"/>
                <w:szCs w:val="20"/>
              </w:rPr>
              <w:t xml:space="preserve">Peran dalam Sistem</w:t>
            </w:r>
          </w:p>
        </w:tc>
      </w:tr>
      <w:tr>
        <w:tc>
          <w:tcPr>
            <w:tcW w:type="dxa" w:w="3200"/>
            <w:tcMar>
              <w:top w:type="dxa" w:w="80"/>
              <w:left w:type="dxa" w:w="100"/>
              <w:bottom w:type="dxa" w:w="80"/>
              <w:right w:type="dxa" w:w="100"/>
            </w:tcMar>
            <w:vAlign w:val="center"/>
          </w:tcPr>
          <w:p>
            <w:r>
              <w:rPr>
                <w:b w:val="false"/>
                <w:bCs w:val="false"/>
                <w:sz w:val="20"/>
                <w:szCs w:val="20"/>
              </w:rPr>
              <w:t xml:space="preserve">Admin Bappenda</w:t>
            </w:r>
          </w:p>
        </w:tc>
        <w:tc>
          <w:tcPr>
            <w:tcW w:type="dxa" w:w="5826"/>
            <w:tcMar>
              <w:top w:type="dxa" w:w="80"/>
              <w:left w:type="dxa" w:w="100"/>
              <w:bottom w:type="dxa" w:w="80"/>
              <w:right w:type="dxa" w:w="100"/>
            </w:tcMar>
            <w:vAlign w:val="center"/>
          </w:tcPr>
          <w:p>
            <w:r>
              <w:rPr>
                <w:b w:val="false"/>
                <w:bCs w:val="false"/>
                <w:sz w:val="20"/>
                <w:szCs w:val="20"/>
              </w:rPr>
              <w:t xml:space="preserve">Mengelola data master, memantau ringkasan potensi pajak wilayah, dan mengambil keputusan strategis pengawasan.</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Petugas Pengawasan Pajak</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Menggunakan hasil anomaly score dan ranking wajib pajak untuk memprioritaskan kunjungan/pemeriksaan lapangan.</w:t>
            </w:r>
          </w:p>
        </w:tc>
      </w:tr>
      <w:tr>
        <w:tc>
          <w:tcPr>
            <w:tcW w:type="dxa" w:w="3200"/>
            <w:tcMar>
              <w:top w:type="dxa" w:w="80"/>
              <w:left w:type="dxa" w:w="100"/>
              <w:bottom w:type="dxa" w:w="80"/>
              <w:right w:type="dxa" w:w="100"/>
            </w:tcMar>
            <w:vAlign w:val="center"/>
          </w:tcPr>
          <w:p>
            <w:r>
              <w:rPr>
                <w:b w:val="false"/>
                <w:bCs w:val="false"/>
                <w:sz w:val="20"/>
                <w:szCs w:val="20"/>
              </w:rPr>
              <w:t xml:space="preserve">Pimpinan/Pengambil Kebijakan (Viewer)</w:t>
            </w:r>
          </w:p>
        </w:tc>
        <w:tc>
          <w:tcPr>
            <w:tcW w:type="dxa" w:w="5826"/>
            <w:tcMar>
              <w:top w:type="dxa" w:w="80"/>
              <w:left w:type="dxa" w:w="100"/>
              <w:bottom w:type="dxa" w:w="80"/>
              <w:right w:type="dxa" w:w="100"/>
            </w:tcMar>
            <w:vAlign w:val="center"/>
          </w:tcPr>
          <w:p>
            <w:r>
              <w:rPr>
                <w:b w:val="false"/>
                <w:bCs w:val="false"/>
                <w:sz w:val="20"/>
                <w:szCs w:val="20"/>
              </w:rPr>
              <w:t xml:space="preserve">Melihat ringkasan dashboard eksekutif untuk kebutuhan pelaporan dan pengambilan kebijakan (akses terbatas, read-only).</w:t>
            </w:r>
          </w:p>
        </w:tc>
      </w:tr>
    </w:tbl>
    <w:p>
      <w:pPr>
        <w:pStyle w:val="Heading2"/>
        <w:spacing w:after="140" w:before="280"/>
        <w:outlineLvl w:val="1"/>
      </w:pPr>
      <w:r>
        <w:t xml:space="preserve">1.6 Value Proposition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shd w:fill="1F3864" w:val="clear"/>
            <w:tcMar>
              <w:top w:type="dxa" w:w="80"/>
              <w:left w:type="dxa" w:w="100"/>
              <w:bottom w:type="dxa" w:w="80"/>
              <w:right w:type="dxa" w:w="100"/>
            </w:tcMar>
            <w:vAlign w:val="center"/>
          </w:tcPr>
          <w:p>
            <w:r>
              <w:rPr>
                <w:b/>
                <w:bCs/>
                <w:color w:val="FFFFFF"/>
                <w:sz w:val="20"/>
                <w:szCs w:val="20"/>
              </w:rPr>
              <w:t xml:space="preserve">Kondisi Sebelum Sistem</w:t>
            </w:r>
          </w:p>
        </w:tc>
        <w:tc>
          <w:tcPr>
            <w:tcW w:type="dxa" w:w="4726"/>
            <w:shd w:fill="1F3864" w:val="clear"/>
            <w:tcMar>
              <w:top w:type="dxa" w:w="80"/>
              <w:left w:type="dxa" w:w="100"/>
              <w:bottom w:type="dxa" w:w="80"/>
              <w:right w:type="dxa" w:w="100"/>
            </w:tcMar>
            <w:vAlign w:val="center"/>
          </w:tcPr>
          <w:p>
            <w:r>
              <w:rPr>
                <w:b/>
                <w:bCs/>
                <w:color w:val="FFFFFF"/>
                <w:sz w:val="20"/>
                <w:szCs w:val="20"/>
              </w:rPr>
              <w:t xml:space="preserve">Kondisi Setelah Implementasi Sistem</w:t>
            </w:r>
          </w:p>
        </w:tc>
      </w:tr>
      <w:tr>
        <w:tc>
          <w:tcPr>
            <w:tcW w:type="dxa" w:w="4300"/>
            <w:tcMar>
              <w:top w:type="dxa" w:w="80"/>
              <w:left w:type="dxa" w:w="100"/>
              <w:bottom w:type="dxa" w:w="80"/>
              <w:right w:type="dxa" w:w="100"/>
            </w:tcMar>
            <w:vAlign w:val="center"/>
          </w:tcPr>
          <w:p>
            <w:r>
              <w:rPr>
                <w:b w:val="false"/>
                <w:bCs w:val="false"/>
                <w:sz w:val="20"/>
                <w:szCs w:val="20"/>
              </w:rPr>
              <w:t xml:space="preserve">Estimasi potensi pajak dilakukan manual dan tidak konsisten.</w:t>
            </w:r>
          </w:p>
        </w:tc>
        <w:tc>
          <w:tcPr>
            <w:tcW w:type="dxa" w:w="4726"/>
            <w:tcMar>
              <w:top w:type="dxa" w:w="80"/>
              <w:left w:type="dxa" w:w="100"/>
              <w:bottom w:type="dxa" w:w="80"/>
              <w:right w:type="dxa" w:w="100"/>
            </w:tcMar>
            <w:vAlign w:val="center"/>
          </w:tcPr>
          <w:p>
            <w:r>
              <w:rPr>
                <w:b w:val="false"/>
                <w:bCs w:val="false"/>
                <w:sz w:val="20"/>
                <w:szCs w:val="20"/>
              </w:rPr>
              <w:t xml:space="preserve">Estimasi potensi omzet dan PBJT dihasilkan otomatis dari model machine learning berbasis data operasional dan spasial.</w:t>
            </w:r>
          </w:p>
        </w:tc>
      </w:tr>
      <w:tr>
        <w:tc>
          <w:tcPr>
            <w:tcW w:type="dxa" w:w="4300"/>
            <w:shd w:fill="F2F2F2" w:val="clear"/>
            <w:tcMar>
              <w:top w:type="dxa" w:w="80"/>
              <w:left w:type="dxa" w:w="100"/>
              <w:bottom w:type="dxa" w:w="80"/>
              <w:right w:type="dxa" w:w="100"/>
            </w:tcMar>
            <w:vAlign w:val="center"/>
          </w:tcPr>
          <w:p>
            <w:r>
              <w:rPr>
                <w:b w:val="false"/>
                <w:bCs w:val="false"/>
                <w:sz w:val="20"/>
                <w:szCs w:val="20"/>
              </w:rPr>
              <w:t xml:space="preserve">Tidak ada mekanisme deteksi dini ketidaksesuaian pembayaran pajak.</w:t>
            </w:r>
          </w:p>
        </w:tc>
        <w:tc>
          <w:tcPr>
            <w:tcW w:type="dxa" w:w="4726"/>
            <w:shd w:fill="F2F2F2" w:val="clear"/>
            <w:tcMar>
              <w:top w:type="dxa" w:w="80"/>
              <w:left w:type="dxa" w:w="100"/>
              <w:bottom w:type="dxa" w:w="80"/>
              <w:right w:type="dxa" w:w="100"/>
            </w:tcMar>
            <w:vAlign w:val="center"/>
          </w:tcPr>
          <w:p>
            <w:r>
              <w:rPr>
                <w:b w:val="false"/>
                <w:bCs w:val="false"/>
                <w:sz w:val="20"/>
                <w:szCs w:val="20"/>
              </w:rPr>
              <w:t xml:space="preserve">Anomaly score dan risk category dihasilkan otomatis untuk setiap wajib pajak.</w:t>
            </w:r>
          </w:p>
        </w:tc>
      </w:tr>
      <w:tr>
        <w:tc>
          <w:tcPr>
            <w:tcW w:type="dxa" w:w="4300"/>
            <w:tcMar>
              <w:top w:type="dxa" w:w="80"/>
              <w:left w:type="dxa" w:w="100"/>
              <w:bottom w:type="dxa" w:w="80"/>
              <w:right w:type="dxa" w:w="100"/>
            </w:tcMar>
            <w:vAlign w:val="center"/>
          </w:tcPr>
          <w:p>
            <w:r>
              <w:rPr>
                <w:b w:val="false"/>
                <w:bCs w:val="false"/>
                <w:sz w:val="20"/>
                <w:szCs w:val="20"/>
              </w:rPr>
              <w:t xml:space="preserve">Prioritas pengawasan lapangan bersifat subjektif.</w:t>
            </w:r>
          </w:p>
        </w:tc>
        <w:tc>
          <w:tcPr>
            <w:tcW w:type="dxa" w:w="4726"/>
            <w:tcMar>
              <w:top w:type="dxa" w:w="80"/>
              <w:left w:type="dxa" w:w="100"/>
              <w:bottom w:type="dxa" w:w="80"/>
              <w:right w:type="dxa" w:w="100"/>
            </w:tcMar>
            <w:vAlign w:val="center"/>
          </w:tcPr>
          <w:p>
            <w:r>
              <w:rPr>
                <w:b w:val="false"/>
                <w:bCs w:val="false"/>
                <w:sz w:val="20"/>
                <w:szCs w:val="20"/>
              </w:rPr>
              <w:t xml:space="preserve">Ranking wajib pajak berbasis risiko membantu prioritisasi pengawasan yang objektif dan terukur.</w:t>
            </w:r>
          </w:p>
        </w:tc>
      </w:tr>
      <w:tr>
        <w:tc>
          <w:tcPr>
            <w:tcW w:type="dxa" w:w="4300"/>
            <w:shd w:fill="F2F2F2" w:val="clear"/>
            <w:tcMar>
              <w:top w:type="dxa" w:w="80"/>
              <w:left w:type="dxa" w:w="100"/>
              <w:bottom w:type="dxa" w:w="80"/>
              <w:right w:type="dxa" w:w="100"/>
            </w:tcMar>
            <w:vAlign w:val="center"/>
          </w:tcPr>
          <w:p>
            <w:r>
              <w:rPr>
                <w:b w:val="false"/>
                <w:bCs w:val="false"/>
                <w:sz w:val="20"/>
                <w:szCs w:val="20"/>
              </w:rPr>
              <w:t xml:space="preserve">Tidak ada visibilitas terhadap prospek keberlanjutan usaha wajib pajak.</w:t>
            </w:r>
          </w:p>
        </w:tc>
        <w:tc>
          <w:tcPr>
            <w:tcW w:type="dxa" w:w="4726"/>
            <w:shd w:fill="F2F2F2" w:val="clear"/>
            <w:tcMar>
              <w:top w:type="dxa" w:w="80"/>
              <w:left w:type="dxa" w:w="100"/>
              <w:bottom w:type="dxa" w:w="80"/>
              <w:right w:type="dxa" w:w="100"/>
            </w:tcMar>
            <w:vAlign w:val="center"/>
          </w:tcPr>
          <w:p>
            <w:r>
              <w:rPr>
                <w:b w:val="false"/>
                <w:bCs w:val="false"/>
                <w:sz w:val="20"/>
                <w:szCs w:val="20"/>
              </w:rPr>
              <w:t xml:space="preserve">Sustainability Score dan business outlook memberi indikasi awal risiko penurunan usaha yang berdampak pada penerimaan pajak.</w:t>
            </w:r>
          </w:p>
        </w:tc>
      </w:tr>
      <w:tr>
        <w:tc>
          <w:tcPr>
            <w:tcW w:type="dxa" w:w="4300"/>
            <w:tcMar>
              <w:top w:type="dxa" w:w="80"/>
              <w:left w:type="dxa" w:w="100"/>
              <w:bottom w:type="dxa" w:w="80"/>
              <w:right w:type="dxa" w:w="100"/>
            </w:tcMar>
            <w:vAlign w:val="center"/>
          </w:tcPr>
          <w:p>
            <w:r>
              <w:rPr>
                <w:b w:val="false"/>
                <w:bCs w:val="false"/>
                <w:sz w:val="20"/>
                <w:szCs w:val="20"/>
              </w:rPr>
              <w:t xml:space="preserve">Data venue, spasial, dan pajak tersebar dan tidak terintegrasi.</w:t>
            </w:r>
          </w:p>
        </w:tc>
        <w:tc>
          <w:tcPr>
            <w:tcW w:type="dxa" w:w="4726"/>
            <w:tcMar>
              <w:top w:type="dxa" w:w="80"/>
              <w:left w:type="dxa" w:w="100"/>
              <w:bottom w:type="dxa" w:w="80"/>
              <w:right w:type="dxa" w:w="100"/>
            </w:tcMar>
            <w:vAlign w:val="center"/>
          </w:tcPr>
          <w:p>
            <w:r>
              <w:rPr>
                <w:b w:val="false"/>
                <w:bCs w:val="false"/>
                <w:sz w:val="20"/>
                <w:szCs w:val="20"/>
              </w:rPr>
              <w:t xml:space="preserve">Seluruh data terintegrasi dalam satu basis data dan disajikan melalui dashboard GIS interaktif.</w:t>
            </w:r>
          </w:p>
        </w:tc>
      </w:tr>
    </w:tbl>
    <w:p>
      <w:pPr>
        <w:pStyle w:val="Heading1"/>
        <w:spacing w:after="200" w:before="400"/>
        <w:outlineLvl w:val="0"/>
      </w:pPr>
      <w:r>
        <w:t xml:space="preserve">2. Problem Statement</w:t>
      </w:r>
    </w:p>
    <w:p>
      <w:pPr>
        <w:pStyle w:val="Heading2"/>
        <w:spacing w:after="140" w:before="280"/>
        <w:outlineLvl w:val="1"/>
      </w:pPr>
      <w:r>
        <w:t xml:space="preserve">2.1 Kondisi Sistem Saat Ini</w:t>
      </w:r>
    </w:p>
    <w:p>
      <w:pPr>
        <w:spacing w:after="160" w:line="300"/>
        <w:jc w:val="both"/>
      </w:pPr>
      <w:r>
        <w:rPr>
          <w:b w:val="false"/>
          <w:bCs w:val="false"/>
          <w:i w:val="false"/>
          <w:iCs w:val="false"/>
        </w:rPr>
        <w:t xml:space="preserve">Pengawasan pajak PBJT pada sektor usaha venue padel saat ini masih bersifat administratif dan pasif. Bappenda menerima laporan omzet dan pembayaran pajak dari wajib pajak tanpa memiliki alat bantu independen untuk memvalidasi kewajaran nilai yang dilaporkan terhadap potensi ekonomi riil usaha tersebut.</w:t>
      </w:r>
    </w:p>
    <w:p>
      <w:pPr>
        <w:pStyle w:val="Heading2"/>
        <w:spacing w:after="140" w:before="280"/>
        <w:outlineLvl w:val="1"/>
      </w:pPr>
      <w:r>
        <w:t xml:space="preserve">2.2 Masalah Utama</w:t>
      </w:r>
    </w:p>
    <w:p>
      <w:pPr>
        <w:pStyle w:val="ListParagraph"/>
        <w:numPr>
          <w:ilvl w:val="0"/>
          <w:numId w:val="2"/>
        </w:numPr>
        <w:spacing w:after="80"/>
      </w:pPr>
      <w:r>
        <w:t xml:space="preserve">Tidak tersedia estimasi potensi omzet yang independen dari laporan wajib pajak.</w:t>
      </w:r>
    </w:p>
    <w:p>
      <w:pPr>
        <w:pStyle w:val="ListParagraph"/>
        <w:numPr>
          <w:ilvl w:val="0"/>
          <w:numId w:val="2"/>
        </w:numPr>
        <w:spacing w:after="80"/>
      </w:pPr>
      <w:r>
        <w:t xml:space="preserve">Tidak ada integrasi antara lokasi usaha dengan data nilai ekonomi lokasi (Zona Nilai Tanah).</w:t>
      </w:r>
    </w:p>
    <w:p>
      <w:pPr>
        <w:pStyle w:val="ListParagraph"/>
        <w:numPr>
          <w:ilvl w:val="0"/>
          <w:numId w:val="2"/>
        </w:numPr>
        <w:spacing w:after="80"/>
      </w:pPr>
      <w:r>
        <w:t xml:space="preserve">Tidak ada mekanisme sistematis untuk mendeteksi anomali/ketidaksesuaian pembayaran pajak.</w:t>
      </w:r>
    </w:p>
    <w:p>
      <w:pPr>
        <w:pStyle w:val="ListParagraph"/>
        <w:numPr>
          <w:ilvl w:val="0"/>
          <w:numId w:val="2"/>
        </w:numPr>
        <w:spacing w:after="80"/>
      </w:pPr>
      <w:r>
        <w:t xml:space="preserve">Prioritas pengawasan lapangan ditentukan tanpa dasar data kuantitatif yang memadai.</w:t>
      </w:r>
    </w:p>
    <w:p>
      <w:pPr>
        <w:pStyle w:val="ListParagraph"/>
        <w:numPr>
          <w:ilvl w:val="0"/>
          <w:numId w:val="2"/>
        </w:numPr>
        <w:spacing w:after="80"/>
      </w:pPr>
      <w:r>
        <w:t xml:space="preserve">Tidak ada visibilitas terhadap tren keberlanjutan usaha wajib pajak yang berdampak pada proyeksi penerimaan pajak jangka menengah.</w:t>
      </w:r>
    </w:p>
    <w:p>
      <w:pPr>
        <w:spacing w:after="80"/>
      </w:pPr>
    </w:p>
    <w:p>
      <w:pPr>
        <w:pStyle w:val="Heading2"/>
        <w:spacing w:after="140" w:before="280"/>
        <w:outlineLvl w:val="1"/>
      </w:pPr>
      <w:r>
        <w:t xml:space="preserve">2.3 Pain Point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Pengguna</w:t>
            </w:r>
          </w:p>
        </w:tc>
        <w:tc>
          <w:tcPr>
            <w:tcW w:type="dxa" w:w="5826"/>
            <w:shd w:fill="1F3864" w:val="clear"/>
            <w:tcMar>
              <w:top w:type="dxa" w:w="80"/>
              <w:left w:type="dxa" w:w="100"/>
              <w:bottom w:type="dxa" w:w="80"/>
              <w:right w:type="dxa" w:w="100"/>
            </w:tcMar>
            <w:vAlign w:val="center"/>
          </w:tcPr>
          <w:p>
            <w:r>
              <w:rPr>
                <w:b/>
                <w:bCs/>
                <w:color w:val="FFFFFF"/>
                <w:sz w:val="20"/>
                <w:szCs w:val="20"/>
              </w:rPr>
              <w:t xml:space="preserve">Pain Point</w:t>
            </w:r>
          </w:p>
        </w:tc>
      </w:tr>
      <w:tr>
        <w:tc>
          <w:tcPr>
            <w:tcW w:type="dxa" w:w="3200"/>
            <w:tcMar>
              <w:top w:type="dxa" w:w="80"/>
              <w:left w:type="dxa" w:w="100"/>
              <w:bottom w:type="dxa" w:w="80"/>
              <w:right w:type="dxa" w:w="100"/>
            </w:tcMar>
            <w:vAlign w:val="center"/>
          </w:tcPr>
          <w:p>
            <w:r>
              <w:rPr>
                <w:b w:val="false"/>
                <w:bCs w:val="false"/>
                <w:sz w:val="20"/>
                <w:szCs w:val="20"/>
              </w:rPr>
              <w:t xml:space="preserve">Admin Bappenda</w:t>
            </w:r>
          </w:p>
        </w:tc>
        <w:tc>
          <w:tcPr>
            <w:tcW w:type="dxa" w:w="5826"/>
            <w:tcMar>
              <w:top w:type="dxa" w:w="80"/>
              <w:left w:type="dxa" w:w="100"/>
              <w:bottom w:type="dxa" w:w="80"/>
              <w:right w:type="dxa" w:w="100"/>
            </w:tcMar>
            <w:vAlign w:val="center"/>
          </w:tcPr>
          <w:p>
            <w:r>
              <w:rPr>
                <w:b w:val="false"/>
                <w:bCs w:val="false"/>
                <w:sz w:val="20"/>
                <w:szCs w:val="20"/>
              </w:rPr>
              <w:t xml:space="preserve">Kesulitan memantau potensi pajak seluruh wilayah secara agregat dan real-time; laporan manual memakan waktu.</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Petugas Pengawasan Pajak</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Tidak memiliki daftar prioritas wajib pajak berisiko tinggi; kunjungan lapangan dilakukan tanpa data pendukung yang kuat.</w:t>
            </w:r>
          </w:p>
        </w:tc>
      </w:tr>
    </w:tbl>
    <w:p>
      <w:pPr>
        <w:pStyle w:val="Heading2"/>
        <w:spacing w:after="140" w:before="280"/>
        <w:outlineLvl w:val="1"/>
      </w:pPr>
      <w:r>
        <w:t xml:space="preserve">2.4 Keterbatasan Proses Manual</w:t>
      </w:r>
    </w:p>
    <w:p>
      <w:pPr>
        <w:pStyle w:val="ListParagraph"/>
        <w:numPr>
          <w:ilvl w:val="0"/>
          <w:numId w:val="2"/>
        </w:numPr>
        <w:spacing w:after="80"/>
      </w:pPr>
      <w:r>
        <w:t xml:space="preserve">Proses estimasi dan verifikasi memakan waktu lama karena dilakukan satu per satu secara manual.</w:t>
      </w:r>
    </w:p>
    <w:p>
      <w:pPr>
        <w:pStyle w:val="ListParagraph"/>
        <w:numPr>
          <w:ilvl w:val="0"/>
          <w:numId w:val="2"/>
        </w:numPr>
        <w:spacing w:after="80"/>
      </w:pPr>
      <w:r>
        <w:t xml:space="preserve">Rentan terhadap bias subjektif petugas dalam menentukan wajib pajak yang perlu diperiksa.</w:t>
      </w:r>
    </w:p>
    <w:p>
      <w:pPr>
        <w:pStyle w:val="ListParagraph"/>
        <w:numPr>
          <w:ilvl w:val="0"/>
          <w:numId w:val="2"/>
        </w:numPr>
        <w:spacing w:after="80"/>
      </w:pPr>
      <w:r>
        <w:t xml:space="preserve">Tidak dapat melakukan analisis skala besar (puluhan-ratusan venue) secara efisien.</w:t>
      </w:r>
    </w:p>
    <w:p>
      <w:pPr>
        <w:pStyle w:val="ListParagraph"/>
        <w:numPr>
          <w:ilvl w:val="0"/>
          <w:numId w:val="2"/>
        </w:numPr>
        <w:spacing w:after="80"/>
      </w:pPr>
      <w:r>
        <w:t xml:space="preserve">Tidak memiliki jejak audit (audit trail) yang terdokumentasi secara digital.</w:t>
      </w:r>
    </w:p>
    <w:p>
      <w:pPr>
        <w:spacing w:after="80"/>
      </w:pPr>
    </w:p>
    <w:p>
      <w:pPr>
        <w:pStyle w:val="Heading2"/>
        <w:spacing w:after="140" w:before="280"/>
        <w:outlineLvl w:val="1"/>
      </w:pPr>
      <w:r>
        <w:t xml:space="preserve">2.5 Dampak Bisnis</w:t>
      </w:r>
    </w:p>
    <w:p>
      <w:pPr>
        <w:pStyle w:val="ListParagraph"/>
        <w:numPr>
          <w:ilvl w:val="0"/>
          <w:numId w:val="2"/>
        </w:numPr>
        <w:spacing w:after="80"/>
      </w:pPr>
      <w:r>
        <w:t xml:space="preserve">Potensi kebocoran penerimaan daerah (revenue leakage) akibat underreporting yang tidak terdeteksi.</w:t>
      </w:r>
    </w:p>
    <w:p>
      <w:pPr>
        <w:pStyle w:val="ListParagraph"/>
        <w:numPr>
          <w:ilvl w:val="0"/>
          <w:numId w:val="2"/>
        </w:numPr>
        <w:spacing w:after="80"/>
      </w:pPr>
      <w:r>
        <w:t xml:space="preserve">Alokasi sumber daya pengawasan yang tidak efisien karena tidak berbasis prioritas risiko.</w:t>
      </w:r>
    </w:p>
    <w:p>
      <w:pPr>
        <w:pStyle w:val="ListParagraph"/>
        <w:numPr>
          <w:ilvl w:val="0"/>
          <w:numId w:val="2"/>
        </w:numPr>
        <w:spacing w:after="80"/>
      </w:pPr>
      <w:r>
        <w:t xml:space="preserve">Minimnya data pendukung untuk perencanaan kebijakan pajak daerah berbasis bukti (evidence-based policy).</w:t>
      </w:r>
    </w:p>
    <w:p>
      <w:pPr>
        <w:pStyle w:val="Heading1"/>
        <w:spacing w:after="200" w:before="400"/>
        <w:outlineLvl w:val="0"/>
      </w:pPr>
      <w:r>
        <w:t xml:space="preserve">3. Product Goals &amp; Objectives</w:t>
      </w:r>
    </w:p>
    <w:p>
      <w:pPr>
        <w:pStyle w:val="Heading2"/>
        <w:spacing w:after="140" w:before="280"/>
        <w:outlineLvl w:val="1"/>
      </w:pPr>
      <w:r>
        <w:t xml:space="preserve">3.1 Business Goals</w:t>
      </w:r>
    </w:p>
    <w:p>
      <w:pPr>
        <w:pStyle w:val="ListParagraph"/>
        <w:numPr>
          <w:ilvl w:val="0"/>
          <w:numId w:val="2"/>
        </w:numPr>
        <w:spacing w:after="80"/>
      </w:pPr>
      <w:r>
        <w:t xml:space="preserve">Meningkatkan kepatuhan pajak PBJT sektor venue padel melalui pengawasan berbasis data.</w:t>
      </w:r>
    </w:p>
    <w:p>
      <w:pPr>
        <w:pStyle w:val="ListParagraph"/>
        <w:numPr>
          <w:ilvl w:val="0"/>
          <w:numId w:val="2"/>
        </w:numPr>
        <w:spacing w:after="80"/>
      </w:pPr>
      <w:r>
        <w:t xml:space="preserve">Mengoptimalkan potensi penerimaan daerah dengan mendeteksi selisih antara potensi dan realisasi pembayaran pajak.</w:t>
      </w:r>
    </w:p>
    <w:p>
      <w:pPr>
        <w:pStyle w:val="ListParagraph"/>
        <w:numPr>
          <w:ilvl w:val="0"/>
          <w:numId w:val="2"/>
        </w:numPr>
        <w:spacing w:after="80"/>
      </w:pPr>
      <w:r>
        <w:t xml:space="preserve">Menyediakan dasar kuantitatif untuk prioritisasi pengawasan lapangan sehingga sumber daya petugas digunakan lebih efisien.</w:t>
      </w:r>
    </w:p>
    <w:p>
      <w:pPr>
        <w:pStyle w:val="Heading2"/>
        <w:spacing w:after="140" w:before="280"/>
        <w:outlineLvl w:val="1"/>
      </w:pPr>
      <w:r>
        <w:t xml:space="preserve">3.2 User Goals</w:t>
      </w:r>
    </w:p>
    <w:p>
      <w:pPr>
        <w:pStyle w:val="ListParagraph"/>
        <w:numPr>
          <w:ilvl w:val="0"/>
          <w:numId w:val="2"/>
        </w:numPr>
        <w:spacing w:after="80"/>
      </w:pPr>
      <w:r>
        <w:t xml:space="preserve">Admin Bappenda dapat memantau kondisi potensi pajak seluruh venue dalam satu dashboard terintegrasi.</w:t>
      </w:r>
    </w:p>
    <w:p>
      <w:pPr>
        <w:pStyle w:val="ListParagraph"/>
        <w:numPr>
          <w:ilvl w:val="0"/>
          <w:numId w:val="2"/>
        </w:numPr>
        <w:spacing w:after="80"/>
      </w:pPr>
      <w:r>
        <w:t xml:space="preserve">Petugas Pengawasan Pajak dapat memperoleh daftar wajib pajak berisiko tinggi beserta alasan/faktor pendukungnya secara cepat.</w:t>
      </w:r>
    </w:p>
    <w:p>
      <w:pPr>
        <w:pStyle w:val="Heading2"/>
        <w:spacing w:after="140" w:before="280"/>
        <w:outlineLvl w:val="1"/>
      </w:pPr>
      <w:r>
        <w:t xml:space="preserve">3.3 Technical Goals</w:t>
      </w:r>
    </w:p>
    <w:p>
      <w:pPr>
        <w:pStyle w:val="ListParagraph"/>
        <w:numPr>
          <w:ilvl w:val="0"/>
          <w:numId w:val="2"/>
        </w:numPr>
        <w:spacing w:after="80"/>
      </w:pPr>
      <w:r>
        <w:t xml:space="preserve">Membangun pipeline machine learning yang dapat diulang (reproducible) untuk estimasi omzet dan deteksi anomali.</w:t>
      </w:r>
    </w:p>
    <w:p>
      <w:pPr>
        <w:pStyle w:val="ListParagraph"/>
        <w:numPr>
          <w:ilvl w:val="0"/>
          <w:numId w:val="2"/>
        </w:numPr>
        <w:spacing w:after="80"/>
      </w:pPr>
      <w:r>
        <w:t xml:space="preserve">Mengintegrasikan data spasial (GIS/ZNT) dengan data operasional venue secara konsisten.</w:t>
      </w:r>
    </w:p>
    <w:p>
      <w:pPr>
        <w:pStyle w:val="ListParagraph"/>
        <w:numPr>
          <w:ilvl w:val="0"/>
          <w:numId w:val="2"/>
        </w:numPr>
        <w:spacing w:after="80"/>
      </w:pPr>
      <w:r>
        <w:t xml:space="preserve">Membangun arsitektur modular (frontend, backend, ML service terpisah) agar mudah dikembangkan lebih lanjut pasca-magang.</w:t>
      </w:r>
    </w:p>
    <w:p>
      <w:pPr>
        <w:pStyle w:val="Heading2"/>
        <w:spacing w:after="140" w:before="280"/>
        <w:outlineLvl w:val="1"/>
      </w:pPr>
      <w:r>
        <w:t xml:space="preserve">3.4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Indikator</w:t>
            </w:r>
          </w:p>
        </w:tc>
        <w:tc>
          <w:tcPr>
            <w:tcW w:type="dxa" w:w="3600"/>
            <w:shd w:fill="1F3864" w:val="clear"/>
            <w:tcMar>
              <w:top w:type="dxa" w:w="80"/>
              <w:left w:type="dxa" w:w="100"/>
              <w:bottom w:type="dxa" w:w="80"/>
              <w:right w:type="dxa" w:w="100"/>
            </w:tcMar>
            <w:vAlign w:val="center"/>
          </w:tcPr>
          <w:p>
            <w:r>
              <w:rPr>
                <w:b/>
                <w:bCs/>
                <w:color w:val="FFFFFF"/>
                <w:sz w:val="20"/>
                <w:szCs w:val="20"/>
              </w:rPr>
              <w:t xml:space="preserve">Target pada Akhir Magang (Minggu ke-14)</w:t>
            </w:r>
          </w:p>
        </w:tc>
        <w:tc>
          <w:tcPr>
            <w:tcW w:type="dxa" w:w="3026"/>
            <w:shd w:fill="1F3864" w:val="clear"/>
            <w:tcMar>
              <w:top w:type="dxa" w:w="80"/>
              <w:left w:type="dxa" w:w="100"/>
              <w:bottom w:type="dxa" w:w="80"/>
              <w:right w:type="dxa" w:w="100"/>
            </w:tcMar>
            <w:vAlign w:val="center"/>
          </w:tcPr>
          <w:p>
            <w:r>
              <w:rPr>
                <w:b/>
                <w:bCs/>
                <w:color w:val="FFFFFF"/>
                <w:sz w:val="20"/>
                <w:szCs w:val="20"/>
              </w:rPr>
              <w:t xml:space="preserve">Metode Pengukuran</w:t>
            </w:r>
          </w:p>
        </w:tc>
      </w:tr>
      <w:tr>
        <w:tc>
          <w:tcPr>
            <w:tcW w:type="dxa" w:w="2400"/>
            <w:tcMar>
              <w:top w:type="dxa" w:w="80"/>
              <w:left w:type="dxa" w:w="100"/>
              <w:bottom w:type="dxa" w:w="80"/>
              <w:right w:type="dxa" w:w="100"/>
            </w:tcMar>
            <w:vAlign w:val="center"/>
          </w:tcPr>
          <w:p>
            <w:r>
              <w:rPr>
                <w:b w:val="false"/>
                <w:bCs w:val="false"/>
                <w:sz w:val="20"/>
                <w:szCs w:val="20"/>
              </w:rPr>
              <w:t xml:space="preserve">Cakupan data venue yang terintegrasi</w:t>
            </w:r>
          </w:p>
        </w:tc>
        <w:tc>
          <w:tcPr>
            <w:tcW w:type="dxa" w:w="3600"/>
            <w:tcMar>
              <w:top w:type="dxa" w:w="80"/>
              <w:left w:type="dxa" w:w="100"/>
              <w:bottom w:type="dxa" w:w="80"/>
              <w:right w:type="dxa" w:w="100"/>
            </w:tcMar>
            <w:vAlign w:val="center"/>
          </w:tcPr>
          <w:p>
            <w:r>
              <w:rPr>
                <w:b w:val="false"/>
                <w:bCs w:val="false"/>
                <w:sz w:val="20"/>
                <w:szCs w:val="20"/>
              </w:rPr>
              <w:t xml:space="preserve">Minimal 80% dari sampel venue padel Jakarta Barat yang tersedia</w:t>
            </w:r>
          </w:p>
        </w:tc>
        <w:tc>
          <w:tcPr>
            <w:tcW w:type="dxa" w:w="3026"/>
            <w:tcMar>
              <w:top w:type="dxa" w:w="80"/>
              <w:left w:type="dxa" w:w="100"/>
              <w:bottom w:type="dxa" w:w="80"/>
              <w:right w:type="dxa" w:w="100"/>
            </w:tcMar>
            <w:vAlign w:val="center"/>
          </w:tcPr>
          <w:p>
            <w:r>
              <w:rPr>
                <w:b w:val="false"/>
                <w:bCs w:val="false"/>
                <w:sz w:val="20"/>
                <w:szCs w:val="20"/>
              </w:rPr>
              <w:t xml:space="preserve">Jumlah baris data venue tervalidasi pada database</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Akurasi model prediksi omzet</w:t>
            </w:r>
          </w:p>
        </w:tc>
        <w:tc>
          <w:tcPr>
            <w:tcW w:type="dxa" w:w="3600"/>
            <w:shd w:fill="F2F2F2" w:val="clear"/>
            <w:tcMar>
              <w:top w:type="dxa" w:w="80"/>
              <w:left w:type="dxa" w:w="100"/>
              <w:bottom w:type="dxa" w:w="80"/>
              <w:right w:type="dxa" w:w="100"/>
            </w:tcMar>
            <w:vAlign w:val="center"/>
          </w:tcPr>
          <w:p>
            <w:r>
              <w:rPr>
                <w:b w:val="false"/>
                <w:bCs w:val="false"/>
                <w:sz w:val="20"/>
                <w:szCs w:val="20"/>
              </w:rPr>
              <w:t xml:space="preserve">MAE dan RMSE pada tingkat yang wajar sesuai skala data; R2 &gt; 0,6 pada data uji</w:t>
            </w:r>
          </w:p>
        </w:tc>
        <w:tc>
          <w:tcPr>
            <w:tcW w:type="dxa" w:w="3026"/>
            <w:shd w:fill="F2F2F2" w:val="clear"/>
            <w:tcMar>
              <w:top w:type="dxa" w:w="80"/>
              <w:left w:type="dxa" w:w="100"/>
              <w:bottom w:type="dxa" w:w="80"/>
              <w:right w:type="dxa" w:w="100"/>
            </w:tcMar>
            <w:vAlign w:val="center"/>
          </w:tcPr>
          <w:p>
            <w:r>
              <w:rPr>
                <w:b w:val="false"/>
                <w:bCs w:val="false"/>
                <w:sz w:val="20"/>
                <w:szCs w:val="20"/>
              </w:rPr>
              <w:t xml:space="preserve">Evaluasi model pada test set</w:t>
            </w:r>
          </w:p>
        </w:tc>
      </w:tr>
      <w:tr>
        <w:tc>
          <w:tcPr>
            <w:tcW w:type="dxa" w:w="2400"/>
            <w:tcMar>
              <w:top w:type="dxa" w:w="80"/>
              <w:left w:type="dxa" w:w="100"/>
              <w:bottom w:type="dxa" w:w="80"/>
              <w:right w:type="dxa" w:w="100"/>
            </w:tcMar>
            <w:vAlign w:val="center"/>
          </w:tcPr>
          <w:p>
            <w:r>
              <w:rPr>
                <w:b w:val="false"/>
                <w:bCs w:val="false"/>
                <w:sz w:val="20"/>
                <w:szCs w:val="20"/>
              </w:rPr>
              <w:t xml:space="preserve">Fungsi deteksi anomali</w:t>
            </w:r>
          </w:p>
        </w:tc>
        <w:tc>
          <w:tcPr>
            <w:tcW w:type="dxa" w:w="3600"/>
            <w:tcMar>
              <w:top w:type="dxa" w:w="80"/>
              <w:left w:type="dxa" w:w="100"/>
              <w:bottom w:type="dxa" w:w="80"/>
              <w:right w:type="dxa" w:w="100"/>
            </w:tcMar>
            <w:vAlign w:val="center"/>
          </w:tcPr>
          <w:p>
            <w:r>
              <w:rPr>
                <w:b w:val="false"/>
                <w:bCs w:val="false"/>
                <w:sz w:val="20"/>
                <w:szCs w:val="20"/>
              </w:rPr>
              <w:t xml:space="preserve">Sistem mampu mengklasifikasikan seluruh venue ke dalam 3 kategori risiko</w:t>
            </w:r>
          </w:p>
        </w:tc>
        <w:tc>
          <w:tcPr>
            <w:tcW w:type="dxa" w:w="3026"/>
            <w:tcMar>
              <w:top w:type="dxa" w:w="80"/>
              <w:left w:type="dxa" w:w="100"/>
              <w:bottom w:type="dxa" w:w="80"/>
              <w:right w:type="dxa" w:w="100"/>
            </w:tcMar>
            <w:vAlign w:val="center"/>
          </w:tcPr>
          <w:p>
            <w:r>
              <w:rPr>
                <w:b w:val="false"/>
                <w:bCs w:val="false"/>
                <w:sz w:val="20"/>
                <w:szCs w:val="20"/>
              </w:rPr>
              <w:t xml:space="preserve">Pengujian fungsional pada seluruh data venue</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Waktu respons dashboard</w:t>
            </w:r>
          </w:p>
        </w:tc>
        <w:tc>
          <w:tcPr>
            <w:tcW w:type="dxa" w:w="3600"/>
            <w:shd w:fill="F2F2F2" w:val="clear"/>
            <w:tcMar>
              <w:top w:type="dxa" w:w="80"/>
              <w:left w:type="dxa" w:w="100"/>
              <w:bottom w:type="dxa" w:w="80"/>
              <w:right w:type="dxa" w:w="100"/>
            </w:tcMar>
            <w:vAlign w:val="center"/>
          </w:tcPr>
          <w:p>
            <w:r>
              <w:rPr>
                <w:b w:val="false"/>
                <w:bCs w:val="false"/>
                <w:sz w:val="20"/>
                <w:szCs w:val="20"/>
              </w:rPr>
              <w:t xml:space="preserve">Halaman utama dashboard termuat dalam &lt; 3 detik pada kondisi data uji</w:t>
            </w:r>
          </w:p>
        </w:tc>
        <w:tc>
          <w:tcPr>
            <w:tcW w:type="dxa" w:w="3026"/>
            <w:shd w:fill="F2F2F2" w:val="clear"/>
            <w:tcMar>
              <w:top w:type="dxa" w:w="80"/>
              <w:left w:type="dxa" w:w="100"/>
              <w:bottom w:type="dxa" w:w="80"/>
              <w:right w:type="dxa" w:w="100"/>
            </w:tcMar>
            <w:vAlign w:val="center"/>
          </w:tcPr>
          <w:p>
            <w:r>
              <w:rPr>
                <w:b w:val="false"/>
                <w:bCs w:val="false"/>
                <w:sz w:val="20"/>
                <w:szCs w:val="20"/>
              </w:rPr>
              <w:t xml:space="preserve">Pengujian performa (load testing sederhana)</w:t>
            </w:r>
          </w:p>
        </w:tc>
      </w:tr>
      <w:tr>
        <w:tc>
          <w:tcPr>
            <w:tcW w:type="dxa" w:w="2400"/>
            <w:tcMar>
              <w:top w:type="dxa" w:w="80"/>
              <w:left w:type="dxa" w:w="100"/>
              <w:bottom w:type="dxa" w:w="80"/>
              <w:right w:type="dxa" w:w="100"/>
            </w:tcMar>
            <w:vAlign w:val="center"/>
          </w:tcPr>
          <w:p>
            <w:r>
              <w:rPr>
                <w:b w:val="false"/>
                <w:bCs w:val="false"/>
                <w:sz w:val="20"/>
                <w:szCs w:val="20"/>
              </w:rPr>
              <w:t xml:space="preserve">Kelengkapan modul MVP</w:t>
            </w:r>
          </w:p>
        </w:tc>
        <w:tc>
          <w:tcPr>
            <w:tcW w:type="dxa" w:w="3600"/>
            <w:tcMar>
              <w:top w:type="dxa" w:w="80"/>
              <w:left w:type="dxa" w:w="100"/>
              <w:bottom w:type="dxa" w:w="80"/>
              <w:right w:type="dxa" w:w="100"/>
            </w:tcMar>
            <w:vAlign w:val="center"/>
          </w:tcPr>
          <w:p>
            <w:r>
              <w:rPr>
                <w:b w:val="false"/>
                <w:bCs w:val="false"/>
                <w:sz w:val="20"/>
                <w:szCs w:val="20"/>
              </w:rPr>
              <w:t xml:space="preserve">Seluruh fitur Must Have pada Section 15 selesai dan lulus uji fungsional</w:t>
            </w:r>
          </w:p>
        </w:tc>
        <w:tc>
          <w:tcPr>
            <w:tcW w:type="dxa" w:w="3026"/>
            <w:tcMar>
              <w:top w:type="dxa" w:w="80"/>
              <w:left w:type="dxa" w:w="100"/>
              <w:bottom w:type="dxa" w:w="80"/>
              <w:right w:type="dxa" w:w="100"/>
            </w:tcMar>
            <w:vAlign w:val="center"/>
          </w:tcPr>
          <w:p>
            <w:r>
              <w:rPr>
                <w:b w:val="false"/>
                <w:bCs w:val="false"/>
                <w:sz w:val="20"/>
                <w:szCs w:val="20"/>
              </w:rPr>
              <w:t xml:space="preserve">User Acceptance Test (UAT) internal</w:t>
            </w:r>
          </w:p>
        </w:tc>
      </w:tr>
    </w:tbl>
    <w:p>
      <w:pPr>
        <w:pStyle w:val="Heading1"/>
        <w:spacing w:after="200" w:before="400"/>
        <w:outlineLvl w:val="0"/>
      </w:pPr>
      <w:r>
        <w:t xml:space="preserve">4. Product Scope</w:t>
      </w:r>
    </w:p>
    <w:p>
      <w:pPr>
        <w:pStyle w:val="Heading2"/>
        <w:spacing w:after="140" w:before="280"/>
        <w:outlineLvl w:val="1"/>
      </w:pPr>
      <w:r>
        <w:t xml:space="preserve">4.1 MVP Scope (Wajib Selesai dalam 14 Minggu)</w:t>
      </w:r>
    </w:p>
    <w:p>
      <w:pPr>
        <w:pStyle w:val="ListParagraph"/>
        <w:numPr>
          <w:ilvl w:val="0"/>
          <w:numId w:val="2"/>
        </w:numPr>
        <w:spacing w:after="80"/>
      </w:pPr>
      <w:r>
        <w:t xml:space="preserve">Data Management — pengelolaan data venue padel (input, edit, hapus, impor).</w:t>
      </w:r>
    </w:p>
    <w:p>
      <w:pPr>
        <w:pStyle w:val="ListParagraph"/>
        <w:numPr>
          <w:ilvl w:val="0"/>
          <w:numId w:val="2"/>
        </w:numPr>
        <w:spacing w:after="80"/>
      </w:pPr>
      <w:r>
        <w:t xml:space="preserve">GIS Integration — pemetaan lokasi venue dan integrasi Zona Nilai Tanah (ZNT).</w:t>
      </w:r>
    </w:p>
    <w:p>
      <w:pPr>
        <w:pStyle w:val="ListParagraph"/>
        <w:numPr>
          <w:ilvl w:val="0"/>
          <w:numId w:val="2"/>
        </w:numPr>
        <w:spacing w:after="80"/>
      </w:pPr>
      <w:r>
        <w:t xml:space="preserve">Revenue Estimation — estimasi potensi omzet bulanan berbasis machine learning.</w:t>
      </w:r>
    </w:p>
    <w:p>
      <w:pPr>
        <w:pStyle w:val="ListParagraph"/>
        <w:numPr>
          <w:ilvl w:val="0"/>
          <w:numId w:val="2"/>
        </w:numPr>
        <w:spacing w:after="80"/>
      </w:pPr>
      <w:r>
        <w:t xml:space="preserve">PBJT Estimation — perhitungan estimasi PBJT berdasarkan omzet hasil estimasi.</w:t>
      </w:r>
    </w:p>
    <w:p>
      <w:pPr>
        <w:pStyle w:val="ListParagraph"/>
        <w:numPr>
          <w:ilvl w:val="0"/>
          <w:numId w:val="2"/>
        </w:numPr>
        <w:spacing w:after="80"/>
      </w:pPr>
      <w:r>
        <w:t xml:space="preserve">Anomaly Detection — deteksi ketidaksesuaian antara potensi dan pembayaran aktual.</w:t>
      </w:r>
    </w:p>
    <w:p>
      <w:pPr>
        <w:pStyle w:val="ListParagraph"/>
        <w:numPr>
          <w:ilvl w:val="0"/>
          <w:numId w:val="2"/>
        </w:numPr>
        <w:spacing w:after="80"/>
      </w:pPr>
      <w:r>
        <w:t xml:space="preserve">Dashboard — visualisasi hasil analisis (ringkasan, grafik, peta, detail venue).</w:t>
      </w:r>
    </w:p>
    <w:p>
      <w:pPr>
        <w:pStyle w:val="ListParagraph"/>
        <w:numPr>
          <w:ilvl w:val="0"/>
          <w:numId w:val="2"/>
        </w:numPr>
        <w:spacing w:after="80"/>
      </w:pPr>
      <w:r>
        <w:t xml:space="preserve">Business Sustainability Analytics (sederhana) — Should Have, hanya diimplementasikan apabila data historis memadai; berbasis analisis tren, bukan model kompleks.</w:t>
      </w:r>
    </w:p>
    <w:p>
      <w:pPr>
        <w:spacing w:after="80"/>
      </w:pPr>
    </w:p>
    <w:p>
      <w:pPr>
        <w:pStyle w:val="Heading2"/>
        <w:spacing w:after="140" w:before="280"/>
        <w:outlineLvl w:val="1"/>
      </w:pPr>
      <w:r>
        <w:t xml:space="preserve">4.2 Future Development (Di Luar Cakupan Magang)</w:t>
      </w:r>
    </w:p>
    <w:p>
      <w:pPr>
        <w:pStyle w:val="ListParagraph"/>
        <w:numPr>
          <w:ilvl w:val="0"/>
          <w:numId w:val="2"/>
        </w:numPr>
        <w:spacing w:after="80"/>
      </w:pPr>
      <w:r>
        <w:t xml:space="preserve">Integrasi langsung dengan API resmi Bappenda/Pemprov DKI Jakarta.</w:t>
      </w:r>
    </w:p>
    <w:p>
      <w:pPr>
        <w:pStyle w:val="ListParagraph"/>
        <w:numPr>
          <w:ilvl w:val="0"/>
          <w:numId w:val="2"/>
        </w:numPr>
        <w:spacing w:after="80"/>
      </w:pPr>
      <w:r>
        <w:t xml:space="preserve">Real-time monitoring transaksi venue (mis. integrasi sistem booking venue).</w:t>
      </w:r>
    </w:p>
    <w:p>
      <w:pPr>
        <w:pStyle w:val="ListParagraph"/>
        <w:numPr>
          <w:ilvl w:val="0"/>
          <w:numId w:val="2"/>
        </w:numPr>
        <w:spacing w:after="80"/>
      </w:pPr>
      <w:r>
        <w:t xml:space="preserve">AI assistant pajak berbasis conversational AI untuk petugas.</w:t>
      </w:r>
    </w:p>
    <w:p>
      <w:pPr>
        <w:pStyle w:val="ListParagraph"/>
        <w:numPr>
          <w:ilvl w:val="0"/>
          <w:numId w:val="2"/>
        </w:numPr>
        <w:spacing w:after="80"/>
      </w:pPr>
      <w:r>
        <w:t xml:space="preserve">Model prediksi penerimaan pajak daerah tingkat agregat/wilayah.</w:t>
      </w:r>
    </w:p>
    <w:p>
      <w:pPr>
        <w:pStyle w:val="ListParagraph"/>
        <w:numPr>
          <w:ilvl w:val="0"/>
          <w:numId w:val="2"/>
        </w:numPr>
        <w:spacing w:after="80"/>
      </w:pPr>
      <w:r>
        <w:t xml:space="preserve">Survival analysis formal untuk estimasi probabilitas keberlangsungan usaha.</w:t>
      </w:r>
    </w:p>
    <w:p>
      <w:pPr>
        <w:pStyle w:val="ListParagraph"/>
        <w:numPr>
          <w:ilvl w:val="0"/>
          <w:numId w:val="2"/>
        </w:numPr>
        <w:spacing w:after="80"/>
      </w:pPr>
      <w:r>
        <w:t xml:space="preserve">Ekspansi ke sektor PBJT lain (mis. karaoke, kolam renang, gym, bioskop).</w:t>
      </w:r>
    </w:p>
    <w:p>
      <w:pPr>
        <w:spacing w:after="80"/>
      </w:pPr>
    </w:p>
    <w:p>
      <w:pPr>
        <w:pStyle w:val="Heading2"/>
        <w:spacing w:after="140" w:before="280"/>
        <w:outlineLvl w:val="1"/>
      </w:pPr>
      <w:r>
        <w:t xml:space="preserve">4.3 Prioritas Fitur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Prioritas</w:t>
            </w:r>
          </w:p>
        </w:tc>
        <w:tc>
          <w:tcPr>
            <w:tcW w:type="dxa" w:w="6826"/>
            <w:shd w:fill="1F3864" w:val="clear"/>
            <w:tcMar>
              <w:top w:type="dxa" w:w="80"/>
              <w:left w:type="dxa" w:w="100"/>
              <w:bottom w:type="dxa" w:w="80"/>
              <w:right w:type="dxa" w:w="100"/>
            </w:tcMar>
            <w:vAlign w:val="center"/>
          </w:tcPr>
          <w:p>
            <w:r>
              <w:rPr>
                <w:b/>
                <w:bCs/>
                <w:color w:val="FFFFFF"/>
                <w:sz w:val="20"/>
                <w:szCs w:val="20"/>
              </w:rPr>
              <w:t xml:space="preserve">Fitur</w:t>
            </w:r>
          </w:p>
        </w:tc>
      </w:tr>
      <w:tr>
        <w:tc>
          <w:tcPr>
            <w:tcW w:type="dxa" w:w="2200"/>
            <w:tcMar>
              <w:top w:type="dxa" w:w="80"/>
              <w:left w:type="dxa" w:w="100"/>
              <w:bottom w:type="dxa" w:w="80"/>
              <w:right w:type="dxa" w:w="100"/>
            </w:tcMar>
            <w:vAlign w:val="center"/>
          </w:tcPr>
          <w:p>
            <w:r>
              <w:rPr>
                <w:b w:val="false"/>
                <w:bCs w:val="false"/>
                <w:sz w:val="20"/>
                <w:szCs w:val="20"/>
              </w:rPr>
              <w:t xml:space="preserve">Must Have</w:t>
            </w:r>
          </w:p>
        </w:tc>
        <w:tc>
          <w:tcPr>
            <w:tcW w:type="dxa" w:w="6826"/>
            <w:tcMar>
              <w:top w:type="dxa" w:w="80"/>
              <w:left w:type="dxa" w:w="100"/>
              <w:bottom w:type="dxa" w:w="80"/>
              <w:right w:type="dxa" w:w="100"/>
            </w:tcMar>
            <w:vAlign w:val="center"/>
          </w:tcPr>
          <w:p>
            <w:r>
              <w:rPr>
                <w:b w:val="false"/>
                <w:bCs w:val="false"/>
                <w:sz w:val="20"/>
                <w:szCs w:val="20"/>
              </w:rPr>
              <w:t xml:space="preserve">Data management, GIS &amp; ZNT integration, revenue estimation, PBJT estimation, anomaly detection, dashboard risiko</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Should Have</w:t>
            </w:r>
          </w:p>
        </w:tc>
        <w:tc>
          <w:tcPr>
            <w:tcW w:type="dxa" w:w="6826"/>
            <w:shd w:fill="F2F2F2" w:val="clear"/>
            <w:tcMar>
              <w:top w:type="dxa" w:w="80"/>
              <w:left w:type="dxa" w:w="100"/>
              <w:bottom w:type="dxa" w:w="80"/>
              <w:right w:type="dxa" w:w="100"/>
            </w:tcMar>
            <w:vAlign w:val="center"/>
          </w:tcPr>
          <w:p>
            <w:r>
              <w:rPr>
                <w:b w:val="false"/>
                <w:bCs w:val="false"/>
                <w:sz w:val="20"/>
                <w:szCs w:val="20"/>
              </w:rPr>
              <w:t xml:space="preserve">Business sustainability analytics sederhana (score, outlook, tren) — hanya jika data historis memadai</w:t>
            </w:r>
          </w:p>
        </w:tc>
      </w:tr>
      <w:tr>
        <w:tc>
          <w:tcPr>
            <w:tcW w:type="dxa" w:w="2200"/>
            <w:tcMar>
              <w:top w:type="dxa" w:w="80"/>
              <w:left w:type="dxa" w:w="100"/>
              <w:bottom w:type="dxa" w:w="80"/>
              <w:right w:type="dxa" w:w="100"/>
            </w:tcMar>
            <w:vAlign w:val="center"/>
          </w:tcPr>
          <w:p>
            <w:r>
              <w:rPr>
                <w:b w:val="false"/>
                <w:bCs w:val="false"/>
                <w:sz w:val="20"/>
                <w:szCs w:val="20"/>
              </w:rPr>
              <w:t xml:space="preserve">Could Have</w:t>
            </w:r>
          </w:p>
        </w:tc>
        <w:tc>
          <w:tcPr>
            <w:tcW w:type="dxa" w:w="6826"/>
            <w:tcMar>
              <w:top w:type="dxa" w:w="80"/>
              <w:left w:type="dxa" w:w="100"/>
              <w:bottom w:type="dxa" w:w="80"/>
              <w:right w:type="dxa" w:w="100"/>
            </w:tcMar>
            <w:vAlign w:val="center"/>
          </w:tcPr>
          <w:p>
            <w:r>
              <w:rPr>
                <w:b w:val="false"/>
                <w:bCs w:val="false"/>
                <w:sz w:val="20"/>
                <w:szCs w:val="20"/>
              </w:rPr>
              <w:t xml:space="preserve">Survival analysis dan prediksi time-to-event risiko penutupan usaha</w:t>
            </w:r>
          </w:p>
        </w:tc>
      </w:tr>
    </w:tbl>
    <w:p>
      <w:pPr>
        <w:pStyle w:val="Heading1"/>
        <w:spacing w:after="200" w:before="400"/>
        <w:outlineLvl w:val="0"/>
      </w:pPr>
      <w:r>
        <w:t xml:space="preserve">5. User Persona</w:t>
      </w:r>
    </w:p>
    <w:p>
      <w:pPr>
        <w:pStyle w:val="Heading2"/>
        <w:spacing w:after="140" w:before="280"/>
        <w:outlineLvl w:val="1"/>
      </w:pPr>
      <w:r>
        <w:t xml:space="preserve">5.1 Persona 1: Admin Bappenda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Aspek</w:t>
            </w:r>
          </w:p>
        </w:tc>
        <w:tc>
          <w:tcPr>
            <w:tcW w:type="dxa" w:w="6626"/>
            <w:shd w:fill="1F3864" w:val="clear"/>
            <w:tcMar>
              <w:top w:type="dxa" w:w="80"/>
              <w:left w:type="dxa" w:w="100"/>
              <w:bottom w:type="dxa" w:w="80"/>
              <w:right w:type="dxa" w:w="100"/>
            </w:tcMar>
            <w:vAlign w:val="center"/>
          </w:tcPr>
          <w:p>
            <w:r>
              <w:rPr>
                <w:b/>
                <w:bCs/>
                <w:color w:val="FFFFFF"/>
                <w:sz w:val="20"/>
                <w:szCs w:val="20"/>
              </w:rPr>
              <w:t xml:space="preserve">Deskripsi</w:t>
            </w:r>
          </w:p>
        </w:tc>
      </w:tr>
      <w:tr>
        <w:tc>
          <w:tcPr>
            <w:tcW w:type="dxa" w:w="2400"/>
            <w:tcMar>
              <w:top w:type="dxa" w:w="80"/>
              <w:left w:type="dxa" w:w="100"/>
              <w:bottom w:type="dxa" w:w="80"/>
              <w:right w:type="dxa" w:w="100"/>
            </w:tcMar>
            <w:vAlign w:val="center"/>
          </w:tcPr>
          <w:p>
            <w:r>
              <w:rPr>
                <w:b w:val="false"/>
                <w:bCs w:val="false"/>
                <w:sz w:val="20"/>
                <w:szCs w:val="20"/>
              </w:rPr>
              <w:t xml:space="preserve">Background</w:t>
            </w:r>
          </w:p>
        </w:tc>
        <w:tc>
          <w:tcPr>
            <w:tcW w:type="dxa" w:w="6626"/>
            <w:tcMar>
              <w:top w:type="dxa" w:w="80"/>
              <w:left w:type="dxa" w:w="100"/>
              <w:bottom w:type="dxa" w:w="80"/>
              <w:right w:type="dxa" w:w="100"/>
            </w:tcMar>
            <w:vAlign w:val="center"/>
          </w:tcPr>
          <w:p>
            <w:r>
              <w:rPr>
                <w:b w:val="false"/>
                <w:bCs w:val="false"/>
                <w:sz w:val="20"/>
                <w:szCs w:val="20"/>
              </w:rPr>
              <w:t xml:space="preserve">Pegawai struktural Bappenda yang bertanggung jawab atas administrasi data wajib pajak PBJT dan pelaporan kinerja penerimaan daerah. Memiliki pemahaman regulasi pajak daerah namun keterbatasan literasi teknis data science.</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Aktivitas</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Mengelola data master venue, memantau ringkasan potensi pajak wilayah, menyusun laporan berkala untuk pimpinan, serta menugaskan petugas pengawasan berdasarkan hasil analisis sistem.</w:t>
            </w:r>
          </w:p>
        </w:tc>
      </w:tr>
      <w:tr>
        <w:tc>
          <w:tcPr>
            <w:tcW w:type="dxa" w:w="2400"/>
            <w:tcMar>
              <w:top w:type="dxa" w:w="80"/>
              <w:left w:type="dxa" w:w="100"/>
              <w:bottom w:type="dxa" w:w="80"/>
              <w:right w:type="dxa" w:w="100"/>
            </w:tcMar>
            <w:vAlign w:val="center"/>
          </w:tcPr>
          <w:p>
            <w:r>
              <w:rPr>
                <w:b w:val="false"/>
                <w:bCs w:val="false"/>
                <w:sz w:val="20"/>
                <w:szCs w:val="20"/>
              </w:rPr>
              <w:t xml:space="preserve">Kebutuhan</w:t>
            </w:r>
          </w:p>
        </w:tc>
        <w:tc>
          <w:tcPr>
            <w:tcW w:type="dxa" w:w="6626"/>
            <w:tcMar>
              <w:top w:type="dxa" w:w="80"/>
              <w:left w:type="dxa" w:w="100"/>
              <w:bottom w:type="dxa" w:w="80"/>
              <w:right w:type="dxa" w:w="100"/>
            </w:tcMar>
            <w:vAlign w:val="center"/>
          </w:tcPr>
          <w:p>
            <w:r>
              <w:rPr>
                <w:b w:val="false"/>
                <w:bCs w:val="false"/>
                <w:sz w:val="20"/>
                <w:szCs w:val="20"/>
              </w:rPr>
              <w:t xml:space="preserve">Dashboard ringkas yang mudah dipahami, kemampuan impor data secara massal (bulk import), serta laporan yang dapat diekspor untuk keperluan rapat/pelaporan.</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Pain Point</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Data venue dan pajak tersebar di berbagai sumber; sulit melihat gambaran menyeluruh potensi pajak wilayah secara cepat.</w:t>
            </w:r>
          </w:p>
        </w:tc>
      </w:tr>
      <w:tr>
        <w:tc>
          <w:tcPr>
            <w:tcW w:type="dxa" w:w="2400"/>
            <w:tcMar>
              <w:top w:type="dxa" w:w="80"/>
              <w:left w:type="dxa" w:w="100"/>
              <w:bottom w:type="dxa" w:w="80"/>
              <w:right w:type="dxa" w:w="100"/>
            </w:tcMar>
            <w:vAlign w:val="center"/>
          </w:tcPr>
          <w:p>
            <w:r>
              <w:rPr>
                <w:b w:val="false"/>
                <w:bCs w:val="false"/>
                <w:sz w:val="20"/>
                <w:szCs w:val="20"/>
              </w:rPr>
              <w:t xml:space="preserve">Goal</w:t>
            </w:r>
          </w:p>
        </w:tc>
        <w:tc>
          <w:tcPr>
            <w:tcW w:type="dxa" w:w="6626"/>
            <w:tcMar>
              <w:top w:type="dxa" w:w="80"/>
              <w:left w:type="dxa" w:w="100"/>
              <w:bottom w:type="dxa" w:w="80"/>
              <w:right w:type="dxa" w:w="100"/>
            </w:tcMar>
            <w:vAlign w:val="center"/>
          </w:tcPr>
          <w:p>
            <w:r>
              <w:rPr>
                <w:b w:val="false"/>
                <w:bCs w:val="false"/>
                <w:sz w:val="20"/>
                <w:szCs w:val="20"/>
              </w:rPr>
              <w:t xml:space="preserve">Mendapatkan visibilitas menyeluruh atas potensi dan risiko pajak PBJT venue padel di wilayah kerjanya untuk mendukung pengambilan keputusan.</w:t>
            </w:r>
          </w:p>
        </w:tc>
      </w:tr>
    </w:tbl>
    <w:p>
      <w:pPr>
        <w:spacing w:after="120"/>
      </w:pPr>
    </w:p>
    <w:p>
      <w:pPr>
        <w:pStyle w:val="Heading2"/>
        <w:spacing w:after="140" w:before="280"/>
        <w:outlineLvl w:val="1"/>
      </w:pPr>
      <w:r>
        <w:t xml:space="preserve">5.2 Persona 2: Petugas Pengawasan Pajak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Aspek</w:t>
            </w:r>
          </w:p>
        </w:tc>
        <w:tc>
          <w:tcPr>
            <w:tcW w:type="dxa" w:w="6626"/>
            <w:shd w:fill="1F3864" w:val="clear"/>
            <w:tcMar>
              <w:top w:type="dxa" w:w="80"/>
              <w:left w:type="dxa" w:w="100"/>
              <w:bottom w:type="dxa" w:w="80"/>
              <w:right w:type="dxa" w:w="100"/>
            </w:tcMar>
            <w:vAlign w:val="center"/>
          </w:tcPr>
          <w:p>
            <w:r>
              <w:rPr>
                <w:b/>
                <w:bCs/>
                <w:color w:val="FFFFFF"/>
                <w:sz w:val="20"/>
                <w:szCs w:val="20"/>
              </w:rPr>
              <w:t xml:space="preserve">Deskripsi</w:t>
            </w:r>
          </w:p>
        </w:tc>
      </w:tr>
      <w:tr>
        <w:tc>
          <w:tcPr>
            <w:tcW w:type="dxa" w:w="2400"/>
            <w:tcMar>
              <w:top w:type="dxa" w:w="80"/>
              <w:left w:type="dxa" w:w="100"/>
              <w:bottom w:type="dxa" w:w="80"/>
              <w:right w:type="dxa" w:w="100"/>
            </w:tcMar>
            <w:vAlign w:val="center"/>
          </w:tcPr>
          <w:p>
            <w:r>
              <w:rPr>
                <w:b w:val="false"/>
                <w:bCs w:val="false"/>
                <w:sz w:val="20"/>
                <w:szCs w:val="20"/>
              </w:rPr>
              <w:t xml:space="preserve">Aktivitas Harian</w:t>
            </w:r>
          </w:p>
        </w:tc>
        <w:tc>
          <w:tcPr>
            <w:tcW w:type="dxa" w:w="6626"/>
            <w:tcMar>
              <w:top w:type="dxa" w:w="80"/>
              <w:left w:type="dxa" w:w="100"/>
              <w:bottom w:type="dxa" w:w="80"/>
              <w:right w:type="dxa" w:w="100"/>
            </w:tcMar>
            <w:vAlign w:val="center"/>
          </w:tcPr>
          <w:p>
            <w:r>
              <w:rPr>
                <w:b w:val="false"/>
                <w:bCs w:val="false"/>
                <w:sz w:val="20"/>
                <w:szCs w:val="20"/>
              </w:rPr>
              <w:t xml:space="preserve">Melakukan verifikasi lapangan terhadap wajib pajak, memeriksa kesesuaian laporan omzet, dan menindaklanjuti temuan indikasi ketidaksesuaian pembayaran pajak.</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Workflow</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Menerima penugasan → meninjau profil dan skor risiko venue pada sistem → melakukan kunjungan/verifikasi lapangan → mencatat hasil temuan.</w:t>
            </w:r>
          </w:p>
        </w:tc>
      </w:tr>
      <w:tr>
        <w:tc>
          <w:tcPr>
            <w:tcW w:type="dxa" w:w="2400"/>
            <w:tcMar>
              <w:top w:type="dxa" w:w="80"/>
              <w:left w:type="dxa" w:w="100"/>
              <w:bottom w:type="dxa" w:w="80"/>
              <w:right w:type="dxa" w:w="100"/>
            </w:tcMar>
            <w:vAlign w:val="center"/>
          </w:tcPr>
          <w:p>
            <w:r>
              <w:rPr>
                <w:b w:val="false"/>
                <w:bCs w:val="false"/>
                <w:sz w:val="20"/>
                <w:szCs w:val="20"/>
              </w:rPr>
              <w:t xml:space="preserve">Informasi yang Dibutuhkan</w:t>
            </w:r>
          </w:p>
        </w:tc>
        <w:tc>
          <w:tcPr>
            <w:tcW w:type="dxa" w:w="6626"/>
            <w:tcMar>
              <w:top w:type="dxa" w:w="80"/>
              <w:left w:type="dxa" w:w="100"/>
              <w:bottom w:type="dxa" w:w="80"/>
              <w:right w:type="dxa" w:w="100"/>
            </w:tcMar>
            <w:vAlign w:val="center"/>
          </w:tcPr>
          <w:p>
            <w:r>
              <w:rPr>
                <w:b w:val="false"/>
                <w:bCs w:val="false"/>
                <w:sz w:val="20"/>
                <w:szCs w:val="20"/>
              </w:rPr>
              <w:t xml:space="preserve">Ranking wajib pajak berisiko tinggi, faktor-faktor yang mendasari anomaly score, lokasi venue pada peta, serta riwayat pembayaran pajak.</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Pain Point</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Tidak memiliki dasar objektif untuk menentukan venue mana yang perlu diprioritaskan untuk diperiksa lebih dahulu.</w:t>
            </w:r>
          </w:p>
        </w:tc>
      </w:tr>
      <w:tr>
        <w:tc>
          <w:tcPr>
            <w:tcW w:type="dxa" w:w="2400"/>
            <w:tcMar>
              <w:top w:type="dxa" w:w="80"/>
              <w:left w:type="dxa" w:w="100"/>
              <w:bottom w:type="dxa" w:w="80"/>
              <w:right w:type="dxa" w:w="100"/>
            </w:tcMar>
            <w:vAlign w:val="center"/>
          </w:tcPr>
          <w:p>
            <w:r>
              <w:rPr>
                <w:b w:val="false"/>
                <w:bCs w:val="false"/>
                <w:sz w:val="20"/>
                <w:szCs w:val="20"/>
              </w:rPr>
              <w:t xml:space="preserve">Goal</w:t>
            </w:r>
          </w:p>
        </w:tc>
        <w:tc>
          <w:tcPr>
            <w:tcW w:type="dxa" w:w="6626"/>
            <w:tcMar>
              <w:top w:type="dxa" w:w="80"/>
              <w:left w:type="dxa" w:w="100"/>
              <w:bottom w:type="dxa" w:w="80"/>
              <w:right w:type="dxa" w:w="100"/>
            </w:tcMar>
            <w:vAlign w:val="center"/>
          </w:tcPr>
          <w:p>
            <w:r>
              <w:rPr>
                <w:b w:val="false"/>
                <w:bCs w:val="false"/>
                <w:sz w:val="20"/>
                <w:szCs w:val="20"/>
              </w:rPr>
              <w:t xml:space="preserve">Memprioritaskan kunjungan pengawasan pada wajib pajak dengan indikasi risiko tertinggi secara efisien dan berbasis data.</w:t>
            </w:r>
          </w:p>
        </w:tc>
      </w:tr>
    </w:tbl>
    <w:p>
      <w:pPr>
        <w:pStyle w:val="Heading1"/>
        <w:spacing w:after="200" w:before="400"/>
        <w:outlineLvl w:val="0"/>
      </w:pPr>
      <w:r>
        <w:t xml:space="preserve">6. User Journey Map</w:t>
      </w:r>
    </w:p>
    <w:p>
      <w:pPr>
        <w:spacing w:after="160" w:line="300"/>
        <w:jc w:val="both"/>
      </w:pPr>
      <w:r>
        <w:rPr>
          <w:b w:val="false"/>
          <w:bCs w:val="false"/>
          <w:i w:val="false"/>
          <w:iCs w:val="false"/>
        </w:rPr>
        <w:t xml:space="preserve">Alur penggunaan sistem secara umum mengikuti tahapan berikut:</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sz w:val="19"/>
          <w:szCs w:val="19"/>
        </w:rPr>
        <w:t xml:space="preserve">  [Login]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[Dashboard Utama]</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[Input / Import Data Venue]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[Integrasi ZNT (Spasial)]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[Estimasi Omzet (ML)]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[Perhitungan PBJT]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[Deteksi Anomali]</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[Analisis Keberlanjutan Usaha]</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[Dashboard Risiko &amp; Sustainability]</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[Prioritas Pengawasan Lapangan]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Tahap</w:t>
            </w:r>
          </w:p>
        </w:tc>
        <w:tc>
          <w:tcPr>
            <w:tcW w:type="dxa" w:w="6426"/>
            <w:shd w:fill="1F3864" w:val="clear"/>
            <w:tcMar>
              <w:top w:type="dxa" w:w="80"/>
              <w:left w:type="dxa" w:w="100"/>
              <w:bottom w:type="dxa" w:w="80"/>
              <w:right w:type="dxa" w:w="100"/>
            </w:tcMar>
            <w:vAlign w:val="center"/>
          </w:tcPr>
          <w:p>
            <w:r>
              <w:rPr>
                <w:b/>
                <w:bCs/>
                <w:color w:val="FFFFFF"/>
                <w:sz w:val="20"/>
                <w:szCs w:val="20"/>
              </w:rPr>
              <w:t xml:space="preserve">Penjelasan</w:t>
            </w:r>
          </w:p>
        </w:tc>
      </w:tr>
      <w:tr>
        <w:tc>
          <w:tcPr>
            <w:tcW w:type="dxa" w:w="2600"/>
            <w:tcMar>
              <w:top w:type="dxa" w:w="80"/>
              <w:left w:type="dxa" w:w="100"/>
              <w:bottom w:type="dxa" w:w="80"/>
              <w:right w:type="dxa" w:w="100"/>
            </w:tcMar>
            <w:vAlign w:val="center"/>
          </w:tcPr>
          <w:p>
            <w:r>
              <w:rPr>
                <w:b w:val="false"/>
                <w:bCs w:val="false"/>
                <w:sz w:val="20"/>
                <w:szCs w:val="20"/>
              </w:rPr>
              <w:t xml:space="preserve">Login</w:t>
            </w:r>
          </w:p>
        </w:tc>
        <w:tc>
          <w:tcPr>
            <w:tcW w:type="dxa" w:w="6426"/>
            <w:tcMar>
              <w:top w:type="dxa" w:w="80"/>
              <w:left w:type="dxa" w:w="100"/>
              <w:bottom w:type="dxa" w:w="80"/>
              <w:right w:type="dxa" w:w="100"/>
            </w:tcMar>
            <w:vAlign w:val="center"/>
          </w:tcPr>
          <w:p>
            <w:r>
              <w:rPr>
                <w:b w:val="false"/>
                <w:bCs w:val="false"/>
                <w:sz w:val="20"/>
                <w:szCs w:val="20"/>
              </w:rPr>
              <w:t xml:space="preserve">Pengguna melakukan autentikasi sesuai peran (Admin Bappenda / Petugas Pengawasan).</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Dashboard Utama</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Menampilkan ringkasan total venue, total potensi omzet, total potensi PBJT, dan jumlah anomali terdeteksi.</w:t>
            </w:r>
          </w:p>
        </w:tc>
      </w:tr>
      <w:tr>
        <w:tc>
          <w:tcPr>
            <w:tcW w:type="dxa" w:w="2600"/>
            <w:tcMar>
              <w:top w:type="dxa" w:w="80"/>
              <w:left w:type="dxa" w:w="100"/>
              <w:bottom w:type="dxa" w:w="80"/>
              <w:right w:type="dxa" w:w="100"/>
            </w:tcMar>
            <w:vAlign w:val="center"/>
          </w:tcPr>
          <w:p>
            <w:r>
              <w:rPr>
                <w:b w:val="false"/>
                <w:bCs w:val="false"/>
                <w:sz w:val="20"/>
                <w:szCs w:val="20"/>
              </w:rPr>
              <w:t xml:space="preserve">Input/Import Data Venue</w:t>
            </w:r>
          </w:p>
        </w:tc>
        <w:tc>
          <w:tcPr>
            <w:tcW w:type="dxa" w:w="6426"/>
            <w:tcMar>
              <w:top w:type="dxa" w:w="80"/>
              <w:left w:type="dxa" w:w="100"/>
              <w:bottom w:type="dxa" w:w="80"/>
              <w:right w:type="dxa" w:w="100"/>
            </w:tcMar>
            <w:vAlign w:val="center"/>
          </w:tcPr>
          <w:p>
            <w:r>
              <w:rPr>
                <w:b w:val="false"/>
                <w:bCs w:val="false"/>
                <w:sz w:val="20"/>
                <w:szCs w:val="20"/>
              </w:rPr>
              <w:t xml:space="preserve">Admin menambahkan data venue baru secara manual atau melalui impor berkas (CSV/Excel).</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Integrasi ZNT</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Sistem mencocokkan koordinat venue dengan data Zona Nilai Tanah untuk memperoleh faktor ekonomi lokasi.</w:t>
            </w:r>
          </w:p>
        </w:tc>
      </w:tr>
      <w:tr>
        <w:tc>
          <w:tcPr>
            <w:tcW w:type="dxa" w:w="2600"/>
            <w:tcMar>
              <w:top w:type="dxa" w:w="80"/>
              <w:left w:type="dxa" w:w="100"/>
              <w:bottom w:type="dxa" w:w="80"/>
              <w:right w:type="dxa" w:w="100"/>
            </w:tcMar>
            <w:vAlign w:val="center"/>
          </w:tcPr>
          <w:p>
            <w:r>
              <w:rPr>
                <w:b w:val="false"/>
                <w:bCs w:val="false"/>
                <w:sz w:val="20"/>
                <w:szCs w:val="20"/>
              </w:rPr>
              <w:t xml:space="preserve">Estimasi Omzet</w:t>
            </w:r>
          </w:p>
        </w:tc>
        <w:tc>
          <w:tcPr>
            <w:tcW w:type="dxa" w:w="6426"/>
            <w:tcMar>
              <w:top w:type="dxa" w:w="80"/>
              <w:left w:type="dxa" w:w="100"/>
              <w:bottom w:type="dxa" w:w="80"/>
              <w:right w:type="dxa" w:w="100"/>
            </w:tcMar>
            <w:vAlign w:val="center"/>
          </w:tcPr>
          <w:p>
            <w:r>
              <w:rPr>
                <w:b w:val="false"/>
                <w:bCs w:val="false"/>
                <w:sz w:val="20"/>
                <w:szCs w:val="20"/>
              </w:rPr>
              <w:t xml:space="preserve">Model machine learning menghasilkan estimasi omzet bulanan berdasarkan karakteristik venue dan lokasi.</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Perhitungan PBJT</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Sistem menghitung estimasi PBJT dari hasil estimasi omzet menggunakan tarif yang berlaku.</w:t>
            </w:r>
          </w:p>
        </w:tc>
      </w:tr>
      <w:tr>
        <w:tc>
          <w:tcPr>
            <w:tcW w:type="dxa" w:w="2600"/>
            <w:tcMar>
              <w:top w:type="dxa" w:w="80"/>
              <w:left w:type="dxa" w:w="100"/>
              <w:bottom w:type="dxa" w:w="80"/>
              <w:right w:type="dxa" w:w="100"/>
            </w:tcMar>
            <w:vAlign w:val="center"/>
          </w:tcPr>
          <w:p>
            <w:r>
              <w:rPr>
                <w:b w:val="false"/>
                <w:bCs w:val="false"/>
                <w:sz w:val="20"/>
                <w:szCs w:val="20"/>
              </w:rPr>
              <w:t xml:space="preserve">Deteksi Anomali</w:t>
            </w:r>
          </w:p>
        </w:tc>
        <w:tc>
          <w:tcPr>
            <w:tcW w:type="dxa" w:w="6426"/>
            <w:tcMar>
              <w:top w:type="dxa" w:w="80"/>
              <w:left w:type="dxa" w:w="100"/>
              <w:bottom w:type="dxa" w:w="80"/>
              <w:right w:type="dxa" w:w="100"/>
            </w:tcMar>
            <w:vAlign w:val="center"/>
          </w:tcPr>
          <w:p>
            <w:r>
              <w:rPr>
                <w:b w:val="false"/>
                <w:bCs w:val="false"/>
                <w:sz w:val="20"/>
                <w:szCs w:val="20"/>
              </w:rPr>
              <w:t xml:space="preserve">Sistem membandingkan estimasi PBJT dengan pembayaran aktual dan menghasilkan anomaly score serta kategori risiko.</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Analisis Keberlanjutan Usaha</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Jika data historis memadai, sistem menghasilkan Sustainability Score dan business outlook berbasis tren.</w:t>
            </w:r>
          </w:p>
        </w:tc>
      </w:tr>
      <w:tr>
        <w:tc>
          <w:tcPr>
            <w:tcW w:type="dxa" w:w="2600"/>
            <w:tcMar>
              <w:top w:type="dxa" w:w="80"/>
              <w:left w:type="dxa" w:w="100"/>
              <w:bottom w:type="dxa" w:w="80"/>
              <w:right w:type="dxa" w:w="100"/>
            </w:tcMar>
            <w:vAlign w:val="center"/>
          </w:tcPr>
          <w:p>
            <w:r>
              <w:rPr>
                <w:b w:val="false"/>
                <w:bCs w:val="false"/>
                <w:sz w:val="20"/>
                <w:szCs w:val="20"/>
              </w:rPr>
              <w:t xml:space="preserve">Dashboard Risiko &amp; Sustainability</w:t>
            </w:r>
          </w:p>
        </w:tc>
        <w:tc>
          <w:tcPr>
            <w:tcW w:type="dxa" w:w="6426"/>
            <w:tcMar>
              <w:top w:type="dxa" w:w="80"/>
              <w:left w:type="dxa" w:w="100"/>
              <w:bottom w:type="dxa" w:w="80"/>
              <w:right w:type="dxa" w:w="100"/>
            </w:tcMar>
            <w:vAlign w:val="center"/>
          </w:tcPr>
          <w:p>
            <w:r>
              <w:rPr>
                <w:b w:val="false"/>
                <w:bCs w:val="false"/>
                <w:sz w:val="20"/>
                <w:szCs w:val="20"/>
              </w:rPr>
              <w:t xml:space="preserve">Menyajikan hasil analisis anomali dan keberlanjutan usaha dalam bentuk grafik dan peta interaktif.</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Prioritas Pengawasan</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Petugas menggunakan ranking risiko untuk menentukan urutan prioritas kunjungan/pemeriksaan lapangan.</w:t>
            </w:r>
          </w:p>
        </w:tc>
      </w:tr>
    </w:tbl>
    <w:p>
      <w:pPr>
        <w:pStyle w:val="Heading1"/>
        <w:spacing w:after="200" w:before="400"/>
        <w:outlineLvl w:val="0"/>
      </w:pPr>
      <w:r>
        <w:t xml:space="preserve">7. Functional Requirements</w:t>
      </w:r>
    </w:p>
    <w:p>
      <w:pPr>
        <w:pStyle w:val="Heading2"/>
        <w:spacing w:after="140" w:before="280"/>
        <w:outlineLvl w:val="1"/>
      </w:pPr>
      <w:r>
        <w:t xml:space="preserve">Module 1: Authentication &amp; User Management</w:t>
      </w:r>
    </w:p>
    <w:p>
      <w:pPr>
        <w:pStyle w:val="ListParagraph"/>
        <w:numPr>
          <w:ilvl w:val="0"/>
          <w:numId w:val="2"/>
        </w:numPr>
        <w:spacing w:after="80"/>
      </w:pPr>
      <w:r>
        <w:t xml:space="preserve">Login menggunakan username/email dan password, dengan mekanisme session/token (JWT).</w:t>
      </w:r>
    </w:p>
    <w:p>
      <w:pPr>
        <w:pStyle w:val="ListParagraph"/>
        <w:numPr>
          <w:ilvl w:val="0"/>
          <w:numId w:val="2"/>
        </w:numPr>
        <w:spacing w:after="80"/>
      </w:pPr>
      <w:r>
        <w:t xml:space="preserve">Role management dengan minimal tiga peran: Admin Bappenda, Petugas Pengawasan Pajak, dan Viewer.</w:t>
      </w:r>
    </w:p>
    <w:p>
      <w:pPr>
        <w:pStyle w:val="ListParagraph"/>
        <w:numPr>
          <w:ilvl w:val="0"/>
          <w:numId w:val="2"/>
        </w:numPr>
        <w:spacing w:after="80"/>
      </w:pPr>
      <w:r>
        <w:t xml:space="preserve">Authorization berbasis peran (Role-Based Access Control) yang membatasi akses fitur sesuai peran pengguna.</w:t>
      </w:r>
    </w:p>
    <w:p>
      <w:pPr>
        <w:pStyle w:val="Heading2"/>
        <w:spacing w:after="140" w:before="280"/>
        <w:outlineLvl w:val="1"/>
      </w:pPr>
      <w:r>
        <w:t xml:space="preserve">Module 2: Venue Data Management</w:t>
      </w:r>
    </w:p>
    <w:p>
      <w:pPr>
        <w:pStyle w:val="Heading3"/>
        <w:spacing w:after="100" w:before="200"/>
        <w:outlineLvl w:val="2"/>
      </w:pPr>
      <w:r>
        <w:t xml:space="preserve">Fitur</w:t>
      </w:r>
    </w:p>
    <w:p>
      <w:pPr>
        <w:pStyle w:val="ListParagraph"/>
        <w:numPr>
          <w:ilvl w:val="0"/>
          <w:numId w:val="2"/>
        </w:numPr>
        <w:spacing w:after="80"/>
      </w:pPr>
      <w:r>
        <w:t xml:space="preserve">Input data venue baru.</w:t>
      </w:r>
    </w:p>
    <w:p>
      <w:pPr>
        <w:pStyle w:val="ListParagraph"/>
        <w:numPr>
          <w:ilvl w:val="0"/>
          <w:numId w:val="2"/>
        </w:numPr>
        <w:spacing w:after="80"/>
      </w:pPr>
      <w:r>
        <w:t xml:space="preserve">Edit data venue yang sudah ada.</w:t>
      </w:r>
    </w:p>
    <w:p>
      <w:pPr>
        <w:pStyle w:val="ListParagraph"/>
        <w:numPr>
          <w:ilvl w:val="0"/>
          <w:numId w:val="2"/>
        </w:numPr>
        <w:spacing w:after="80"/>
      </w:pPr>
      <w:r>
        <w:t xml:space="preserve">Hapus (delete) data venue, dengan mekanisme soft-delete untuk audit trail.</w:t>
      </w:r>
    </w:p>
    <w:p>
      <w:pPr>
        <w:pStyle w:val="ListParagraph"/>
        <w:numPr>
          <w:ilvl w:val="0"/>
          <w:numId w:val="2"/>
        </w:numPr>
        <w:spacing w:after="80"/>
      </w:pPr>
      <w:r>
        <w:t xml:space="preserve">Impor dataset venue secara massal melalui berkas CSV/Excel.</w:t>
      </w:r>
    </w:p>
    <w:p>
      <w:pPr>
        <w:pStyle w:val="Heading3"/>
        <w:spacing w:after="100" w:before="200"/>
        <w:outlineLvl w:val="2"/>
      </w:pPr>
      <w:r>
        <w:t xml:space="preserve">Field Data 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000"/>
            <w:shd w:fill="1F3864" w:val="clear"/>
            <w:tcMar>
              <w:top w:type="dxa" w:w="80"/>
              <w:left w:type="dxa" w:w="100"/>
              <w:bottom w:type="dxa" w:w="80"/>
              <w:right w:type="dxa" w:w="100"/>
            </w:tcMar>
            <w:vAlign w:val="center"/>
          </w:tcPr>
          <w:p>
            <w:r>
              <w:rPr>
                <w:b/>
                <w:bCs/>
                <w:color w:val="FFFFFF"/>
                <w:sz w:val="20"/>
                <w:szCs w:val="20"/>
              </w:rPr>
              <w:t xml:space="preserve">Tipe Data</w:t>
            </w:r>
          </w:p>
        </w:tc>
        <w:tc>
          <w:tcPr>
            <w:tcW w:type="dxa" w:w="48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200"/>
            <w:tcMar>
              <w:top w:type="dxa" w:w="80"/>
              <w:left w:type="dxa" w:w="100"/>
              <w:bottom w:type="dxa" w:w="80"/>
              <w:right w:type="dxa" w:w="100"/>
            </w:tcMar>
            <w:vAlign w:val="center"/>
          </w:tcPr>
          <w:p>
            <w:r>
              <w:rPr>
                <w:b w:val="false"/>
                <w:bCs w:val="false"/>
                <w:sz w:val="20"/>
                <w:szCs w:val="20"/>
              </w:rPr>
              <w:t xml:space="preserve">Nama Venue</w:t>
            </w:r>
          </w:p>
        </w:tc>
        <w:tc>
          <w:tcPr>
            <w:tcW w:type="dxa" w:w="2000"/>
            <w:tcMar>
              <w:top w:type="dxa" w:w="80"/>
              <w:left w:type="dxa" w:w="100"/>
              <w:bottom w:type="dxa" w:w="80"/>
              <w:right w:type="dxa" w:w="100"/>
            </w:tcMar>
            <w:vAlign w:val="center"/>
          </w:tcPr>
          <w:p>
            <w:r>
              <w:rPr>
                <w:b w:val="false"/>
                <w:bCs w:val="false"/>
                <w:sz w:val="20"/>
                <w:szCs w:val="20"/>
              </w:rPr>
              <w:t xml:space="preserve">String</w:t>
            </w:r>
          </w:p>
        </w:tc>
        <w:tc>
          <w:tcPr>
            <w:tcW w:type="dxa" w:w="4826"/>
            <w:tcMar>
              <w:top w:type="dxa" w:w="80"/>
              <w:left w:type="dxa" w:w="100"/>
              <w:bottom w:type="dxa" w:w="80"/>
              <w:right w:type="dxa" w:w="100"/>
            </w:tcMar>
            <w:vAlign w:val="center"/>
          </w:tcPr>
          <w:p>
            <w:r>
              <w:rPr>
                <w:b w:val="false"/>
                <w:bCs w:val="false"/>
                <w:sz w:val="20"/>
                <w:szCs w:val="20"/>
              </w:rPr>
              <w:t xml:space="preserve">Nama usaha venue padel</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Lokasi</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4826"/>
            <w:shd w:fill="F2F2F2" w:val="clear"/>
            <w:tcMar>
              <w:top w:type="dxa" w:w="80"/>
              <w:left w:type="dxa" w:w="100"/>
              <w:bottom w:type="dxa" w:w="80"/>
              <w:right w:type="dxa" w:w="100"/>
            </w:tcMar>
            <w:vAlign w:val="center"/>
          </w:tcPr>
          <w:p>
            <w:r>
              <w:rPr>
                <w:b w:val="false"/>
                <w:bCs w:val="false"/>
                <w:sz w:val="20"/>
                <w:szCs w:val="20"/>
              </w:rPr>
              <w:t xml:space="preserve">Alamat lengkap venue</w:t>
            </w:r>
          </w:p>
        </w:tc>
      </w:tr>
      <w:tr>
        <w:tc>
          <w:tcPr>
            <w:tcW w:type="dxa" w:w="2200"/>
            <w:tcMar>
              <w:top w:type="dxa" w:w="80"/>
              <w:left w:type="dxa" w:w="100"/>
              <w:bottom w:type="dxa" w:w="80"/>
              <w:right w:type="dxa" w:w="100"/>
            </w:tcMar>
            <w:vAlign w:val="center"/>
          </w:tcPr>
          <w:p>
            <w:r>
              <w:rPr>
                <w:b w:val="false"/>
                <w:bCs w:val="false"/>
                <w:sz w:val="20"/>
                <w:szCs w:val="20"/>
              </w:rPr>
              <w:t xml:space="preserve">Latitude</w:t>
            </w:r>
          </w:p>
        </w:tc>
        <w:tc>
          <w:tcPr>
            <w:tcW w:type="dxa" w:w="2000"/>
            <w:tcMar>
              <w:top w:type="dxa" w:w="80"/>
              <w:left w:type="dxa" w:w="100"/>
              <w:bottom w:type="dxa" w:w="80"/>
              <w:right w:type="dxa" w:w="100"/>
            </w:tcMar>
            <w:vAlign w:val="center"/>
          </w:tcPr>
          <w:p>
            <w:r>
              <w:rPr>
                <w:b w:val="false"/>
                <w:bCs w:val="false"/>
                <w:sz w:val="20"/>
                <w:szCs w:val="20"/>
              </w:rPr>
              <w:t xml:space="preserve">Decimal</w:t>
            </w:r>
          </w:p>
        </w:tc>
        <w:tc>
          <w:tcPr>
            <w:tcW w:type="dxa" w:w="4826"/>
            <w:tcMar>
              <w:top w:type="dxa" w:w="80"/>
              <w:left w:type="dxa" w:w="100"/>
              <w:bottom w:type="dxa" w:w="80"/>
              <w:right w:type="dxa" w:w="100"/>
            </w:tcMar>
            <w:vAlign w:val="center"/>
          </w:tcPr>
          <w:p>
            <w:r>
              <w:rPr>
                <w:b w:val="false"/>
                <w:bCs w:val="false"/>
                <w:sz w:val="20"/>
                <w:szCs w:val="20"/>
              </w:rPr>
              <w:t xml:space="preserve">Koordinat lintang lokasi venue</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Longitude</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Decimal</w:t>
            </w:r>
          </w:p>
        </w:tc>
        <w:tc>
          <w:tcPr>
            <w:tcW w:type="dxa" w:w="4826"/>
            <w:shd w:fill="F2F2F2" w:val="clear"/>
            <w:tcMar>
              <w:top w:type="dxa" w:w="80"/>
              <w:left w:type="dxa" w:w="100"/>
              <w:bottom w:type="dxa" w:w="80"/>
              <w:right w:type="dxa" w:w="100"/>
            </w:tcMar>
            <w:vAlign w:val="center"/>
          </w:tcPr>
          <w:p>
            <w:r>
              <w:rPr>
                <w:b w:val="false"/>
                <w:bCs w:val="false"/>
                <w:sz w:val="20"/>
                <w:szCs w:val="20"/>
              </w:rPr>
              <w:t xml:space="preserve">Koordinat bujur lokasi venue</w:t>
            </w:r>
          </w:p>
        </w:tc>
      </w:tr>
      <w:tr>
        <w:tc>
          <w:tcPr>
            <w:tcW w:type="dxa" w:w="2200"/>
            <w:tcMar>
              <w:top w:type="dxa" w:w="80"/>
              <w:left w:type="dxa" w:w="100"/>
              <w:bottom w:type="dxa" w:w="80"/>
              <w:right w:type="dxa" w:w="100"/>
            </w:tcMar>
            <w:vAlign w:val="center"/>
          </w:tcPr>
          <w:p>
            <w:r>
              <w:rPr>
                <w:b w:val="false"/>
                <w:bCs w:val="false"/>
                <w:sz w:val="20"/>
                <w:szCs w:val="20"/>
              </w:rPr>
              <w:t xml:space="preserve">Jumlah Court</w:t>
            </w:r>
          </w:p>
        </w:tc>
        <w:tc>
          <w:tcPr>
            <w:tcW w:type="dxa" w:w="2000"/>
            <w:tcMar>
              <w:top w:type="dxa" w:w="80"/>
              <w:left w:type="dxa" w:w="100"/>
              <w:bottom w:type="dxa" w:w="80"/>
              <w:right w:type="dxa" w:w="100"/>
            </w:tcMar>
            <w:vAlign w:val="center"/>
          </w:tcPr>
          <w:p>
            <w:r>
              <w:rPr>
                <w:b w:val="false"/>
                <w:bCs w:val="false"/>
                <w:sz w:val="20"/>
                <w:szCs w:val="20"/>
              </w:rPr>
              <w:t xml:space="preserve">Integer</w:t>
            </w:r>
          </w:p>
        </w:tc>
        <w:tc>
          <w:tcPr>
            <w:tcW w:type="dxa" w:w="4826"/>
            <w:tcMar>
              <w:top w:type="dxa" w:w="80"/>
              <w:left w:type="dxa" w:w="100"/>
              <w:bottom w:type="dxa" w:w="80"/>
              <w:right w:type="dxa" w:w="100"/>
            </w:tcMar>
            <w:vAlign w:val="center"/>
          </w:tcPr>
          <w:p>
            <w:r>
              <w:rPr>
                <w:b w:val="false"/>
                <w:bCs w:val="false"/>
                <w:sz w:val="20"/>
                <w:szCs w:val="20"/>
              </w:rPr>
              <w:t xml:space="preserve">Jumlah lapangan padel yang dioperasikan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Harga Sewa</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Decimal</w:t>
            </w:r>
          </w:p>
        </w:tc>
        <w:tc>
          <w:tcPr>
            <w:tcW w:type="dxa" w:w="4826"/>
            <w:shd w:fill="F2F2F2" w:val="clear"/>
            <w:tcMar>
              <w:top w:type="dxa" w:w="80"/>
              <w:left w:type="dxa" w:w="100"/>
              <w:bottom w:type="dxa" w:w="80"/>
              <w:right w:type="dxa" w:w="100"/>
            </w:tcMar>
            <w:vAlign w:val="center"/>
          </w:tcPr>
          <w:p>
            <w:r>
              <w:rPr>
                <w:b w:val="false"/>
                <w:bCs w:val="false"/>
                <w:sz w:val="20"/>
                <w:szCs w:val="20"/>
              </w:rPr>
              <w:t xml:space="preserve">Harga sewa per jam/sesi (Rupiah)</w:t>
            </w:r>
          </w:p>
        </w:tc>
      </w:tr>
      <w:tr>
        <w:tc>
          <w:tcPr>
            <w:tcW w:type="dxa" w:w="2200"/>
            <w:tcMar>
              <w:top w:type="dxa" w:w="80"/>
              <w:left w:type="dxa" w:w="100"/>
              <w:bottom w:type="dxa" w:w="80"/>
              <w:right w:type="dxa" w:w="100"/>
            </w:tcMar>
            <w:vAlign w:val="center"/>
          </w:tcPr>
          <w:p>
            <w:r>
              <w:rPr>
                <w:b w:val="false"/>
                <w:bCs w:val="false"/>
                <w:sz w:val="20"/>
                <w:szCs w:val="20"/>
              </w:rPr>
              <w:t xml:space="preserve">Jam Operasional</w:t>
            </w:r>
          </w:p>
        </w:tc>
        <w:tc>
          <w:tcPr>
            <w:tcW w:type="dxa" w:w="2000"/>
            <w:tcMar>
              <w:top w:type="dxa" w:w="80"/>
              <w:left w:type="dxa" w:w="100"/>
              <w:bottom w:type="dxa" w:w="80"/>
              <w:right w:type="dxa" w:w="100"/>
            </w:tcMar>
            <w:vAlign w:val="center"/>
          </w:tcPr>
          <w:p>
            <w:r>
              <w:rPr>
                <w:b w:val="false"/>
                <w:bCs w:val="false"/>
                <w:sz w:val="20"/>
                <w:szCs w:val="20"/>
              </w:rPr>
              <w:t xml:space="preserve">String/Time Range</w:t>
            </w:r>
          </w:p>
        </w:tc>
        <w:tc>
          <w:tcPr>
            <w:tcW w:type="dxa" w:w="4826"/>
            <w:tcMar>
              <w:top w:type="dxa" w:w="80"/>
              <w:left w:type="dxa" w:w="100"/>
              <w:bottom w:type="dxa" w:w="80"/>
              <w:right w:type="dxa" w:w="100"/>
            </w:tcMar>
            <w:vAlign w:val="center"/>
          </w:tcPr>
          <w:p>
            <w:r>
              <w:rPr>
                <w:b w:val="false"/>
                <w:bCs w:val="false"/>
                <w:sz w:val="20"/>
                <w:szCs w:val="20"/>
              </w:rPr>
              <w:t xml:space="preserve">Jam buka-tutup operasional harian</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Hari Operasi</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String</w:t>
            </w:r>
          </w:p>
        </w:tc>
        <w:tc>
          <w:tcPr>
            <w:tcW w:type="dxa" w:w="4826"/>
            <w:shd w:fill="F2F2F2" w:val="clear"/>
            <w:tcMar>
              <w:top w:type="dxa" w:w="80"/>
              <w:left w:type="dxa" w:w="100"/>
              <w:bottom w:type="dxa" w:w="80"/>
              <w:right w:type="dxa" w:w="100"/>
            </w:tcMar>
            <w:vAlign w:val="center"/>
          </w:tcPr>
          <w:p>
            <w:r>
              <w:rPr>
                <w:b w:val="false"/>
                <w:bCs w:val="false"/>
                <w:sz w:val="20"/>
                <w:szCs w:val="20"/>
              </w:rPr>
              <w:t xml:space="preserve">Hari-hari operasional dalam seminggu</w:t>
            </w:r>
          </w:p>
        </w:tc>
      </w:tr>
    </w:tbl>
    <w:p>
      <w:pPr>
        <w:pStyle w:val="Heading2"/>
        <w:spacing w:after="140" w:before="280"/>
        <w:outlineLvl w:val="1"/>
      </w:pPr>
      <w:r>
        <w:t xml:space="preserve">Module 3: GIS &amp; ZNT Integration</w:t>
      </w:r>
    </w:p>
    <w:p>
      <w:pPr>
        <w:pStyle w:val="ListParagraph"/>
        <w:numPr>
          <w:ilvl w:val="0"/>
          <w:numId w:val="2"/>
        </w:numPr>
        <w:spacing w:after="80"/>
      </w:pPr>
      <w:r>
        <w:t xml:space="preserve">Mapping lokasi venue pada peta interaktif berbasis koordinat latitude/longitude.</w:t>
      </w:r>
    </w:p>
    <w:p>
      <w:pPr>
        <w:pStyle w:val="ListParagraph"/>
        <w:numPr>
          <w:ilvl w:val="0"/>
          <w:numId w:val="2"/>
        </w:numPr>
        <w:spacing w:after="80"/>
      </w:pPr>
      <w:r>
        <w:t xml:space="preserve">Integrasi koordinat venue dengan basis data spasial Zona Nilai Tanah (ZNT) menggunakan operasi spatial join.</w:t>
      </w:r>
    </w:p>
    <w:p>
      <w:pPr>
        <w:pStyle w:val="ListParagraph"/>
        <w:numPr>
          <w:ilvl w:val="0"/>
          <w:numId w:val="2"/>
        </w:numPr>
        <w:spacing w:after="80"/>
      </w:pPr>
      <w:r>
        <w:t xml:space="preserve">Spatial analysis untuk menentukan wilayah administratif dan faktor ekonomi lokasi tempat venue berada.</w:t>
      </w:r>
    </w:p>
    <w:p>
      <w:pPr>
        <w:pStyle w:val="Heading3"/>
        <w:spacing w:after="100" w:before="200"/>
        <w:outlineLvl w:val="2"/>
      </w:pPr>
      <w:r>
        <w:t xml:space="preserve">Output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Output</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Nilai ZNT</w:t>
            </w:r>
          </w:p>
        </w:tc>
        <w:tc>
          <w:tcPr>
            <w:tcW w:type="dxa" w:w="6626"/>
            <w:tcMar>
              <w:top w:type="dxa" w:w="80"/>
              <w:left w:type="dxa" w:w="100"/>
              <w:bottom w:type="dxa" w:w="80"/>
              <w:right w:type="dxa" w:w="100"/>
            </w:tcMar>
            <w:vAlign w:val="center"/>
          </w:tcPr>
          <w:p>
            <w:r>
              <w:rPr>
                <w:b w:val="false"/>
                <w:bCs w:val="false"/>
                <w:sz w:val="20"/>
                <w:szCs w:val="20"/>
              </w:rPr>
              <w:t xml:space="preserve">Nilai Zona Nilai Tanah pada lokasi venue (Rp/m²)</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Wilayah</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Kelurahan/kecamatan tempat venue berada</w:t>
            </w:r>
          </w:p>
        </w:tc>
      </w:tr>
      <w:tr>
        <w:tc>
          <w:tcPr>
            <w:tcW w:type="dxa" w:w="2400"/>
            <w:tcMar>
              <w:top w:type="dxa" w:w="80"/>
              <w:left w:type="dxa" w:w="100"/>
              <w:bottom w:type="dxa" w:w="80"/>
              <w:right w:type="dxa" w:w="100"/>
            </w:tcMar>
            <w:vAlign w:val="center"/>
          </w:tcPr>
          <w:p>
            <w:r>
              <w:rPr>
                <w:b w:val="false"/>
                <w:bCs w:val="false"/>
                <w:sz w:val="20"/>
                <w:szCs w:val="20"/>
              </w:rPr>
              <w:t xml:space="preserve">Faktor Ekonomi Lokasi</w:t>
            </w:r>
          </w:p>
        </w:tc>
        <w:tc>
          <w:tcPr>
            <w:tcW w:type="dxa" w:w="6626"/>
            <w:tcMar>
              <w:top w:type="dxa" w:w="80"/>
              <w:left w:type="dxa" w:w="100"/>
              <w:bottom w:type="dxa" w:w="80"/>
              <w:right w:type="dxa" w:w="100"/>
            </w:tcMar>
            <w:vAlign w:val="center"/>
          </w:tcPr>
          <w:p>
            <w:r>
              <w:rPr>
                <w:b w:val="false"/>
                <w:bCs w:val="false"/>
                <w:sz w:val="20"/>
                <w:szCs w:val="20"/>
              </w:rPr>
              <w:t xml:space="preserve">Indikator turunan (mis. kategori zona: premium/menengah/reguler) berdasarkan ZNT</w:t>
            </w:r>
          </w:p>
        </w:tc>
      </w:tr>
    </w:tbl>
    <w:p>
      <w:pPr>
        <w:pStyle w:val="Heading2"/>
        <w:spacing w:after="140" w:before="280"/>
        <w:outlineLvl w:val="1"/>
      </w:pPr>
      <w:r>
        <w:t xml:space="preserve">Module 4: Revenue Estimation Engine</w:t>
      </w:r>
    </w:p>
    <w:p>
      <w:pPr>
        <w:pStyle w:val="Heading3"/>
        <w:spacing w:after="100" w:before="200"/>
        <w:outlineLvl w:val="2"/>
      </w:pPr>
      <w:r>
        <w:t xml:space="preserve">Input</w:t>
      </w:r>
    </w:p>
    <w:p>
      <w:pPr>
        <w:pStyle w:val="ListParagraph"/>
        <w:numPr>
          <w:ilvl w:val="0"/>
          <w:numId w:val="2"/>
        </w:numPr>
        <w:spacing w:after="80"/>
      </w:pPr>
      <w:r>
        <w:t xml:space="preserve">Jumlah court, harga sewa, jam operasional, hari operasi, nilai ZNT, dan lokasi/wilayah.</w:t>
      </w:r>
    </w:p>
    <w:p>
      <w:pPr>
        <w:pStyle w:val="Heading3"/>
        <w:spacing w:after="100" w:before="200"/>
        <w:outlineLvl w:val="2"/>
      </w:pPr>
      <w:r>
        <w:t xml:space="preserve">Proses</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sz w:val="19"/>
          <w:szCs w:val="19"/>
        </w:rPr>
        <w:t xml:space="preserve">  Feature Engineering  --&gt;  Machine Learning Model  --&gt;  Prediction</w:t>
      </w:r>
    </w:p>
    <w:p>
      <w:pPr>
        <w:pStyle w:val="Heading3"/>
        <w:spacing w:after="100" w:before="200"/>
        <w:outlineLvl w:val="2"/>
      </w:pPr>
      <w:r>
        <w:t xml:space="preserve">Output</w:t>
      </w:r>
    </w:p>
    <w:p>
      <w:pPr>
        <w:spacing w:after="160" w:line="300"/>
        <w:jc w:val="both"/>
      </w:pPr>
      <w:r>
        <w:rPr>
          <w:b w:val="false"/>
          <w:bCs w:val="false"/>
          <w:i w:val="false"/>
          <w:iCs w:val="false"/>
        </w:rPr>
        <w:t xml:space="preserve">Estimasi omzet bulanan venue dalam satuan Rupiah, disertai rentang estimasi (confidence interval sederhana) apabila memungkinkan.</w:t>
      </w:r>
    </w:p>
    <w:p>
      <w:pPr>
        <w:pStyle w:val="Heading2"/>
        <w:spacing w:after="140" w:before="280"/>
        <w:outlineLvl w:val="1"/>
      </w:pPr>
      <w:r>
        <w:t xml:space="preserve">Module 5: PBJT Estimation Engine</w:t>
      </w:r>
    </w:p>
    <w:p>
      <w:pPr>
        <w:pStyle w:val="Heading3"/>
        <w:spacing w:after="100" w:before="200"/>
        <w:outlineLvl w:val="2"/>
      </w:pPr>
      <w:r>
        <w:t xml:space="preserve">Formula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sz w:val="19"/>
          <w:szCs w:val="19"/>
        </w:rPr>
        <w:t xml:space="preserve">  PBJT = Estimasi Omzet Bulanan  x  Tarif PBJT</w:t>
      </w:r>
    </w:p>
    <w:p>
      <w:pPr>
        <w:pStyle w:val="Heading3"/>
        <w:spacing w:after="100" w:before="200"/>
        <w:outlineLvl w:val="2"/>
      </w:pPr>
      <w:r>
        <w:t xml:space="preserve">Parameter, Input, dan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Komponen</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Parameter</w:t>
            </w:r>
          </w:p>
        </w:tc>
        <w:tc>
          <w:tcPr>
            <w:tcW w:type="dxa" w:w="6626"/>
            <w:tcMar>
              <w:top w:type="dxa" w:w="80"/>
              <w:left w:type="dxa" w:w="100"/>
              <w:bottom w:type="dxa" w:w="80"/>
              <w:right w:type="dxa" w:w="100"/>
            </w:tcMar>
            <w:vAlign w:val="center"/>
          </w:tcPr>
          <w:p>
            <w:r>
              <w:rPr>
                <w:b w:val="false"/>
                <w:bCs w:val="false"/>
                <w:sz w:val="20"/>
                <w:szCs w:val="20"/>
              </w:rPr>
              <w:t xml:space="preserve">Tarif PBJT sesuai regulasi daerah yang berlaku untuk sektor jasa olahraga/rekreasi (dapat dikonfigurasi admin).</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Input</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Estimasi omzet bulanan dari Revenue Estimation Engine (Module 4).</w:t>
            </w:r>
          </w:p>
        </w:tc>
      </w:tr>
      <w:tr>
        <w:tc>
          <w:tcPr>
            <w:tcW w:type="dxa" w:w="2400"/>
            <w:tcMar>
              <w:top w:type="dxa" w:w="80"/>
              <w:left w:type="dxa" w:w="100"/>
              <w:bottom w:type="dxa" w:w="80"/>
              <w:right w:type="dxa" w:w="100"/>
            </w:tcMar>
            <w:vAlign w:val="center"/>
          </w:tcPr>
          <w:p>
            <w:r>
              <w:rPr>
                <w:b w:val="false"/>
                <w:bCs w:val="false"/>
                <w:sz w:val="20"/>
                <w:szCs w:val="20"/>
              </w:rPr>
              <w:t xml:space="preserve">Output</w:t>
            </w:r>
          </w:p>
        </w:tc>
        <w:tc>
          <w:tcPr>
            <w:tcW w:type="dxa" w:w="6626"/>
            <w:tcMar>
              <w:top w:type="dxa" w:w="80"/>
              <w:left w:type="dxa" w:w="100"/>
              <w:bottom w:type="dxa" w:w="80"/>
              <w:right w:type="dxa" w:w="100"/>
            </w:tcMar>
            <w:vAlign w:val="center"/>
          </w:tcPr>
          <w:p>
            <w:r>
              <w:rPr>
                <w:b w:val="false"/>
                <w:bCs w:val="false"/>
                <w:sz w:val="20"/>
                <w:szCs w:val="20"/>
              </w:rPr>
              <w:t xml:space="preserve">Nilai estimasi PBJT bulanan yang menjadi acuan pembanding terhadap pembayaran aktual.</w:t>
            </w:r>
          </w:p>
        </w:tc>
      </w:tr>
    </w:tbl>
    <w:p>
      <w:pPr>
        <w:pStyle w:val="Heading2"/>
        <w:spacing w:after="140" w:before="280"/>
        <w:outlineLvl w:val="1"/>
      </w:pPr>
      <w:r>
        <w:t xml:space="preserve">Module 6: Anomaly Detection System</w:t>
      </w:r>
    </w:p>
    <w:p>
      <w:pPr>
        <w:spacing w:after="160" w:line="300"/>
        <w:jc w:val="both"/>
      </w:pPr>
      <w:r>
        <w:rPr>
          <w:b w:val="false"/>
          <w:bCs w:val="false"/>
          <w:i w:val="false"/>
          <w:iCs w:val="false"/>
        </w:rPr>
        <w:t xml:space="preserve">Tujuan: mendeteksi ketidaksesuaian antara potensi PBJT hasil estimasi sistem dengan nilai PBJT yang benar-benar dibayarkan oleh wajib pajak.</w:t>
      </w:r>
    </w:p>
    <w:p>
      <w:pPr>
        <w:pStyle w:val="Heading3"/>
        <w:spacing w:after="100" w:before="200"/>
        <w:outlineLvl w:val="2"/>
      </w:pPr>
      <w:r>
        <w:t xml:space="preserve">Input</w:t>
      </w:r>
    </w:p>
    <w:p>
      <w:pPr>
        <w:pStyle w:val="ListParagraph"/>
        <w:numPr>
          <w:ilvl w:val="0"/>
          <w:numId w:val="2"/>
        </w:numPr>
        <w:spacing w:after="80"/>
      </w:pPr>
      <w:r>
        <w:t xml:space="preserve">Estimasi omzet, estimasi PBJT, dan PBJT aktual (dari laporan/pembayaran wajib pajak).</w:t>
      </w:r>
    </w:p>
    <w:p>
      <w:pPr>
        <w:pStyle w:val="Heading3"/>
        <w:spacing w:after="100" w:before="200"/>
        <w:outlineLvl w:val="2"/>
      </w:pPr>
      <w:r>
        <w:t xml:space="preserve">Output</w:t>
      </w:r>
    </w:p>
    <w:p>
      <w:pPr>
        <w:pStyle w:val="ListParagraph"/>
        <w:numPr>
          <w:ilvl w:val="0"/>
          <w:numId w:val="2"/>
        </w:numPr>
        <w:spacing w:after="80"/>
      </w:pPr>
      <w:r>
        <w:t xml:space="preserve">Anomaly score (nilai numerik tingkat kejanggalan).</w:t>
      </w:r>
    </w:p>
    <w:p>
      <w:pPr>
        <w:pStyle w:val="ListParagraph"/>
        <w:numPr>
          <w:ilvl w:val="0"/>
          <w:numId w:val="2"/>
        </w:numPr>
        <w:spacing w:after="80"/>
      </w:pPr>
      <w:r>
        <w:t xml:space="preserve">Risk category (kategori risiko).</w:t>
      </w:r>
    </w:p>
    <w:p>
      <w:pPr>
        <w:pStyle w:val="ListParagraph"/>
        <w:numPr>
          <w:ilvl w:val="0"/>
          <w:numId w:val="2"/>
        </w:numPr>
        <w:spacing w:after="80"/>
      </w:pPr>
      <w:r>
        <w:t xml:space="preserve">Ranking wajib pajak berdasarkan tingkat risiko.</w:t>
      </w:r>
    </w:p>
    <w:p>
      <w:pPr>
        <w:pStyle w:val="Heading3"/>
        <w:spacing w:after="100" w:before="200"/>
        <w:outlineLvl w:val="2"/>
      </w:pPr>
      <w:r>
        <w:t xml:space="preserve">Kategori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Kategori</w:t>
            </w:r>
          </w:p>
        </w:tc>
        <w:tc>
          <w:tcPr>
            <w:tcW w:type="dxa" w:w="6826"/>
            <w:shd w:fill="1F3864" w:val="clear"/>
            <w:tcMar>
              <w:top w:type="dxa" w:w="80"/>
              <w:left w:type="dxa" w:w="100"/>
              <w:bottom w:type="dxa" w:w="80"/>
              <w:right w:type="dxa" w:w="100"/>
            </w:tcMar>
            <w:vAlign w:val="center"/>
          </w:tcPr>
          <w:p>
            <w:r>
              <w:rPr>
                <w:b/>
                <w:bCs/>
                <w:color w:val="FFFFFF"/>
                <w:sz w:val="20"/>
                <w:szCs w:val="20"/>
              </w:rPr>
              <w:t xml:space="preserve">Deskripsi</w:t>
            </w:r>
          </w:p>
        </w:tc>
      </w:tr>
      <w:tr>
        <w:tc>
          <w:tcPr>
            <w:tcW w:type="dxa" w:w="2200"/>
            <w:tcMar>
              <w:top w:type="dxa" w:w="80"/>
              <w:left w:type="dxa" w:w="100"/>
              <w:bottom w:type="dxa" w:w="80"/>
              <w:right w:type="dxa" w:w="100"/>
            </w:tcMar>
            <w:vAlign w:val="center"/>
          </w:tcPr>
          <w:p>
            <w:r>
              <w:rPr>
                <w:b w:val="false"/>
                <w:bCs w:val="false"/>
                <w:sz w:val="20"/>
                <w:szCs w:val="20"/>
              </w:rPr>
              <w:t xml:space="preserve">Normal</w:t>
            </w:r>
          </w:p>
        </w:tc>
        <w:tc>
          <w:tcPr>
            <w:tcW w:type="dxa" w:w="6826"/>
            <w:tcMar>
              <w:top w:type="dxa" w:w="80"/>
              <w:left w:type="dxa" w:w="100"/>
              <w:bottom w:type="dxa" w:w="80"/>
              <w:right w:type="dxa" w:w="100"/>
            </w:tcMar>
            <w:vAlign w:val="center"/>
          </w:tcPr>
          <w:p>
            <w:r>
              <w:rPr>
                <w:b w:val="false"/>
                <w:bCs w:val="false"/>
                <w:sz w:val="20"/>
                <w:szCs w:val="20"/>
              </w:rPr>
              <w:t xml:space="preserve">Selisih antara estimasi dan pembayaran aktual berada dalam rentang wajar.</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Monitoring</w:t>
            </w:r>
          </w:p>
        </w:tc>
        <w:tc>
          <w:tcPr>
            <w:tcW w:type="dxa" w:w="6826"/>
            <w:shd w:fill="F2F2F2" w:val="clear"/>
            <w:tcMar>
              <w:top w:type="dxa" w:w="80"/>
              <w:left w:type="dxa" w:w="100"/>
              <w:bottom w:type="dxa" w:w="80"/>
              <w:right w:type="dxa" w:w="100"/>
            </w:tcMar>
            <w:vAlign w:val="center"/>
          </w:tcPr>
          <w:p>
            <w:r>
              <w:rPr>
                <w:b w:val="false"/>
                <w:bCs w:val="false"/>
                <w:sz w:val="20"/>
                <w:szCs w:val="20"/>
              </w:rPr>
              <w:t xml:space="preserve">Terdapat selisih yang perlu dipantau namun belum mengindikasikan pelanggaran signifikan.</w:t>
            </w:r>
          </w:p>
        </w:tc>
      </w:tr>
      <w:tr>
        <w:tc>
          <w:tcPr>
            <w:tcW w:type="dxa" w:w="2200"/>
            <w:tcMar>
              <w:top w:type="dxa" w:w="80"/>
              <w:left w:type="dxa" w:w="100"/>
              <w:bottom w:type="dxa" w:w="80"/>
              <w:right w:type="dxa" w:w="100"/>
            </w:tcMar>
            <w:vAlign w:val="center"/>
          </w:tcPr>
          <w:p>
            <w:r>
              <w:rPr>
                <w:b w:val="false"/>
                <w:bCs w:val="false"/>
                <w:sz w:val="20"/>
                <w:szCs w:val="20"/>
              </w:rPr>
              <w:t xml:space="preserve">High Risk</w:t>
            </w:r>
          </w:p>
        </w:tc>
        <w:tc>
          <w:tcPr>
            <w:tcW w:type="dxa" w:w="6826"/>
            <w:tcMar>
              <w:top w:type="dxa" w:w="80"/>
              <w:left w:type="dxa" w:w="100"/>
              <w:bottom w:type="dxa" w:w="80"/>
              <w:right w:type="dxa" w:w="100"/>
            </w:tcMar>
            <w:vAlign w:val="center"/>
          </w:tcPr>
          <w:p>
            <w:r>
              <w:rPr>
                <w:b w:val="false"/>
                <w:bCs w:val="false"/>
                <w:sz w:val="20"/>
                <w:szCs w:val="20"/>
              </w:rPr>
              <w:t xml:space="preserve">Selisih signifikan yang mengindikasikan kemungkinan underreporting dan perlu diprioritaskan untuk verifikasi lapangan.</w:t>
            </w:r>
          </w:p>
        </w:tc>
      </w:tr>
    </w:tbl>
    <w:p>
      <w:pPr>
        <w:pStyle w:val="Heading2"/>
        <w:spacing w:after="140" w:before="280"/>
        <w:outlineLvl w:val="1"/>
      </w:pPr>
      <w:r>
        <w:t xml:space="preserve">Module 7: Business Sustainability Analytics (Should Have)</w:t>
      </w:r>
    </w:p>
    <w:p>
      <w:pPr>
        <w:spacing w:after="160" w:line="300"/>
        <w:jc w:val="both"/>
      </w:pPr>
      <w:r>
        <w:rPr>
          <w:b w:val="false"/>
          <w:bCs w:val="false"/>
          <w:i w:val="false"/>
          <w:iCs w:val="false"/>
        </w:rPr>
        <w:t xml:space="preserve">Tujuan: memberikan indikasi prospek keberlanjutan usaha venue berdasarkan tren performa yang tersedia — bukan menjamin umur perusahaan secara pasti.</w:t>
      </w:r>
    </w:p>
    <w:p>
      <w:pPr>
        <w:pStyle w:val="Heading3"/>
        <w:spacing w:after="100" w:before="200"/>
        <w:outlineLvl w:val="2"/>
      </w:pPr>
      <w:r>
        <w:t xml:space="preserve">Input (Bergantung Ketersediaan Data Historis)</w:t>
      </w:r>
    </w:p>
    <w:p>
      <w:pPr>
        <w:pStyle w:val="ListParagraph"/>
        <w:numPr>
          <w:ilvl w:val="0"/>
          <w:numId w:val="2"/>
        </w:numPr>
        <w:spacing w:after="80"/>
      </w:pPr>
      <w:r>
        <w:t xml:space="preserve">Estimasi omzet per periode dan omzet laporan per periode.</w:t>
      </w:r>
    </w:p>
    <w:p>
      <w:pPr>
        <w:pStyle w:val="ListParagraph"/>
        <w:numPr>
          <w:ilvl w:val="0"/>
          <w:numId w:val="2"/>
        </w:numPr>
        <w:spacing w:after="80"/>
      </w:pPr>
      <w:r>
        <w:t xml:space="preserve">PBJT pembayaran per periode dan tren pertumbuhan/penurunan.</w:t>
      </w:r>
    </w:p>
    <w:p>
      <w:pPr>
        <w:pStyle w:val="ListParagraph"/>
        <w:numPr>
          <w:ilvl w:val="0"/>
          <w:numId w:val="2"/>
        </w:numPr>
        <w:spacing w:after="80"/>
      </w:pPr>
      <w:r>
        <w:t xml:space="preserve">Jumlah court, harga sewa, jam operasional, lokasi dan ZNT.</w:t>
      </w:r>
    </w:p>
    <w:p>
      <w:pPr>
        <w:pStyle w:val="ListParagraph"/>
        <w:numPr>
          <w:ilvl w:val="0"/>
          <w:numId w:val="2"/>
        </w:numPr>
        <w:spacing w:after="80"/>
      </w:pPr>
      <w:r>
        <w:t xml:space="preserve">Anomaly score historis.</w:t>
      </w:r>
    </w:p>
    <w:p>
      <w:pPr>
        <w:pStyle w:val="Heading3"/>
        <w:spacing w:after="100" w:before="200"/>
        <w:outlineLvl w:val="2"/>
      </w:pPr>
      <w:r>
        <w:t xml:space="preserve">Proses</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sz w:val="19"/>
          <w:szCs w:val="19"/>
        </w:rPr>
        <w:t xml:space="preserve">  Historical Trend Analysis --&gt; Feature Engineering --&gt; Sustainability Scoring / Forecasting</w:t>
      </w:r>
    </w:p>
    <w:p>
      <w:pPr>
        <w:pStyle w:val="Heading3"/>
        <w:spacing w:after="100" w:before="200"/>
        <w:outlineLvl w:val="2"/>
      </w:pPr>
      <w:r>
        <w:t xml:space="preserve">Output</w:t>
      </w:r>
    </w:p>
    <w:p>
      <w:pPr>
        <w:pStyle w:val="ListParagraph"/>
        <w:numPr>
          <w:ilvl w:val="0"/>
          <w:numId w:val="2"/>
        </w:numPr>
        <w:spacing w:after="80"/>
      </w:pPr>
      <w:r>
        <w:t xml:space="preserve">Sustainability Score (skala 0-100).</w:t>
      </w:r>
    </w:p>
    <w:p>
      <w:pPr>
        <w:pStyle w:val="ListParagraph"/>
        <w:numPr>
          <w:ilvl w:val="0"/>
          <w:numId w:val="2"/>
        </w:numPr>
        <w:spacing w:after="80"/>
      </w:pPr>
      <w:r>
        <w:t xml:space="preserve">Business Outlook: Positif / Stabil / Waspada.</w:t>
      </w:r>
    </w:p>
    <w:p>
      <w:pPr>
        <w:pStyle w:val="ListParagraph"/>
        <w:numPr>
          <w:ilvl w:val="0"/>
          <w:numId w:val="2"/>
        </w:numPr>
        <w:spacing w:after="80"/>
      </w:pPr>
      <w:r>
        <w:t xml:space="preserve">Tren performa usaha dan indikasi risiko penurunan.</w:t>
      </w:r>
    </w:p>
    <w:p>
      <w:pPr>
        <w:pStyle w:val="ListParagraph"/>
        <w:numPr>
          <w:ilvl w:val="0"/>
          <w:numId w:val="2"/>
        </w:numPr>
        <w:spacing w:after="80"/>
      </w:pPr>
      <w:r>
        <w:t xml:space="preserve">Proyeksi jangka pendek-menengah (1-3 tahun), hanya jika kualitas dan panjang data historis memadai.</w:t>
      </w:r>
    </w:p>
    <w:p>
      <w:pPr>
        <w:pStyle w:val="Heading3"/>
        <w:spacing w:after="100" w:before="200"/>
        <w:outlineLvl w:val="2"/>
      </w:pPr>
      <w:r>
        <w:t xml:space="preserve">Catatan Penting</w:t>
      </w:r>
    </w:p>
    <w:p>
      <w:pPr>
        <w:pStyle w:val="ListParagraph"/>
        <w:numPr>
          <w:ilvl w:val="0"/>
          <w:numId w:val="2"/>
        </w:numPr>
        <w:spacing w:after="80"/>
      </w:pPr>
      <w:r>
        <w:t xml:space="preserve">Sistem tidak boleh mengklaim secara deterministik bahwa suatu venue akan bertahan selama X tahun.</w:t>
      </w:r>
    </w:p>
    <w:p>
      <w:pPr>
        <w:pStyle w:val="ListParagraph"/>
        <w:numPr>
          <w:ilvl w:val="0"/>
          <w:numId w:val="2"/>
        </w:numPr>
        <w:spacing w:after="80"/>
      </w:pPr>
      <w:r>
        <w:t xml:space="preserve">Jika data historis belum cukup, sistem menampilkan status "Data belum memadai untuk proyeksi" dan hanya menyajikan analisis tren/deskriptif.</w:t>
      </w:r>
    </w:p>
    <w:p>
      <w:pPr>
        <w:pStyle w:val="ListParagraph"/>
        <w:numPr>
          <w:ilvl w:val="0"/>
          <w:numId w:val="2"/>
        </w:numPr>
        <w:spacing w:after="80"/>
      </w:pPr>
      <w:r>
        <w:t xml:space="preserve">Untuk MVP 14 minggu, modul ini diposisikan sebagai Should Have/prototype dan tidak boleh mengorbankan penyelesaian fitur inti (estimasi PBJT dan deteksi anomali).</w:t>
      </w:r>
    </w:p>
    <w:p>
      <w:pPr>
        <w:pStyle w:val="Heading2"/>
        <w:spacing w:after="140" w:before="280"/>
        <w:outlineLvl w:val="1"/>
      </w:pPr>
      <w:r>
        <w:t xml:space="preserve">Module 8: Dashboard Analytics</w:t>
      </w:r>
    </w:p>
    <w:p>
      <w:pPr>
        <w:pStyle w:val="Heading3"/>
        <w:spacing w:after="100" w:before="200"/>
        <w:outlineLvl w:val="2"/>
      </w:pPr>
      <w:r>
        <w:t xml:space="preserve">Dashboard Utama</w:t>
      </w:r>
    </w:p>
    <w:p>
      <w:pPr>
        <w:pStyle w:val="ListParagraph"/>
        <w:numPr>
          <w:ilvl w:val="0"/>
          <w:numId w:val="2"/>
        </w:numPr>
        <w:spacing w:after="80"/>
      </w:pPr>
      <w:r>
        <w:t xml:space="preserve">Total venue terdaftar.</w:t>
      </w:r>
    </w:p>
    <w:p>
      <w:pPr>
        <w:pStyle w:val="ListParagraph"/>
        <w:numPr>
          <w:ilvl w:val="0"/>
          <w:numId w:val="2"/>
        </w:numPr>
        <w:spacing w:after="80"/>
      </w:pPr>
      <w:r>
        <w:t xml:space="preserve">Total omzet potensial (agregat).</w:t>
      </w:r>
    </w:p>
    <w:p>
      <w:pPr>
        <w:pStyle w:val="ListParagraph"/>
        <w:numPr>
          <w:ilvl w:val="0"/>
          <w:numId w:val="2"/>
        </w:numPr>
        <w:spacing w:after="80"/>
      </w:pPr>
      <w:r>
        <w:t xml:space="preserve">Total PBJT potensial (agregat).</w:t>
      </w:r>
    </w:p>
    <w:p>
      <w:pPr>
        <w:pStyle w:val="ListParagraph"/>
        <w:numPr>
          <w:ilvl w:val="0"/>
          <w:numId w:val="2"/>
        </w:numPr>
        <w:spacing w:after="80"/>
      </w:pPr>
      <w:r>
        <w:t xml:space="preserve">Jumlah anomali terdeteksi.</w:t>
      </w:r>
    </w:p>
    <w:p>
      <w:pPr>
        <w:pStyle w:val="Heading3"/>
        <w:spacing w:after="100" w:before="200"/>
        <w:outlineLvl w:val="2"/>
      </w:pPr>
      <w:r>
        <w:t xml:space="preserve">Grafik</w:t>
      </w:r>
    </w:p>
    <w:p>
      <w:pPr>
        <w:pStyle w:val="ListParagraph"/>
        <w:numPr>
          <w:ilvl w:val="0"/>
          <w:numId w:val="2"/>
        </w:numPr>
        <w:spacing w:after="80"/>
      </w:pPr>
      <w:r>
        <w:t xml:space="preserve">Tren omzet dari waktu ke waktu.</w:t>
      </w:r>
    </w:p>
    <w:p>
      <w:pPr>
        <w:pStyle w:val="ListParagraph"/>
        <w:numPr>
          <w:ilvl w:val="0"/>
          <w:numId w:val="2"/>
        </w:numPr>
        <w:spacing w:after="80"/>
      </w:pPr>
      <w:r>
        <w:t xml:space="preserve">Distribusi risiko (Normal/Monitoring/High Risk).</w:t>
      </w:r>
    </w:p>
    <w:p>
      <w:pPr>
        <w:pStyle w:val="ListParagraph"/>
        <w:numPr>
          <w:ilvl w:val="0"/>
          <w:numId w:val="2"/>
        </w:numPr>
        <w:spacing w:after="80"/>
      </w:pPr>
      <w:r>
        <w:t xml:space="preserve">Tren Sustainability Score / business outlook (jika tersedia).</w:t>
      </w:r>
    </w:p>
    <w:p>
      <w:pPr>
        <w:pStyle w:val="Heading3"/>
        <w:spacing w:after="100" w:before="200"/>
        <w:outlineLvl w:val="2"/>
      </w:pPr>
      <w:r>
        <w:t xml:space="preserve">Peta (Map)</w:t>
      </w:r>
    </w:p>
    <w:p>
      <w:pPr>
        <w:pStyle w:val="ListParagraph"/>
        <w:numPr>
          <w:ilvl w:val="0"/>
          <w:numId w:val="2"/>
        </w:numPr>
        <w:spacing w:after="80"/>
      </w:pPr>
      <w:r>
        <w:t xml:space="preserve">Sebaran lokasi venue pada peta interaktif.</w:t>
      </w:r>
    </w:p>
    <w:p>
      <w:pPr>
        <w:pStyle w:val="ListParagraph"/>
        <w:numPr>
          <w:ilvl w:val="0"/>
          <w:numId w:val="2"/>
        </w:numPr>
        <w:spacing w:after="80"/>
      </w:pPr>
      <w:r>
        <w:t xml:space="preserve">Visualisasi zona risiko berbasis warna (heat/choropleth sederhana).</w:t>
      </w:r>
    </w:p>
    <w:p>
      <w:pPr>
        <w:pStyle w:val="Heading3"/>
        <w:spacing w:after="100" w:before="200"/>
        <w:outlineLvl w:val="2"/>
      </w:pPr>
      <w:r>
        <w:t xml:space="preserve">Halaman Detail</w:t>
      </w:r>
    </w:p>
    <w:p>
      <w:pPr>
        <w:pStyle w:val="ListParagraph"/>
        <w:numPr>
          <w:ilvl w:val="0"/>
          <w:numId w:val="2"/>
        </w:numPr>
        <w:spacing w:after="80"/>
      </w:pPr>
      <w:r>
        <w:t xml:space="preserve">Profil venue lengkap.</w:t>
      </w:r>
    </w:p>
    <w:p>
      <w:pPr>
        <w:pStyle w:val="ListParagraph"/>
        <w:numPr>
          <w:ilvl w:val="0"/>
          <w:numId w:val="2"/>
        </w:numPr>
        <w:spacing w:after="80"/>
      </w:pPr>
      <w:r>
        <w:t xml:space="preserve">Hasil prediksi omzet dan estimasi PBJT.</w:t>
      </w:r>
    </w:p>
    <w:p>
      <w:pPr>
        <w:pStyle w:val="ListParagraph"/>
        <w:numPr>
          <w:ilvl w:val="0"/>
          <w:numId w:val="2"/>
        </w:numPr>
        <w:spacing w:after="80"/>
      </w:pPr>
      <w:r>
        <w:t xml:space="preserve">Status risiko dan anomaly score.</w:t>
      </w:r>
    </w:p>
    <w:p>
      <w:pPr>
        <w:pStyle w:val="ListParagraph"/>
        <w:numPr>
          <w:ilvl w:val="0"/>
          <w:numId w:val="2"/>
        </w:numPr>
        <w:spacing w:after="80"/>
      </w:pPr>
      <w:r>
        <w:t xml:space="preserve">Sustainability Score dan business outlook (jika tersedia).</w:t>
      </w:r>
    </w:p>
    <w:p>
      <w:pPr>
        <w:pStyle w:val="Heading1"/>
        <w:spacing w:after="200" w:before="400"/>
        <w:outlineLvl w:val="0"/>
      </w:pPr>
      <w:r>
        <w:t xml:space="preserve">8. Machine Learning Requirements</w:t>
      </w:r>
    </w:p>
    <w:p>
      <w:pPr>
        <w:pStyle w:val="Heading2"/>
        <w:spacing w:after="140" w:before="280"/>
        <w:outlineLvl w:val="1"/>
      </w:pPr>
      <w:r>
        <w:t xml:space="preserve">Model 1: Revenue Prediction Model</w:t>
      </w:r>
    </w:p>
    <w:p>
      <w:pPr>
        <w:spacing w:after="160" w:line="300"/>
        <w:jc w:val="both"/>
      </w:pPr>
      <w:r>
        <w:rPr>
          <w:b w:val="false"/>
          <w:bCs w:val="false"/>
          <w:i w:val="false"/>
          <w:iCs w:val="false"/>
        </w:rPr>
        <w:t xml:space="preserve">Tujuan: memprediksi estimasi omzet bulanan venue padel.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Komponen</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Dataset</w:t>
            </w:r>
          </w:p>
        </w:tc>
        <w:tc>
          <w:tcPr>
            <w:tcW w:type="dxa" w:w="6626"/>
            <w:tcMar>
              <w:top w:type="dxa" w:w="80"/>
              <w:left w:type="dxa" w:w="100"/>
              <w:bottom w:type="dxa" w:w="80"/>
              <w:right w:type="dxa" w:w="100"/>
            </w:tcMar>
            <w:vAlign w:val="center"/>
          </w:tcPr>
          <w:p>
            <w:r>
              <w:rPr>
                <w:b w:val="false"/>
                <w:bCs w:val="false"/>
                <w:sz w:val="20"/>
                <w:szCs w:val="20"/>
              </w:rPr>
              <w:t xml:space="preserve">Data venue (karakteristik operasional) yang digabungkan dengan data spasial ZNT; dilengkapi data omzet historis/proksi bila tersedia untuk pelatihan awal.</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Feature</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Jumlah court, harga sewa, jam operasional, hari operasi, nilai ZNT, wilayah/lokasi.</w:t>
            </w:r>
          </w:p>
        </w:tc>
      </w:tr>
      <w:tr>
        <w:tc>
          <w:tcPr>
            <w:tcW w:type="dxa" w:w="2400"/>
            <w:tcMar>
              <w:top w:type="dxa" w:w="80"/>
              <w:left w:type="dxa" w:w="100"/>
              <w:bottom w:type="dxa" w:w="80"/>
              <w:right w:type="dxa" w:w="100"/>
            </w:tcMar>
            <w:vAlign w:val="center"/>
          </w:tcPr>
          <w:p>
            <w:r>
              <w:rPr>
                <w:b w:val="false"/>
                <w:bCs w:val="false"/>
                <w:sz w:val="20"/>
                <w:szCs w:val="20"/>
              </w:rPr>
              <w:t xml:space="preserve">Target Variable</w:t>
            </w:r>
          </w:p>
        </w:tc>
        <w:tc>
          <w:tcPr>
            <w:tcW w:type="dxa" w:w="6626"/>
            <w:tcMar>
              <w:top w:type="dxa" w:w="80"/>
              <w:left w:type="dxa" w:w="100"/>
              <w:bottom w:type="dxa" w:w="80"/>
              <w:right w:type="dxa" w:w="100"/>
            </w:tcMar>
            <w:vAlign w:val="center"/>
          </w:tcPr>
          <w:p>
            <w:r>
              <w:rPr>
                <w:b w:val="false"/>
                <w:bCs w:val="false"/>
                <w:sz w:val="20"/>
                <w:szCs w:val="20"/>
              </w:rPr>
              <w:t xml:space="preserve">Omzet bulanan venue (Rupiah).</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Feature Engineering</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Normalisasi harga sewa, encoding wilayah, perhitungan total jam operasional mingguan, kategori zona ekonomi berbasis ZNT.</w:t>
            </w:r>
          </w:p>
        </w:tc>
      </w:tr>
      <w:tr>
        <w:tc>
          <w:tcPr>
            <w:tcW w:type="dxa" w:w="2400"/>
            <w:tcMar>
              <w:top w:type="dxa" w:w="80"/>
              <w:left w:type="dxa" w:w="100"/>
              <w:bottom w:type="dxa" w:w="80"/>
              <w:right w:type="dxa" w:w="100"/>
            </w:tcMar>
            <w:vAlign w:val="center"/>
          </w:tcPr>
          <w:p>
            <w:r>
              <w:rPr>
                <w:b w:val="false"/>
                <w:bCs w:val="false"/>
                <w:sz w:val="20"/>
                <w:szCs w:val="20"/>
              </w:rPr>
              <w:t xml:space="preserve">Algoritma</w:t>
            </w:r>
          </w:p>
        </w:tc>
        <w:tc>
          <w:tcPr>
            <w:tcW w:type="dxa" w:w="6626"/>
            <w:tcMar>
              <w:top w:type="dxa" w:w="80"/>
              <w:left w:type="dxa" w:w="100"/>
              <w:bottom w:type="dxa" w:w="80"/>
              <w:right w:type="dxa" w:w="100"/>
            </w:tcMar>
            <w:vAlign w:val="center"/>
          </w:tcPr>
          <w:p>
            <w:r>
              <w:rPr>
                <w:b w:val="false"/>
                <w:bCs w:val="false"/>
                <w:sz w:val="20"/>
                <w:szCs w:val="20"/>
              </w:rPr>
              <w:t xml:space="preserve">XGBoost Regression (direkomendasikan); dibandingkan dengan baseline regresi linier untuk validasi kewajaran.</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Training Workflow</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Split data train/test (mis. 80/20), cross-validation, hyperparameter tuning, evaluasi pada data uji.</w:t>
            </w:r>
          </w:p>
        </w:tc>
      </w:tr>
      <w:tr>
        <w:tc>
          <w:tcPr>
            <w:tcW w:type="dxa" w:w="2400"/>
            <w:tcMar>
              <w:top w:type="dxa" w:w="80"/>
              <w:left w:type="dxa" w:w="100"/>
              <w:bottom w:type="dxa" w:w="80"/>
              <w:right w:type="dxa" w:w="100"/>
            </w:tcMar>
            <w:vAlign w:val="center"/>
          </w:tcPr>
          <w:p>
            <w:r>
              <w:rPr>
                <w:b w:val="false"/>
                <w:bCs w:val="false"/>
                <w:sz w:val="20"/>
                <w:szCs w:val="20"/>
              </w:rPr>
              <w:t xml:space="preserve">Evaluation Metrics</w:t>
            </w:r>
          </w:p>
        </w:tc>
        <w:tc>
          <w:tcPr>
            <w:tcW w:type="dxa" w:w="6626"/>
            <w:tcMar>
              <w:top w:type="dxa" w:w="80"/>
              <w:left w:type="dxa" w:w="100"/>
              <w:bottom w:type="dxa" w:w="80"/>
              <w:right w:type="dxa" w:w="100"/>
            </w:tcMar>
            <w:vAlign w:val="center"/>
          </w:tcPr>
          <w:p>
            <w:r>
              <w:rPr>
                <w:b w:val="false"/>
                <w:bCs w:val="false"/>
                <w:sz w:val="20"/>
                <w:szCs w:val="20"/>
              </w:rPr>
              <w:t xml:space="preserve">MAE (Mean Absolute Error), RMSE (Root Mean Squared Error), R2 Score.</w:t>
            </w:r>
          </w:p>
        </w:tc>
      </w:tr>
    </w:tbl>
    <w:p>
      <w:pPr>
        <w:pStyle w:val="Heading2"/>
        <w:spacing w:after="140" w:before="280"/>
        <w:outlineLvl w:val="1"/>
      </w:pPr>
      <w:r>
        <w:t xml:space="preserve">Model 2: Anomaly Detection Model</w:t>
      </w:r>
    </w:p>
    <w:p>
      <w:pPr>
        <w:spacing w:after="160" w:line="300"/>
        <w:jc w:val="both"/>
      </w:pPr>
      <w:r>
        <w:rPr>
          <w:b w:val="false"/>
          <w:bCs w:val="false"/>
          <w:i w:val="false"/>
          <w:iCs w:val="false"/>
        </w:rPr>
        <w:t xml:space="preserve">Tujuan: mendeteksi pembayaran pajak yang bersifat abnormal dibandingkan estimasi potensi.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Komponen</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Dataset</w:t>
            </w:r>
          </w:p>
        </w:tc>
        <w:tc>
          <w:tcPr>
            <w:tcW w:type="dxa" w:w="6626"/>
            <w:tcMar>
              <w:top w:type="dxa" w:w="80"/>
              <w:left w:type="dxa" w:w="100"/>
              <w:bottom w:type="dxa" w:w="80"/>
              <w:right w:type="dxa" w:w="100"/>
            </w:tcMar>
            <w:vAlign w:val="center"/>
          </w:tcPr>
          <w:p>
            <w:r>
              <w:rPr>
                <w:b w:val="false"/>
                <w:bCs w:val="false"/>
                <w:sz w:val="20"/>
                <w:szCs w:val="20"/>
              </w:rPr>
              <w:t xml:space="preserve">Selisih/rasio antara estimasi PBJT (Module 5) dan PBJT aktual per wajib pajak.</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Feature</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Rasio pembayaran terhadap estimasi, selisih absolut, tren pembayaran antar periode (jika tersedia).</w:t>
            </w:r>
          </w:p>
        </w:tc>
      </w:tr>
      <w:tr>
        <w:tc>
          <w:tcPr>
            <w:tcW w:type="dxa" w:w="2400"/>
            <w:tcMar>
              <w:top w:type="dxa" w:w="80"/>
              <w:left w:type="dxa" w:w="100"/>
              <w:bottom w:type="dxa" w:w="80"/>
              <w:right w:type="dxa" w:w="100"/>
            </w:tcMar>
            <w:vAlign w:val="center"/>
          </w:tcPr>
          <w:p>
            <w:r>
              <w:rPr>
                <w:b w:val="false"/>
                <w:bCs w:val="false"/>
                <w:sz w:val="20"/>
                <w:szCs w:val="20"/>
              </w:rPr>
              <w:t xml:space="preserve">Metode</w:t>
            </w:r>
          </w:p>
        </w:tc>
        <w:tc>
          <w:tcPr>
            <w:tcW w:type="dxa" w:w="6626"/>
            <w:tcMar>
              <w:top w:type="dxa" w:w="80"/>
              <w:left w:type="dxa" w:w="100"/>
              <w:bottom w:type="dxa" w:w="80"/>
              <w:right w:type="dxa" w:w="100"/>
            </w:tcMar>
            <w:vAlign w:val="center"/>
          </w:tcPr>
          <w:p>
            <w:r>
              <w:rPr>
                <w:b w:val="false"/>
                <w:bCs w:val="false"/>
                <w:sz w:val="20"/>
                <w:szCs w:val="20"/>
              </w:rPr>
              <w:t xml:space="preserve">Isolation Forest (direkomendasikan) untuk mendeteksi outlier tanpa memerlukan label anomali eksplisit.</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Threshold</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Ambang batas anomaly score ditentukan melalui analisis distribusi skor pada data historis, dikalibrasi bersama tim/pembimbing.</w:t>
            </w:r>
          </w:p>
        </w:tc>
      </w:tr>
      <w:tr>
        <w:tc>
          <w:tcPr>
            <w:tcW w:type="dxa" w:w="2400"/>
            <w:tcMar>
              <w:top w:type="dxa" w:w="80"/>
              <w:left w:type="dxa" w:w="100"/>
              <w:bottom w:type="dxa" w:w="80"/>
              <w:right w:type="dxa" w:w="100"/>
            </w:tcMar>
            <w:vAlign w:val="center"/>
          </w:tcPr>
          <w:p>
            <w:r>
              <w:rPr>
                <w:b w:val="false"/>
                <w:bCs w:val="false"/>
                <w:sz w:val="20"/>
                <w:szCs w:val="20"/>
              </w:rPr>
              <w:t xml:space="preserve">Output</w:t>
            </w:r>
          </w:p>
        </w:tc>
        <w:tc>
          <w:tcPr>
            <w:tcW w:type="dxa" w:w="6626"/>
            <w:tcMar>
              <w:top w:type="dxa" w:w="80"/>
              <w:left w:type="dxa" w:w="100"/>
              <w:bottom w:type="dxa" w:w="80"/>
              <w:right w:type="dxa" w:w="100"/>
            </w:tcMar>
            <w:vAlign w:val="center"/>
          </w:tcPr>
          <w:p>
            <w:r>
              <w:rPr>
                <w:b w:val="false"/>
                <w:bCs w:val="false"/>
                <w:sz w:val="20"/>
                <w:szCs w:val="20"/>
              </w:rPr>
              <w:t xml:space="preserve">Anomaly score, kategori risiko (Normal/Monitoring/High Risk), dan ranking wajib pajak.</w:t>
            </w:r>
          </w:p>
        </w:tc>
      </w:tr>
    </w:tbl>
    <w:p>
      <w:pPr>
        <w:pStyle w:val="Heading2"/>
        <w:spacing w:after="140" w:before="280"/>
        <w:outlineLvl w:val="1"/>
      </w:pPr>
      <w:r>
        <w:t xml:space="preserve">Model 3: Business Sustainability Model (Should Have / Prototype)</w:t>
      </w:r>
    </w:p>
    <w:p>
      <w:pPr>
        <w:spacing w:after="160" w:line="300"/>
        <w:jc w:val="both"/>
      </w:pPr>
      <w:r>
        <w:rPr>
          <w:b w:val="false"/>
          <w:bCs w:val="false"/>
          <w:i w:val="false"/>
          <w:iCs w:val="false"/>
        </w:rPr>
        <w:t xml:space="preserve">Tujuan: mengestimasi sustainability score dan outlook keberlanjutan usaha berdasarkan pola historis yang tersedia.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Komponen</w:t>
            </w:r>
          </w:p>
        </w:tc>
        <w:tc>
          <w:tcPr>
            <w:tcW w:type="dxa" w:w="64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600"/>
            <w:tcMar>
              <w:top w:type="dxa" w:w="80"/>
              <w:left w:type="dxa" w:w="100"/>
              <w:bottom w:type="dxa" w:w="80"/>
              <w:right w:type="dxa" w:w="100"/>
            </w:tcMar>
            <w:vAlign w:val="center"/>
          </w:tcPr>
          <w:p>
            <w:r>
              <w:rPr>
                <w:b w:val="false"/>
                <w:bCs w:val="false"/>
                <w:sz w:val="20"/>
                <w:szCs w:val="20"/>
              </w:rPr>
              <w:t xml:space="preserve">Minimum Kebutuhan Data Historis</w:t>
            </w:r>
          </w:p>
        </w:tc>
        <w:tc>
          <w:tcPr>
            <w:tcW w:type="dxa" w:w="6426"/>
            <w:tcMar>
              <w:top w:type="dxa" w:w="80"/>
              <w:left w:type="dxa" w:w="100"/>
              <w:bottom w:type="dxa" w:w="80"/>
              <w:right w:type="dxa" w:w="100"/>
            </w:tcMar>
            <w:vAlign w:val="center"/>
          </w:tcPr>
          <w:p>
            <w:r>
              <w:rPr>
                <w:b w:val="false"/>
                <w:bCs w:val="false"/>
                <w:sz w:val="20"/>
                <w:szCs w:val="20"/>
              </w:rPr>
              <w:t xml:space="preserve">Idealnya minimal beberapa periode (mis. bulanan) data omzet dan pembayaran pajak per venue; jika tidak tersedia, modul membatasi diri pada analisis deskriptif.</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Feature</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Tren pertumbuhan omzet, tren anomaly score, stabilitas jam operasional, faktor lokasi/ZNT.</w:t>
            </w:r>
          </w:p>
        </w:tc>
      </w:tr>
      <w:tr>
        <w:tc>
          <w:tcPr>
            <w:tcW w:type="dxa" w:w="2600"/>
            <w:tcMar>
              <w:top w:type="dxa" w:w="80"/>
              <w:left w:type="dxa" w:w="100"/>
              <w:bottom w:type="dxa" w:w="80"/>
              <w:right w:type="dxa" w:w="100"/>
            </w:tcMar>
            <w:vAlign w:val="center"/>
          </w:tcPr>
          <w:p>
            <w:r>
              <w:rPr>
                <w:b w:val="false"/>
                <w:bCs w:val="false"/>
                <w:sz w:val="20"/>
                <w:szCs w:val="20"/>
              </w:rPr>
              <w:t xml:space="preserve">Target/Proxy Target</w:t>
            </w:r>
          </w:p>
        </w:tc>
        <w:tc>
          <w:tcPr>
            <w:tcW w:type="dxa" w:w="6426"/>
            <w:tcMar>
              <w:top w:type="dxa" w:w="80"/>
              <w:left w:type="dxa" w:w="100"/>
              <w:bottom w:type="dxa" w:w="80"/>
              <w:right w:type="dxa" w:w="100"/>
            </w:tcMar>
            <w:vAlign w:val="center"/>
          </w:tcPr>
          <w:p>
            <w:r>
              <w:rPr>
                <w:b w:val="false"/>
                <w:bCs w:val="false"/>
                <w:sz w:val="20"/>
                <w:szCs w:val="20"/>
              </w:rPr>
              <w:t xml:space="preserve">Tidak menggunakan target biner "tutup/tidak tutup" (data belum tersedia); menggunakan skor komposit sebagai proksi kesehatan usaha.</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Metode Forecasting/Scoring</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Trend analysis dan rule-based/weighted sustainability scoring yang transparan sebagai pendekatan MVP; evaluasi model forecasting/regresi sederhana hanya jika data mencukupi.</w:t>
            </w:r>
          </w:p>
        </w:tc>
      </w:tr>
      <w:tr>
        <w:tc>
          <w:tcPr>
            <w:tcW w:type="dxa" w:w="2600"/>
            <w:tcMar>
              <w:top w:type="dxa" w:w="80"/>
              <w:left w:type="dxa" w:w="100"/>
              <w:bottom w:type="dxa" w:w="80"/>
              <w:right w:type="dxa" w:w="100"/>
            </w:tcMar>
            <w:vAlign w:val="center"/>
          </w:tcPr>
          <w:p>
            <w:r>
              <w:rPr>
                <w:b w:val="false"/>
                <w:bCs w:val="false"/>
                <w:sz w:val="20"/>
                <w:szCs w:val="20"/>
              </w:rPr>
              <w:t xml:space="preserve">Validasi</w:t>
            </w:r>
          </w:p>
        </w:tc>
        <w:tc>
          <w:tcPr>
            <w:tcW w:type="dxa" w:w="6426"/>
            <w:tcMar>
              <w:top w:type="dxa" w:w="80"/>
              <w:left w:type="dxa" w:w="100"/>
              <w:bottom w:type="dxa" w:w="80"/>
              <w:right w:type="dxa" w:w="100"/>
            </w:tcMar>
            <w:vAlign w:val="center"/>
          </w:tcPr>
          <w:p>
            <w:r>
              <w:rPr>
                <w:b w:val="false"/>
                <w:bCs w:val="false"/>
                <w:sz w:val="20"/>
                <w:szCs w:val="20"/>
              </w:rPr>
              <w:t xml:space="preserve">Pemeriksaan konsistensi skor terhadap tren historis yang diketahui; review kualitatif bersama pembimbing/pemangku kepentingan.</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Confidence/Uncertainty</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Skor disertai indikator tingkat keyakinan (mis. tinggi/sedang/rendah) berdasarkan panjang dan kelengkapan data historis yang tersedia.</w:t>
            </w:r>
          </w:p>
        </w:tc>
      </w:tr>
      <w:tr>
        <w:tc>
          <w:tcPr>
            <w:tcW w:type="dxa" w:w="2600"/>
            <w:tcMar>
              <w:top w:type="dxa" w:w="80"/>
              <w:left w:type="dxa" w:w="100"/>
              <w:bottom w:type="dxa" w:w="80"/>
              <w:right w:type="dxa" w:w="100"/>
            </w:tcMar>
            <w:vAlign w:val="center"/>
          </w:tcPr>
          <w:p>
            <w:r>
              <w:rPr>
                <w:b w:val="false"/>
                <w:bCs w:val="false"/>
                <w:sz w:val="20"/>
                <w:szCs w:val="20"/>
              </w:rPr>
              <w:t xml:space="preserve">Keterbatasan Interpretasi</w:t>
            </w:r>
          </w:p>
        </w:tc>
        <w:tc>
          <w:tcPr>
            <w:tcW w:type="dxa" w:w="6426"/>
            <w:tcMar>
              <w:top w:type="dxa" w:w="80"/>
              <w:left w:type="dxa" w:w="100"/>
              <w:bottom w:type="dxa" w:w="80"/>
              <w:right w:type="dxa" w:w="100"/>
            </w:tcMar>
            <w:vAlign w:val="center"/>
          </w:tcPr>
          <w:p>
            <w:r>
              <w:rPr>
                <w:b w:val="false"/>
                <w:bCs w:val="false"/>
                <w:sz w:val="20"/>
                <w:szCs w:val="20"/>
              </w:rPr>
              <w:t xml:space="preserve">Skor bersifat indikatif, bukan jaminan; sistem secara eksplisit menghindari klaim deterministik terkait usia/keberlangsungan usaha.</w:t>
            </w:r>
          </w:p>
        </w:tc>
      </w:tr>
    </w:tbl>
    <w:p>
      <w:pPr>
        <w:pStyle w:val="Heading3"/>
        <w:spacing w:after="100" w:before="200"/>
        <w:outlineLvl w:val="2"/>
      </w:pPr>
      <w:r>
        <w:t xml:space="preserve">Output</w:t>
      </w:r>
    </w:p>
    <w:p>
      <w:pPr>
        <w:pStyle w:val="ListParagraph"/>
        <w:numPr>
          <w:ilvl w:val="0"/>
          <w:numId w:val="2"/>
        </w:numPr>
        <w:spacing w:after="80"/>
      </w:pPr>
      <w:r>
        <w:t xml:space="preserve">Sustainability Score (skala 0-100).</w:t>
      </w:r>
    </w:p>
    <w:p>
      <w:pPr>
        <w:pStyle w:val="ListParagraph"/>
        <w:numPr>
          <w:ilvl w:val="0"/>
          <w:numId w:val="2"/>
        </w:numPr>
        <w:spacing w:after="80"/>
      </w:pPr>
      <w:r>
        <w:t xml:space="preserve">Business Outlook (Positif/Stabil/Waspada).</w:t>
      </w:r>
    </w:p>
    <w:p>
      <w:pPr>
        <w:pStyle w:val="ListParagraph"/>
        <w:numPr>
          <w:ilvl w:val="0"/>
          <w:numId w:val="2"/>
        </w:numPr>
        <w:spacing w:after="80"/>
      </w:pPr>
      <w:r>
        <w:t xml:space="preserve">Trend direction (naik/stabil/turun).</w:t>
      </w:r>
    </w:p>
    <w:p>
      <w:pPr>
        <w:pStyle w:val="ListParagraph"/>
        <w:numPr>
          <w:ilvl w:val="0"/>
          <w:numId w:val="2"/>
        </w:numPr>
        <w:spacing w:after="80"/>
      </w:pPr>
      <w:r>
        <w:t xml:space="preserve">Confidence level.</w:t>
      </w:r>
    </w:p>
    <w:p>
      <w:pPr>
        <w:pStyle w:val="ListParagraph"/>
        <w:numPr>
          <w:ilvl w:val="0"/>
          <w:numId w:val="2"/>
        </w:numPr>
        <w:spacing w:after="80"/>
      </w:pPr>
      <w:r>
        <w:t xml:space="preserve">Faktor utama yang memengaruhi skor.</w:t>
      </w:r>
    </w:p>
    <w:p>
      <w:pPr>
        <w:pStyle w:val="Heading1"/>
        <w:spacing w:after="200" w:before="400"/>
        <w:outlineLvl w:val="0"/>
      </w:pPr>
      <w:r>
        <w:t xml:space="preserve">9. Data Requirements</w:t>
      </w:r>
    </w:p>
    <w:p>
      <w:pPr>
        <w:pStyle w:val="Heading2"/>
        <w:spacing w:after="140" w:before="280"/>
        <w:outlineLvl w:val="1"/>
      </w:pPr>
      <w:r>
        <w:t xml:space="preserve">9.1 Venue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5826"/>
            <w:shd w:fill="1F3864" w:val="clear"/>
            <w:tcMar>
              <w:top w:type="dxa" w:w="80"/>
              <w:left w:type="dxa" w:w="100"/>
              <w:bottom w:type="dxa" w:w="80"/>
              <w:right w:type="dxa" w:w="100"/>
            </w:tcMar>
            <w:vAlign w:val="center"/>
          </w:tcPr>
          <w:p>
            <w:r>
              <w:rPr>
                <w:b/>
                <w:bCs/>
                <w:color w:val="FFFFFF"/>
                <w:sz w:val="20"/>
                <w:szCs w:val="20"/>
              </w:rPr>
              <w:t xml:space="preserve">Tipe Data</w:t>
            </w:r>
          </w:p>
        </w:tc>
      </w:tr>
      <w:tr>
        <w:tc>
          <w:tcPr>
            <w:tcW w:type="dxa" w:w="3200"/>
            <w:tcMar>
              <w:top w:type="dxa" w:w="80"/>
              <w:left w:type="dxa" w:w="100"/>
              <w:bottom w:type="dxa" w:w="80"/>
              <w:right w:type="dxa" w:w="100"/>
            </w:tcMar>
            <w:vAlign w:val="center"/>
          </w:tcPr>
          <w:p>
            <w:r>
              <w:rPr>
                <w:b w:val="false"/>
                <w:bCs w:val="false"/>
                <w:sz w:val="20"/>
                <w:szCs w:val="20"/>
              </w:rPr>
              <w:t xml:space="preserve">venue_id</w:t>
            </w:r>
          </w:p>
        </w:tc>
        <w:tc>
          <w:tcPr>
            <w:tcW w:type="dxa" w:w="5826"/>
            <w:tcMar>
              <w:top w:type="dxa" w:w="80"/>
              <w:left w:type="dxa" w:w="100"/>
              <w:bottom w:type="dxa" w:w="80"/>
              <w:right w:type="dxa" w:w="100"/>
            </w:tcMar>
            <w:vAlign w:val="center"/>
          </w:tcPr>
          <w:p>
            <w:r>
              <w:rPr>
                <w:b w:val="false"/>
                <w:bCs w:val="false"/>
                <w:sz w:val="20"/>
                <w:szCs w:val="20"/>
              </w:rPr>
              <w:t xml:space="preserve">String/UUID (Primary Key)</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nama</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String</w:t>
            </w:r>
          </w:p>
        </w:tc>
      </w:tr>
      <w:tr>
        <w:tc>
          <w:tcPr>
            <w:tcW w:type="dxa" w:w="3200"/>
            <w:tcMar>
              <w:top w:type="dxa" w:w="80"/>
              <w:left w:type="dxa" w:w="100"/>
              <w:bottom w:type="dxa" w:w="80"/>
              <w:right w:type="dxa" w:w="100"/>
            </w:tcMar>
            <w:vAlign w:val="center"/>
          </w:tcPr>
          <w:p>
            <w:r>
              <w:rPr>
                <w:b w:val="false"/>
                <w:bCs w:val="false"/>
                <w:sz w:val="20"/>
                <w:szCs w:val="20"/>
              </w:rPr>
              <w:t xml:space="preserve">lokasi</w:t>
            </w:r>
          </w:p>
        </w:tc>
        <w:tc>
          <w:tcPr>
            <w:tcW w:type="dxa" w:w="5826"/>
            <w:tcMar>
              <w:top w:type="dxa" w:w="80"/>
              <w:left w:type="dxa" w:w="100"/>
              <w:bottom w:type="dxa" w:w="80"/>
              <w:right w:type="dxa" w:w="100"/>
            </w:tcMar>
            <w:vAlign w:val="center"/>
          </w:tcPr>
          <w:p>
            <w:r>
              <w:rPr>
                <w:b w:val="false"/>
                <w:bCs w:val="false"/>
                <w:sz w:val="20"/>
                <w:szCs w:val="20"/>
              </w:rPr>
              <w:t xml:space="preserve">String</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latitude</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Decimal</w:t>
            </w:r>
          </w:p>
        </w:tc>
      </w:tr>
      <w:tr>
        <w:tc>
          <w:tcPr>
            <w:tcW w:type="dxa" w:w="3200"/>
            <w:tcMar>
              <w:top w:type="dxa" w:w="80"/>
              <w:left w:type="dxa" w:w="100"/>
              <w:bottom w:type="dxa" w:w="80"/>
              <w:right w:type="dxa" w:w="100"/>
            </w:tcMar>
            <w:vAlign w:val="center"/>
          </w:tcPr>
          <w:p>
            <w:r>
              <w:rPr>
                <w:b w:val="false"/>
                <w:bCs w:val="false"/>
                <w:sz w:val="20"/>
                <w:szCs w:val="20"/>
              </w:rPr>
              <w:t xml:space="preserve">longitude</w:t>
            </w:r>
          </w:p>
        </w:tc>
        <w:tc>
          <w:tcPr>
            <w:tcW w:type="dxa" w:w="5826"/>
            <w:tcMar>
              <w:top w:type="dxa" w:w="80"/>
              <w:left w:type="dxa" w:w="100"/>
              <w:bottom w:type="dxa" w:w="80"/>
              <w:right w:type="dxa" w:w="100"/>
            </w:tcMar>
            <w:vAlign w:val="center"/>
          </w:tcPr>
          <w:p>
            <w:r>
              <w:rPr>
                <w:b w:val="false"/>
                <w:bCs w:val="false"/>
                <w:sz w:val="20"/>
                <w:szCs w:val="20"/>
              </w:rPr>
              <w:t xml:space="preserve">Decimal</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jumlah_court</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Integer</w:t>
            </w:r>
          </w:p>
        </w:tc>
      </w:tr>
      <w:tr>
        <w:tc>
          <w:tcPr>
            <w:tcW w:type="dxa" w:w="3200"/>
            <w:tcMar>
              <w:top w:type="dxa" w:w="80"/>
              <w:left w:type="dxa" w:w="100"/>
              <w:bottom w:type="dxa" w:w="80"/>
              <w:right w:type="dxa" w:w="100"/>
            </w:tcMar>
            <w:vAlign w:val="center"/>
          </w:tcPr>
          <w:p>
            <w:r>
              <w:rPr>
                <w:b w:val="false"/>
                <w:bCs w:val="false"/>
                <w:sz w:val="20"/>
                <w:szCs w:val="20"/>
              </w:rPr>
              <w:t xml:space="preserve">harga_sewa</w:t>
            </w:r>
          </w:p>
        </w:tc>
        <w:tc>
          <w:tcPr>
            <w:tcW w:type="dxa" w:w="5826"/>
            <w:tcMar>
              <w:top w:type="dxa" w:w="80"/>
              <w:left w:type="dxa" w:w="100"/>
              <w:bottom w:type="dxa" w:w="80"/>
              <w:right w:type="dxa" w:w="100"/>
            </w:tcMar>
            <w:vAlign w:val="center"/>
          </w:tcPr>
          <w:p>
            <w:r>
              <w:rPr>
                <w:b w:val="false"/>
                <w:bCs w:val="false"/>
                <w:sz w:val="20"/>
                <w:szCs w:val="20"/>
              </w:rPr>
              <w:t xml:space="preserve">Decimal</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jam_operasi</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String/Time Range</w:t>
            </w:r>
          </w:p>
        </w:tc>
      </w:tr>
      <w:tr>
        <w:tc>
          <w:tcPr>
            <w:tcW w:type="dxa" w:w="3200"/>
            <w:tcMar>
              <w:top w:type="dxa" w:w="80"/>
              <w:left w:type="dxa" w:w="100"/>
              <w:bottom w:type="dxa" w:w="80"/>
              <w:right w:type="dxa" w:w="100"/>
            </w:tcMar>
            <w:vAlign w:val="center"/>
          </w:tcPr>
          <w:p>
            <w:r>
              <w:rPr>
                <w:b w:val="false"/>
                <w:bCs w:val="false"/>
                <w:sz w:val="20"/>
                <w:szCs w:val="20"/>
              </w:rPr>
              <w:t xml:space="preserve">rating</w:t>
            </w:r>
          </w:p>
        </w:tc>
        <w:tc>
          <w:tcPr>
            <w:tcW w:type="dxa" w:w="5826"/>
            <w:tcMar>
              <w:top w:type="dxa" w:w="80"/>
              <w:left w:type="dxa" w:w="100"/>
              <w:bottom w:type="dxa" w:w="80"/>
              <w:right w:type="dxa" w:w="100"/>
            </w:tcMar>
            <w:vAlign w:val="center"/>
          </w:tcPr>
          <w:p>
            <w:r>
              <w:rPr>
                <w:b w:val="false"/>
                <w:bCs w:val="false"/>
                <w:sz w:val="20"/>
                <w:szCs w:val="20"/>
              </w:rPr>
              <w:t xml:space="preserve">Decimal (opsional)</w:t>
            </w:r>
          </w:p>
        </w:tc>
      </w:tr>
    </w:tbl>
    <w:p>
      <w:pPr>
        <w:pStyle w:val="Heading2"/>
        <w:spacing w:after="140" w:before="280"/>
        <w:outlineLvl w:val="1"/>
      </w:pPr>
      <w:r>
        <w:t xml:space="preserve">9.2 Spatial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5826"/>
            <w:shd w:fill="1F3864" w:val="clear"/>
            <w:tcMar>
              <w:top w:type="dxa" w:w="80"/>
              <w:left w:type="dxa" w:w="100"/>
              <w:bottom w:type="dxa" w:w="80"/>
              <w:right w:type="dxa" w:w="100"/>
            </w:tcMar>
            <w:vAlign w:val="center"/>
          </w:tcPr>
          <w:p>
            <w:r>
              <w:rPr>
                <w:b/>
                <w:bCs/>
                <w:color w:val="FFFFFF"/>
                <w:sz w:val="20"/>
                <w:szCs w:val="20"/>
              </w:rPr>
              <w:t xml:space="preserve">Tipe Data</w:t>
            </w:r>
          </w:p>
        </w:tc>
      </w:tr>
      <w:tr>
        <w:tc>
          <w:tcPr>
            <w:tcW w:type="dxa" w:w="3200"/>
            <w:tcMar>
              <w:top w:type="dxa" w:w="80"/>
              <w:left w:type="dxa" w:w="100"/>
              <w:bottom w:type="dxa" w:w="80"/>
              <w:right w:type="dxa" w:w="100"/>
            </w:tcMar>
            <w:vAlign w:val="center"/>
          </w:tcPr>
          <w:p>
            <w:r>
              <w:rPr>
                <w:b w:val="false"/>
                <w:bCs w:val="false"/>
                <w:sz w:val="20"/>
                <w:szCs w:val="20"/>
              </w:rPr>
              <w:t xml:space="preserve">latitude</w:t>
            </w:r>
          </w:p>
        </w:tc>
        <w:tc>
          <w:tcPr>
            <w:tcW w:type="dxa" w:w="5826"/>
            <w:tcMar>
              <w:top w:type="dxa" w:w="80"/>
              <w:left w:type="dxa" w:w="100"/>
              <w:bottom w:type="dxa" w:w="80"/>
              <w:right w:type="dxa" w:w="100"/>
            </w:tcMar>
            <w:vAlign w:val="center"/>
          </w:tcPr>
          <w:p>
            <w:r>
              <w:rPr>
                <w:b w:val="false"/>
                <w:bCs w:val="false"/>
                <w:sz w:val="20"/>
                <w:szCs w:val="20"/>
              </w:rPr>
              <w:t xml:space="preserve">Decimal</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longitude</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Decimal</w:t>
            </w:r>
          </w:p>
        </w:tc>
      </w:tr>
      <w:tr>
        <w:tc>
          <w:tcPr>
            <w:tcW w:type="dxa" w:w="3200"/>
            <w:tcMar>
              <w:top w:type="dxa" w:w="80"/>
              <w:left w:type="dxa" w:w="100"/>
              <w:bottom w:type="dxa" w:w="80"/>
              <w:right w:type="dxa" w:w="100"/>
            </w:tcMar>
            <w:vAlign w:val="center"/>
          </w:tcPr>
          <w:p>
            <w:r>
              <w:rPr>
                <w:b w:val="false"/>
                <w:bCs w:val="false"/>
                <w:sz w:val="20"/>
                <w:szCs w:val="20"/>
              </w:rPr>
              <w:t xml:space="preserve">wilayah</w:t>
            </w:r>
          </w:p>
        </w:tc>
        <w:tc>
          <w:tcPr>
            <w:tcW w:type="dxa" w:w="5826"/>
            <w:tcMar>
              <w:top w:type="dxa" w:w="80"/>
              <w:left w:type="dxa" w:w="100"/>
              <w:bottom w:type="dxa" w:w="80"/>
              <w:right w:type="dxa" w:w="100"/>
            </w:tcMar>
            <w:vAlign w:val="center"/>
          </w:tcPr>
          <w:p>
            <w:r>
              <w:rPr>
                <w:b w:val="false"/>
                <w:bCs w:val="false"/>
                <w:sz w:val="20"/>
                <w:szCs w:val="20"/>
              </w:rPr>
              <w:t xml:space="preserve">String</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polygon</w:t>
            </w:r>
          </w:p>
        </w:tc>
        <w:tc>
          <w:tcPr>
            <w:tcW w:type="dxa" w:w="5826"/>
            <w:shd w:fill="F2F2F2" w:val="clear"/>
            <w:tcMar>
              <w:top w:type="dxa" w:w="80"/>
              <w:left w:type="dxa" w:w="100"/>
              <w:bottom w:type="dxa" w:w="80"/>
              <w:right w:type="dxa" w:w="100"/>
            </w:tcMar>
            <w:vAlign w:val="center"/>
          </w:tcPr>
          <w:p>
            <w:r>
              <w:rPr>
                <w:b w:val="false"/>
                <w:bCs w:val="false"/>
                <w:sz w:val="20"/>
                <w:szCs w:val="20"/>
              </w:rPr>
              <w:t xml:space="preserve">Geometry (PostGIS)</w:t>
            </w:r>
          </w:p>
        </w:tc>
      </w:tr>
      <w:tr>
        <w:tc>
          <w:tcPr>
            <w:tcW w:type="dxa" w:w="3200"/>
            <w:tcMar>
              <w:top w:type="dxa" w:w="80"/>
              <w:left w:type="dxa" w:w="100"/>
              <w:bottom w:type="dxa" w:w="80"/>
              <w:right w:type="dxa" w:w="100"/>
            </w:tcMar>
            <w:vAlign w:val="center"/>
          </w:tcPr>
          <w:p>
            <w:r>
              <w:rPr>
                <w:b w:val="false"/>
                <w:bCs w:val="false"/>
                <w:sz w:val="20"/>
                <w:szCs w:val="20"/>
              </w:rPr>
              <w:t xml:space="preserve">ZNT</w:t>
            </w:r>
          </w:p>
        </w:tc>
        <w:tc>
          <w:tcPr>
            <w:tcW w:type="dxa" w:w="5826"/>
            <w:tcMar>
              <w:top w:type="dxa" w:w="80"/>
              <w:left w:type="dxa" w:w="100"/>
              <w:bottom w:type="dxa" w:w="80"/>
              <w:right w:type="dxa" w:w="100"/>
            </w:tcMar>
            <w:vAlign w:val="center"/>
          </w:tcPr>
          <w:p>
            <w:r>
              <w:rPr>
                <w:b w:val="false"/>
                <w:bCs w:val="false"/>
                <w:sz w:val="20"/>
                <w:szCs w:val="20"/>
              </w:rPr>
              <w:t xml:space="preserve">Decimal (Rp/m²)</w:t>
            </w:r>
          </w:p>
        </w:tc>
      </w:tr>
    </w:tbl>
    <w:p>
      <w:pPr>
        <w:pStyle w:val="Heading2"/>
        <w:spacing w:after="140" w:before="280"/>
        <w:outlineLvl w:val="1"/>
      </w:pPr>
      <w:r>
        <w:t xml:space="preserve">9.3 Tax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Tipe Data</w:t>
            </w:r>
          </w:p>
        </w:tc>
        <w:tc>
          <w:tcPr>
            <w:tcW w:type="dxa" w:w="44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wajib_pajak</w:t>
            </w:r>
          </w:p>
        </w:tc>
        <w:tc>
          <w:tcPr>
            <w:tcW w:type="dxa" w:w="2200"/>
            <w:tcMar>
              <w:top w:type="dxa" w:w="80"/>
              <w:left w:type="dxa" w:w="100"/>
              <w:bottom w:type="dxa" w:w="80"/>
              <w:right w:type="dxa" w:w="100"/>
            </w:tcMar>
            <w:vAlign w:val="center"/>
          </w:tcPr>
          <w:p>
            <w:r>
              <w:rPr>
                <w:b w:val="false"/>
                <w:bCs w:val="false"/>
                <w:sz w:val="20"/>
                <w:szCs w:val="20"/>
              </w:rPr>
              <w:t xml:space="preserve">String/FK ke venue_id</w:t>
            </w:r>
          </w:p>
        </w:tc>
        <w:tc>
          <w:tcPr>
            <w:tcW w:type="dxa" w:w="4426"/>
            <w:tcMar>
              <w:top w:type="dxa" w:w="80"/>
              <w:left w:type="dxa" w:w="100"/>
              <w:bottom w:type="dxa" w:w="80"/>
              <w:right w:type="dxa" w:w="100"/>
            </w:tcMar>
            <w:vAlign w:val="center"/>
          </w:tcPr>
          <w:p>
            <w:r>
              <w:rPr>
                <w:b w:val="false"/>
                <w:bCs w:val="false"/>
                <w:sz w:val="20"/>
                <w:szCs w:val="20"/>
              </w:rPr>
              <w:t xml:space="preserve">Identitas wajib pajak</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omzet_laporan</w:t>
            </w:r>
          </w:p>
        </w:tc>
        <w:tc>
          <w:tcPr>
            <w:tcW w:type="dxa" w:w="2200"/>
            <w:shd w:fill="F2F2F2" w:val="clear"/>
            <w:tcMar>
              <w:top w:type="dxa" w:w="80"/>
              <w:left w:type="dxa" w:w="100"/>
              <w:bottom w:type="dxa" w:w="80"/>
              <w:right w:type="dxa" w:w="100"/>
            </w:tcMar>
            <w:vAlign w:val="center"/>
          </w:tcPr>
          <w:p>
            <w:r>
              <w:rPr>
                <w:b w:val="false"/>
                <w:bCs w:val="false"/>
                <w:sz w:val="20"/>
                <w:szCs w:val="20"/>
              </w:rPr>
              <w:t xml:space="preserve">Decimal</w:t>
            </w:r>
          </w:p>
        </w:tc>
        <w:tc>
          <w:tcPr>
            <w:tcW w:type="dxa" w:w="4426"/>
            <w:shd w:fill="F2F2F2" w:val="clear"/>
            <w:tcMar>
              <w:top w:type="dxa" w:w="80"/>
              <w:left w:type="dxa" w:w="100"/>
              <w:bottom w:type="dxa" w:w="80"/>
              <w:right w:type="dxa" w:w="100"/>
            </w:tcMar>
            <w:vAlign w:val="center"/>
          </w:tcPr>
          <w:p>
            <w:r>
              <w:rPr>
                <w:b w:val="false"/>
                <w:bCs w:val="false"/>
                <w:sz w:val="20"/>
                <w:szCs w:val="20"/>
              </w:rPr>
              <w:t xml:space="preserve">Omzet yang dilaporkan wajib pajak</w:t>
            </w:r>
          </w:p>
        </w:tc>
      </w:tr>
      <w:tr>
        <w:tc>
          <w:tcPr>
            <w:tcW w:type="dxa" w:w="2400"/>
            <w:tcMar>
              <w:top w:type="dxa" w:w="80"/>
              <w:left w:type="dxa" w:w="100"/>
              <w:bottom w:type="dxa" w:w="80"/>
              <w:right w:type="dxa" w:w="100"/>
            </w:tcMar>
            <w:vAlign w:val="center"/>
          </w:tcPr>
          <w:p>
            <w:r>
              <w:rPr>
                <w:b w:val="false"/>
                <w:bCs w:val="false"/>
                <w:sz w:val="20"/>
                <w:szCs w:val="20"/>
              </w:rPr>
              <w:t xml:space="preserve">PBJT_pembayaran</w:t>
            </w:r>
          </w:p>
        </w:tc>
        <w:tc>
          <w:tcPr>
            <w:tcW w:type="dxa" w:w="2200"/>
            <w:tcMar>
              <w:top w:type="dxa" w:w="80"/>
              <w:left w:type="dxa" w:w="100"/>
              <w:bottom w:type="dxa" w:w="80"/>
              <w:right w:type="dxa" w:w="100"/>
            </w:tcMar>
            <w:vAlign w:val="center"/>
          </w:tcPr>
          <w:p>
            <w:r>
              <w:rPr>
                <w:b w:val="false"/>
                <w:bCs w:val="false"/>
                <w:sz w:val="20"/>
                <w:szCs w:val="20"/>
              </w:rPr>
              <w:t xml:space="preserve">Decimal</w:t>
            </w:r>
          </w:p>
        </w:tc>
        <w:tc>
          <w:tcPr>
            <w:tcW w:type="dxa" w:w="4426"/>
            <w:tcMar>
              <w:top w:type="dxa" w:w="80"/>
              <w:left w:type="dxa" w:w="100"/>
              <w:bottom w:type="dxa" w:w="80"/>
              <w:right w:type="dxa" w:w="100"/>
            </w:tcMar>
            <w:vAlign w:val="center"/>
          </w:tcPr>
          <w:p>
            <w:r>
              <w:rPr>
                <w:b w:val="false"/>
                <w:bCs w:val="false"/>
                <w:sz w:val="20"/>
                <w:szCs w:val="20"/>
              </w:rPr>
              <w:t xml:space="preserve">Nilai PBJT yang benar-benar dibayarkan</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periode</w:t>
            </w:r>
          </w:p>
        </w:tc>
        <w:tc>
          <w:tcPr>
            <w:tcW w:type="dxa" w:w="2200"/>
            <w:shd w:fill="F2F2F2" w:val="clear"/>
            <w:tcMar>
              <w:top w:type="dxa" w:w="80"/>
              <w:left w:type="dxa" w:w="100"/>
              <w:bottom w:type="dxa" w:w="80"/>
              <w:right w:type="dxa" w:w="100"/>
            </w:tcMar>
            <w:vAlign w:val="center"/>
          </w:tcPr>
          <w:p>
            <w:r>
              <w:rPr>
                <w:b w:val="false"/>
                <w:bCs w:val="false"/>
                <w:sz w:val="20"/>
                <w:szCs w:val="20"/>
              </w:rPr>
              <w:t xml:space="preserve">Date/String</w:t>
            </w:r>
          </w:p>
        </w:tc>
        <w:tc>
          <w:tcPr>
            <w:tcW w:type="dxa" w:w="4426"/>
            <w:shd w:fill="F2F2F2" w:val="clear"/>
            <w:tcMar>
              <w:top w:type="dxa" w:w="80"/>
              <w:left w:type="dxa" w:w="100"/>
              <w:bottom w:type="dxa" w:w="80"/>
              <w:right w:type="dxa" w:w="100"/>
            </w:tcMar>
            <w:vAlign w:val="center"/>
          </w:tcPr>
          <w:p>
            <w:r>
              <w:rPr>
                <w:b w:val="false"/>
                <w:bCs w:val="false"/>
                <w:sz w:val="20"/>
                <w:szCs w:val="20"/>
              </w:rPr>
              <w:t xml:space="preserve">Periode pelaporan (bulanan)</w:t>
            </w:r>
          </w:p>
        </w:tc>
      </w:tr>
      <w:tr>
        <w:tc>
          <w:tcPr>
            <w:tcW w:type="dxa" w:w="2400"/>
            <w:tcMar>
              <w:top w:type="dxa" w:w="80"/>
              <w:left w:type="dxa" w:w="100"/>
              <w:bottom w:type="dxa" w:w="80"/>
              <w:right w:type="dxa" w:w="100"/>
            </w:tcMar>
            <w:vAlign w:val="center"/>
          </w:tcPr>
          <w:p>
            <w:r>
              <w:rPr>
                <w:b w:val="false"/>
                <w:bCs w:val="false"/>
                <w:sz w:val="20"/>
                <w:szCs w:val="20"/>
              </w:rPr>
              <w:t xml:space="preserve">status_usaha</w:t>
            </w:r>
          </w:p>
        </w:tc>
        <w:tc>
          <w:tcPr>
            <w:tcW w:type="dxa" w:w="2200"/>
            <w:tcMar>
              <w:top w:type="dxa" w:w="80"/>
              <w:left w:type="dxa" w:w="100"/>
              <w:bottom w:type="dxa" w:w="80"/>
              <w:right w:type="dxa" w:w="100"/>
            </w:tcMar>
            <w:vAlign w:val="center"/>
          </w:tcPr>
          <w:p>
            <w:r>
              <w:rPr>
                <w:b w:val="false"/>
                <w:bCs w:val="false"/>
                <w:sz w:val="20"/>
                <w:szCs w:val="20"/>
              </w:rPr>
              <w:t xml:space="preserve">String (opsional)</w:t>
            </w:r>
          </w:p>
        </w:tc>
        <w:tc>
          <w:tcPr>
            <w:tcW w:type="dxa" w:w="4426"/>
            <w:tcMar>
              <w:top w:type="dxa" w:w="80"/>
              <w:left w:type="dxa" w:w="100"/>
              <w:bottom w:type="dxa" w:w="80"/>
              <w:right w:type="dxa" w:w="100"/>
            </w:tcMar>
            <w:vAlign w:val="center"/>
          </w:tcPr>
          <w:p>
            <w:r>
              <w:rPr>
                <w:b w:val="false"/>
                <w:bCs w:val="false"/>
                <w:sz w:val="20"/>
                <w:szCs w:val="20"/>
              </w:rPr>
              <w:t xml:space="preserve">Status operasional usaha, jika tersedia</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tanggal_mulai_usaha</w:t>
            </w:r>
          </w:p>
        </w:tc>
        <w:tc>
          <w:tcPr>
            <w:tcW w:type="dxa" w:w="2200"/>
            <w:shd w:fill="F2F2F2" w:val="clear"/>
            <w:tcMar>
              <w:top w:type="dxa" w:w="80"/>
              <w:left w:type="dxa" w:w="100"/>
              <w:bottom w:type="dxa" w:w="80"/>
              <w:right w:type="dxa" w:w="100"/>
            </w:tcMar>
            <w:vAlign w:val="center"/>
          </w:tcPr>
          <w:p>
            <w:r>
              <w:rPr>
                <w:b w:val="false"/>
                <w:bCs w:val="false"/>
                <w:sz w:val="20"/>
                <w:szCs w:val="20"/>
              </w:rPr>
              <w:t xml:space="preserve">Date (opsional)</w:t>
            </w:r>
          </w:p>
        </w:tc>
        <w:tc>
          <w:tcPr>
            <w:tcW w:type="dxa" w:w="4426"/>
            <w:shd w:fill="F2F2F2" w:val="clear"/>
            <w:tcMar>
              <w:top w:type="dxa" w:w="80"/>
              <w:left w:type="dxa" w:w="100"/>
              <w:bottom w:type="dxa" w:w="80"/>
              <w:right w:type="dxa" w:w="100"/>
            </w:tcMar>
            <w:vAlign w:val="center"/>
          </w:tcPr>
          <w:p>
            <w:r>
              <w:rPr>
                <w:b w:val="false"/>
                <w:bCs w:val="false"/>
                <w:sz w:val="20"/>
                <w:szCs w:val="20"/>
              </w:rPr>
              <w:t xml:space="preserve">Tanggal mulai operasional usaha</w:t>
            </w:r>
          </w:p>
        </w:tc>
      </w:tr>
      <w:tr>
        <w:tc>
          <w:tcPr>
            <w:tcW w:type="dxa" w:w="2400"/>
            <w:tcMar>
              <w:top w:type="dxa" w:w="80"/>
              <w:left w:type="dxa" w:w="100"/>
              <w:bottom w:type="dxa" w:w="80"/>
              <w:right w:type="dxa" w:w="100"/>
            </w:tcMar>
            <w:vAlign w:val="center"/>
          </w:tcPr>
          <w:p>
            <w:r>
              <w:rPr>
                <w:b w:val="false"/>
                <w:bCs w:val="false"/>
                <w:sz w:val="20"/>
                <w:szCs w:val="20"/>
              </w:rPr>
              <w:t xml:space="preserve">tanggal_tutup_usaha</w:t>
            </w:r>
          </w:p>
        </w:tc>
        <w:tc>
          <w:tcPr>
            <w:tcW w:type="dxa" w:w="2200"/>
            <w:tcMar>
              <w:top w:type="dxa" w:w="80"/>
              <w:left w:type="dxa" w:w="100"/>
              <w:bottom w:type="dxa" w:w="80"/>
              <w:right w:type="dxa" w:w="100"/>
            </w:tcMar>
            <w:vAlign w:val="center"/>
          </w:tcPr>
          <w:p>
            <w:r>
              <w:rPr>
                <w:b w:val="false"/>
                <w:bCs w:val="false"/>
                <w:sz w:val="20"/>
                <w:szCs w:val="20"/>
              </w:rPr>
              <w:t xml:space="preserve">Date (opsional)</w:t>
            </w:r>
          </w:p>
        </w:tc>
        <w:tc>
          <w:tcPr>
            <w:tcW w:type="dxa" w:w="4426"/>
            <w:tcMar>
              <w:top w:type="dxa" w:w="80"/>
              <w:left w:type="dxa" w:w="100"/>
              <w:bottom w:type="dxa" w:w="80"/>
              <w:right w:type="dxa" w:w="100"/>
            </w:tcMar>
            <w:vAlign w:val="center"/>
          </w:tcPr>
          <w:p>
            <w:r>
              <w:rPr>
                <w:b w:val="false"/>
                <w:bCs w:val="false"/>
                <w:sz w:val="20"/>
                <w:szCs w:val="20"/>
              </w:rPr>
              <w:t xml:space="preserve">Untuk pengembangan survival analysis di masa depan</w:t>
            </w:r>
          </w:p>
        </w:tc>
      </w:tr>
    </w:tbl>
    <w:p>
      <w:pPr>
        <w:pStyle w:val="Heading1"/>
        <w:spacing w:after="200" w:before="400"/>
        <w:outlineLvl w:val="0"/>
      </w:pPr>
      <w:r>
        <w:t xml:space="preserve">10. System Architecture</w:t>
      </w:r>
    </w:p>
    <w:p>
      <w:pPr>
        <w:pStyle w:val="Heading2"/>
        <w:spacing w:after="140" w:before="280"/>
        <w:outlineLvl w:val="1"/>
      </w:pPr>
      <w:r>
        <w:t xml:space="preserve">10.1 Komponen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6426"/>
            <w:shd w:fill="1F3864" w:val="clear"/>
            <w:tcMar>
              <w:top w:type="dxa" w:w="80"/>
              <w:left w:type="dxa" w:w="100"/>
              <w:bottom w:type="dxa" w:w="80"/>
              <w:right w:type="dxa" w:w="100"/>
            </w:tcMar>
            <w:vAlign w:val="center"/>
          </w:tcPr>
          <w:p>
            <w:r>
              <w:rPr>
                <w:b/>
                <w:bCs/>
                <w:color w:val="FFFFFF"/>
                <w:sz w:val="20"/>
                <w:szCs w:val="20"/>
              </w:rPr>
              <w:t xml:space="preserve">Teknologi</w:t>
            </w:r>
          </w:p>
        </w:tc>
      </w:tr>
      <w:tr>
        <w:tc>
          <w:tcPr>
            <w:tcW w:type="dxa" w:w="2600"/>
            <w:tcMar>
              <w:top w:type="dxa" w:w="80"/>
              <w:left w:type="dxa" w:w="100"/>
              <w:bottom w:type="dxa" w:w="80"/>
              <w:right w:type="dxa" w:w="100"/>
            </w:tcMar>
            <w:vAlign w:val="center"/>
          </w:tcPr>
          <w:p>
            <w:r>
              <w:rPr>
                <w:b w:val="false"/>
                <w:bCs w:val="false"/>
                <w:sz w:val="20"/>
                <w:szCs w:val="20"/>
              </w:rPr>
              <w:t xml:space="preserve">Frontend</w:t>
            </w:r>
          </w:p>
        </w:tc>
        <w:tc>
          <w:tcPr>
            <w:tcW w:type="dxa" w:w="6426"/>
            <w:tcMar>
              <w:top w:type="dxa" w:w="80"/>
              <w:left w:type="dxa" w:w="100"/>
              <w:bottom w:type="dxa" w:w="80"/>
              <w:right w:type="dxa" w:w="100"/>
            </w:tcMar>
            <w:vAlign w:val="center"/>
          </w:tcPr>
          <w:p>
            <w:r>
              <w:rPr>
                <w:b w:val="false"/>
                <w:bCs w:val="false"/>
                <w:sz w:val="20"/>
                <w:szCs w:val="20"/>
              </w:rPr>
              <w:t xml:space="preserve">React (Progressive Web Application)</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Backend</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FastAPI (Python)</w:t>
            </w:r>
          </w:p>
        </w:tc>
      </w:tr>
      <w:tr>
        <w:tc>
          <w:tcPr>
            <w:tcW w:type="dxa" w:w="2600"/>
            <w:tcMar>
              <w:top w:type="dxa" w:w="80"/>
              <w:left w:type="dxa" w:w="100"/>
              <w:bottom w:type="dxa" w:w="80"/>
              <w:right w:type="dxa" w:w="100"/>
            </w:tcMar>
            <w:vAlign w:val="center"/>
          </w:tcPr>
          <w:p>
            <w:r>
              <w:rPr>
                <w:b w:val="false"/>
                <w:bCs w:val="false"/>
                <w:sz w:val="20"/>
                <w:szCs w:val="20"/>
              </w:rPr>
              <w:t xml:space="preserve">Database</w:t>
            </w:r>
          </w:p>
        </w:tc>
        <w:tc>
          <w:tcPr>
            <w:tcW w:type="dxa" w:w="6426"/>
            <w:tcMar>
              <w:top w:type="dxa" w:w="80"/>
              <w:left w:type="dxa" w:w="100"/>
              <w:bottom w:type="dxa" w:w="80"/>
              <w:right w:type="dxa" w:w="100"/>
            </w:tcMar>
            <w:vAlign w:val="center"/>
          </w:tcPr>
          <w:p>
            <w:r>
              <w:rPr>
                <w:b w:val="false"/>
                <w:bCs w:val="false"/>
                <w:sz w:val="20"/>
                <w:szCs w:val="20"/>
              </w:rPr>
              <w:t xml:space="preserve">PostgreSQL + ekstensi PostGIS</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Machine Learning</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Python, Scikit-learn, XGBoost</w:t>
            </w:r>
          </w:p>
        </w:tc>
      </w:tr>
      <w:tr>
        <w:tc>
          <w:tcPr>
            <w:tcW w:type="dxa" w:w="2600"/>
            <w:tcMar>
              <w:top w:type="dxa" w:w="80"/>
              <w:left w:type="dxa" w:w="100"/>
              <w:bottom w:type="dxa" w:w="80"/>
              <w:right w:type="dxa" w:w="100"/>
            </w:tcMar>
            <w:vAlign w:val="center"/>
          </w:tcPr>
          <w:p>
            <w:r>
              <w:rPr>
                <w:b w:val="false"/>
                <w:bCs w:val="false"/>
                <w:sz w:val="20"/>
                <w:szCs w:val="20"/>
              </w:rPr>
              <w:t xml:space="preserve">GIS</w:t>
            </w:r>
          </w:p>
        </w:tc>
        <w:tc>
          <w:tcPr>
            <w:tcW w:type="dxa" w:w="6426"/>
            <w:tcMar>
              <w:top w:type="dxa" w:w="80"/>
              <w:left w:type="dxa" w:w="100"/>
              <w:bottom w:type="dxa" w:w="80"/>
              <w:right w:type="dxa" w:w="100"/>
            </w:tcMar>
            <w:vAlign w:val="center"/>
          </w:tcPr>
          <w:p>
            <w:r>
              <w:rPr>
                <w:b w:val="false"/>
                <w:bCs w:val="false"/>
                <w:sz w:val="20"/>
                <w:szCs w:val="20"/>
              </w:rPr>
              <w:t xml:space="preserve">GeoPandas (pemrosesan spasial), Leaflet (visualisasi peta)</w:t>
            </w:r>
          </w:p>
        </w:tc>
      </w:tr>
    </w:tbl>
    <w:p>
      <w:pPr>
        <w:pStyle w:val="Heading2"/>
        <w:spacing w:after="140" w:before="280"/>
        <w:outlineLvl w:val="1"/>
      </w:pPr>
      <w:r>
        <w:t xml:space="preserve">10.2 Diagram Alur Sistem</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sz w:val="19"/>
          <w:szCs w:val="19"/>
        </w:rPr>
        <w:t xml:space="preserve">   [User: Admin / Petugas]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[Frontend - React PWA]</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v</w:t>
      </w:r>
      <w:r>
        <w:br/>
        <w:t xml:space="preserve"/>
      </w:r>
      <w:r>
        <w:rPr>
          <w:rFonts w:ascii="Consolas" w:cs="Consolas" w:eastAsia="Consolas" w:hAnsi="Consolas"/>
          <w:sz w:val="19"/>
          <w:szCs w:val="19"/>
        </w:rPr>
        <w:t xml:space="preserve">   [Backend API - FastAPI]</w:t>
      </w:r>
      <w:r>
        <w:br/>
        <w:t xml:space="preserve"/>
      </w:r>
      <w:r>
        <w:rPr>
          <w:rFonts w:ascii="Consolas" w:cs="Consolas" w:eastAsia="Consolas" w:hAnsi="Consolas"/>
          <w:sz w:val="19"/>
          <w:szCs w:val="19"/>
        </w:rPr>
        <w:t xml:space="preserve">        |         |</w:t>
      </w:r>
      <w:r>
        <w:br/>
        <w:t xml:space="preserve"/>
      </w:r>
      <w:r>
        <w:rPr>
          <w:rFonts w:ascii="Consolas" w:cs="Consolas" w:eastAsia="Consolas" w:hAnsi="Consolas"/>
          <w:sz w:val="19"/>
          <w:szCs w:val="19"/>
        </w:rPr>
        <w:t xml:space="preserve">        v         v</w:t>
      </w:r>
      <w:r>
        <w:br/>
        <w:t xml:space="preserve"/>
      </w:r>
      <w:r>
        <w:rPr>
          <w:rFonts w:ascii="Consolas" w:cs="Consolas" w:eastAsia="Consolas" w:hAnsi="Consolas"/>
          <w:sz w:val="19"/>
          <w:szCs w:val="19"/>
        </w:rPr>
        <w:t xml:space="preserve">  [Database]   [ML Service]</w:t>
      </w:r>
      <w:r>
        <w:br/>
        <w:t xml:space="preserve"/>
      </w:r>
      <w:r>
        <w:rPr>
          <w:rFonts w:ascii="Consolas" w:cs="Consolas" w:eastAsia="Consolas" w:hAnsi="Consolas"/>
          <w:sz w:val="19"/>
          <w:szCs w:val="19"/>
        </w:rPr>
        <w:t xml:space="preserve">  PostgreSQL   (Scikit-learn,</w:t>
      </w:r>
      <w:r>
        <w:br/>
        <w:t xml:space="preserve"/>
      </w:r>
      <w:r>
        <w:rPr>
          <w:rFonts w:ascii="Consolas" w:cs="Consolas" w:eastAsia="Consolas" w:hAnsi="Consolas"/>
          <w:sz w:val="19"/>
          <w:szCs w:val="19"/>
        </w:rPr>
        <w:t xml:space="preserve">  + PostGIS     XGBoost)</w:t>
      </w:r>
      <w:r>
        <w:br/>
        <w:t xml:space="preserve"/>
      </w:r>
      <w:r>
        <w:rPr>
          <w:rFonts w:ascii="Consolas" w:cs="Consolas" w:eastAsia="Consolas" w:hAnsi="Consolas"/>
          <w:sz w:val="19"/>
          <w:szCs w:val="19"/>
        </w:rPr>
        <w:t xml:space="preserve">        \         /</w:t>
      </w:r>
      <w:r>
        <w:br/>
        <w:t xml:space="preserve"/>
      </w:r>
      <w:r>
        <w:rPr>
          <w:rFonts w:ascii="Consolas" w:cs="Consolas" w:eastAsia="Consolas" w:hAnsi="Consolas"/>
          <w:sz w:val="19"/>
          <w:szCs w:val="19"/>
        </w:rPr>
        <w:t xml:space="preserve">         v       v</w:t>
      </w:r>
      <w:r>
        <w:br/>
        <w:t xml:space="preserve"/>
      </w:r>
      <w:r>
        <w:rPr>
          <w:rFonts w:ascii="Consolas" w:cs="Consolas" w:eastAsia="Consolas" w:hAnsi="Consolas"/>
          <w:sz w:val="19"/>
          <w:szCs w:val="19"/>
        </w:rPr>
        <w:t xml:space="preserve">     [Dashboard Analytics]</w:t>
      </w:r>
    </w:p>
    <w:p>
      <w:pPr>
        <w:spacing w:after="160" w:line="300"/>
        <w:jc w:val="both"/>
      </w:pPr>
      <w:r>
        <w:rPr>
          <w:b w:val="false"/>
          <w:bCs w:val="false"/>
          <w:i w:val="false"/>
          <w:iCs w:val="false"/>
        </w:rPr>
        <w:t xml:space="preserve">Backend API bertindak sebagai orkestrator: menerima permintaan dari frontend, melakukan query ke database (termasuk operasi spasial via PostGIS), memanggil ML service untuk inferensi (estimasi omzet, anomaly score, sustainability score), lalu mengembalikan hasil gabungan ke frontend untuk ditampilkan pada dashboard.</w:t>
      </w:r>
    </w:p>
    <w:p>
      <w:pPr>
        <w:pStyle w:val="Heading1"/>
        <w:spacing w:after="200" w:before="400"/>
        <w:outlineLvl w:val="0"/>
      </w:pPr>
      <w:r>
        <w:t xml:space="preserve">11. Database Design</w:t>
      </w:r>
    </w:p>
    <w:p>
      <w:pPr>
        <w:pStyle w:val="Heading2"/>
        <w:spacing w:after="140" w:before="280"/>
        <w:outlineLvl w:val="1"/>
      </w:pPr>
      <w:r>
        <w:t xml:space="preserve">11.1 Daftar Tabel Konseptual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Tabel</w:t>
            </w:r>
          </w:p>
        </w:tc>
        <w:tc>
          <w:tcPr>
            <w:tcW w:type="dxa" w:w="6426"/>
            <w:shd w:fill="1F3864" w:val="clear"/>
            <w:tcMar>
              <w:top w:type="dxa" w:w="80"/>
              <w:left w:type="dxa" w:w="100"/>
              <w:bottom w:type="dxa" w:w="80"/>
              <w:right w:type="dxa" w:w="100"/>
            </w:tcMar>
            <w:vAlign w:val="center"/>
          </w:tcPr>
          <w:p>
            <w:r>
              <w:rPr>
                <w:b/>
                <w:bCs/>
                <w:color w:val="FFFFFF"/>
                <w:sz w:val="20"/>
                <w:szCs w:val="20"/>
              </w:rPr>
              <w:t xml:space="preserve">Deskripsi Singkat</w:t>
            </w:r>
          </w:p>
        </w:tc>
      </w:tr>
      <w:tr>
        <w:tc>
          <w:tcPr>
            <w:tcW w:type="dxa" w:w="2600"/>
            <w:tcMar>
              <w:top w:type="dxa" w:w="80"/>
              <w:left w:type="dxa" w:w="100"/>
              <w:bottom w:type="dxa" w:w="80"/>
              <w:right w:type="dxa" w:w="100"/>
            </w:tcMar>
            <w:vAlign w:val="center"/>
          </w:tcPr>
          <w:p>
            <w:r>
              <w:rPr>
                <w:b w:val="false"/>
                <w:bCs w:val="false"/>
                <w:sz w:val="20"/>
                <w:szCs w:val="20"/>
              </w:rPr>
              <w:t xml:space="preserve">users</w:t>
            </w:r>
          </w:p>
        </w:tc>
        <w:tc>
          <w:tcPr>
            <w:tcW w:type="dxa" w:w="6426"/>
            <w:tcMar>
              <w:top w:type="dxa" w:w="80"/>
              <w:left w:type="dxa" w:w="100"/>
              <w:bottom w:type="dxa" w:w="80"/>
              <w:right w:type="dxa" w:w="100"/>
            </w:tcMar>
            <w:vAlign w:val="center"/>
          </w:tcPr>
          <w:p>
            <w:r>
              <w:rPr>
                <w:b w:val="false"/>
                <w:bCs w:val="false"/>
                <w:sz w:val="20"/>
                <w:szCs w:val="20"/>
              </w:rPr>
              <w:t xml:space="preserve">Menyimpan akun pengguna sistem beserta peran (role).</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venues</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Menyimpan data master venue padel.</w:t>
            </w:r>
          </w:p>
        </w:tc>
      </w:tr>
      <w:tr>
        <w:tc>
          <w:tcPr>
            <w:tcW w:type="dxa" w:w="2600"/>
            <w:tcMar>
              <w:top w:type="dxa" w:w="80"/>
              <w:left w:type="dxa" w:w="100"/>
              <w:bottom w:type="dxa" w:w="80"/>
              <w:right w:type="dxa" w:w="100"/>
            </w:tcMar>
            <w:vAlign w:val="center"/>
          </w:tcPr>
          <w:p>
            <w:r>
              <w:rPr>
                <w:b w:val="false"/>
                <w:bCs w:val="false"/>
                <w:sz w:val="20"/>
                <w:szCs w:val="20"/>
              </w:rPr>
              <w:t xml:space="preserve">spatial_znt</w:t>
            </w:r>
          </w:p>
        </w:tc>
        <w:tc>
          <w:tcPr>
            <w:tcW w:type="dxa" w:w="6426"/>
            <w:tcMar>
              <w:top w:type="dxa" w:w="80"/>
              <w:left w:type="dxa" w:w="100"/>
              <w:bottom w:type="dxa" w:w="80"/>
              <w:right w:type="dxa" w:w="100"/>
            </w:tcMar>
            <w:vAlign w:val="center"/>
          </w:tcPr>
          <w:p>
            <w:r>
              <w:rPr>
                <w:b w:val="false"/>
                <w:bCs w:val="false"/>
                <w:sz w:val="20"/>
                <w:szCs w:val="20"/>
              </w:rPr>
              <w:t xml:space="preserve">Menyimpan data Zona Nilai Tanah per wilayah/polygon.</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revenue_prediction</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Menyimpan hasil estimasi omzet dari model ML per venue per periode.</w:t>
            </w:r>
          </w:p>
        </w:tc>
      </w:tr>
      <w:tr>
        <w:tc>
          <w:tcPr>
            <w:tcW w:type="dxa" w:w="2600"/>
            <w:tcMar>
              <w:top w:type="dxa" w:w="80"/>
              <w:left w:type="dxa" w:w="100"/>
              <w:bottom w:type="dxa" w:w="80"/>
              <w:right w:type="dxa" w:w="100"/>
            </w:tcMar>
            <w:vAlign w:val="center"/>
          </w:tcPr>
          <w:p>
            <w:r>
              <w:rPr>
                <w:b w:val="false"/>
                <w:bCs w:val="false"/>
                <w:sz w:val="20"/>
                <w:szCs w:val="20"/>
              </w:rPr>
              <w:t xml:space="preserve">tax_payment</w:t>
            </w:r>
          </w:p>
        </w:tc>
        <w:tc>
          <w:tcPr>
            <w:tcW w:type="dxa" w:w="6426"/>
            <w:tcMar>
              <w:top w:type="dxa" w:w="80"/>
              <w:left w:type="dxa" w:w="100"/>
              <w:bottom w:type="dxa" w:w="80"/>
              <w:right w:type="dxa" w:w="100"/>
            </w:tcMar>
            <w:vAlign w:val="center"/>
          </w:tcPr>
          <w:p>
            <w:r>
              <w:rPr>
                <w:b w:val="false"/>
                <w:bCs w:val="false"/>
                <w:sz w:val="20"/>
                <w:szCs w:val="20"/>
              </w:rPr>
              <w:t xml:space="preserve">Menyimpan data laporan omzet dan pembayaran PBJT aktual per periode.</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anomaly_result</w:t>
            </w:r>
          </w:p>
        </w:tc>
        <w:tc>
          <w:tcPr>
            <w:tcW w:type="dxa" w:w="6426"/>
            <w:shd w:fill="F2F2F2" w:val="clear"/>
            <w:tcMar>
              <w:top w:type="dxa" w:w="80"/>
              <w:left w:type="dxa" w:w="100"/>
              <w:bottom w:type="dxa" w:w="80"/>
              <w:right w:type="dxa" w:w="100"/>
            </w:tcMar>
            <w:vAlign w:val="center"/>
          </w:tcPr>
          <w:p>
            <w:r>
              <w:rPr>
                <w:b w:val="false"/>
                <w:bCs w:val="false"/>
                <w:sz w:val="20"/>
                <w:szCs w:val="20"/>
              </w:rPr>
              <w:t xml:space="preserve">Menyimpan anomaly score, kategori risiko, dan ranking per venue per periode.</w:t>
            </w:r>
          </w:p>
        </w:tc>
      </w:tr>
      <w:tr>
        <w:tc>
          <w:tcPr>
            <w:tcW w:type="dxa" w:w="2600"/>
            <w:tcMar>
              <w:top w:type="dxa" w:w="80"/>
              <w:left w:type="dxa" w:w="100"/>
              <w:bottom w:type="dxa" w:w="80"/>
              <w:right w:type="dxa" w:w="100"/>
            </w:tcMar>
            <w:vAlign w:val="center"/>
          </w:tcPr>
          <w:p>
            <w:r>
              <w:rPr>
                <w:b w:val="false"/>
                <w:bCs w:val="false"/>
                <w:sz w:val="20"/>
                <w:szCs w:val="20"/>
              </w:rPr>
              <w:t xml:space="preserve">sustainability_result</w:t>
            </w:r>
          </w:p>
        </w:tc>
        <w:tc>
          <w:tcPr>
            <w:tcW w:type="dxa" w:w="6426"/>
            <w:tcMar>
              <w:top w:type="dxa" w:w="80"/>
              <w:left w:type="dxa" w:w="100"/>
              <w:bottom w:type="dxa" w:w="80"/>
              <w:right w:type="dxa" w:w="100"/>
            </w:tcMar>
            <w:vAlign w:val="center"/>
          </w:tcPr>
          <w:p>
            <w:r>
              <w:rPr>
                <w:b w:val="false"/>
                <w:bCs w:val="false"/>
                <w:sz w:val="20"/>
                <w:szCs w:val="20"/>
              </w:rPr>
              <w:t xml:space="preserve">Menyimpan sustainability score, outlook, dan tren per venue (jika data historis memadai).</w:t>
            </w:r>
          </w:p>
        </w:tc>
      </w:tr>
    </w:tbl>
    <w:p>
      <w:pPr>
        <w:pStyle w:val="Heading2"/>
        <w:spacing w:after="140" w:before="280"/>
        <w:outlineLvl w:val="1"/>
      </w:pPr>
      <w:r>
        <w:t xml:space="preserve">11.2 Relasi Antar Tabel (ERD Konseptual)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2826"/>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Tabel</w:t>
            </w:r>
          </w:p>
        </w:tc>
        <w:tc>
          <w:tcPr>
            <w:tcW w:type="dxa" w:w="1600"/>
            <w:shd w:fill="1F3864" w:val="clear"/>
            <w:tcMar>
              <w:top w:type="dxa" w:w="80"/>
              <w:left w:type="dxa" w:w="100"/>
              <w:bottom w:type="dxa" w:w="80"/>
              <w:right w:type="dxa" w:w="100"/>
            </w:tcMar>
            <w:vAlign w:val="center"/>
          </w:tcPr>
          <w:p>
            <w:r>
              <w:rPr>
                <w:b/>
                <w:bCs/>
                <w:color w:val="FFFFFF"/>
                <w:sz w:val="20"/>
                <w:szCs w:val="20"/>
              </w:rPr>
              <w:t xml:space="preserve">Primary Key</w:t>
            </w:r>
          </w:p>
        </w:tc>
        <w:tc>
          <w:tcPr>
            <w:tcW w:type="dxa" w:w="2600"/>
            <w:shd w:fill="1F3864" w:val="clear"/>
            <w:tcMar>
              <w:top w:type="dxa" w:w="80"/>
              <w:left w:type="dxa" w:w="100"/>
              <w:bottom w:type="dxa" w:w="80"/>
              <w:right w:type="dxa" w:w="100"/>
            </w:tcMar>
            <w:vAlign w:val="center"/>
          </w:tcPr>
          <w:p>
            <w:r>
              <w:rPr>
                <w:b/>
                <w:bCs/>
                <w:color w:val="FFFFFF"/>
                <w:sz w:val="20"/>
                <w:szCs w:val="20"/>
              </w:rPr>
              <w:t xml:space="preserve">Foreign Key</w:t>
            </w:r>
          </w:p>
        </w:tc>
        <w:tc>
          <w:tcPr>
            <w:tcW w:type="dxa" w:w="2826"/>
            <w:shd w:fill="1F3864" w:val="clear"/>
            <w:tcMar>
              <w:top w:type="dxa" w:w="80"/>
              <w:left w:type="dxa" w:w="100"/>
              <w:bottom w:type="dxa" w:w="80"/>
              <w:right w:type="dxa" w:w="100"/>
            </w:tcMar>
            <w:vAlign w:val="center"/>
          </w:tcPr>
          <w:p>
            <w:r>
              <w:rPr>
                <w:b/>
                <w:bCs/>
                <w:color w:val="FFFFFF"/>
                <w:sz w:val="20"/>
                <w:szCs w:val="20"/>
              </w:rPr>
              <w:t xml:space="preserve">Relasi</w:t>
            </w:r>
          </w:p>
        </w:tc>
      </w:tr>
      <w:tr>
        <w:tc>
          <w:tcPr>
            <w:tcW w:type="dxa" w:w="2000"/>
            <w:tcMar>
              <w:top w:type="dxa" w:w="80"/>
              <w:left w:type="dxa" w:w="100"/>
              <w:bottom w:type="dxa" w:w="80"/>
              <w:right w:type="dxa" w:w="100"/>
            </w:tcMar>
            <w:vAlign w:val="center"/>
          </w:tcPr>
          <w:p>
            <w:r>
              <w:rPr>
                <w:b w:val="false"/>
                <w:bCs w:val="false"/>
                <w:sz w:val="20"/>
                <w:szCs w:val="20"/>
              </w:rPr>
              <w:t xml:space="preserve">users</w:t>
            </w:r>
          </w:p>
        </w:tc>
        <w:tc>
          <w:tcPr>
            <w:tcW w:type="dxa" w:w="1600"/>
            <w:tcMar>
              <w:top w:type="dxa" w:w="80"/>
              <w:left w:type="dxa" w:w="100"/>
              <w:bottom w:type="dxa" w:w="80"/>
              <w:right w:type="dxa" w:w="100"/>
            </w:tcMar>
            <w:vAlign w:val="center"/>
          </w:tcPr>
          <w:p>
            <w:r>
              <w:rPr>
                <w:b w:val="false"/>
                <w:bCs w:val="false"/>
                <w:sz w:val="20"/>
                <w:szCs w:val="20"/>
              </w:rPr>
              <w:t xml:space="preserve">user_id</w:t>
            </w:r>
          </w:p>
        </w:tc>
        <w:tc>
          <w:tcPr>
            <w:tcW w:type="dxa" w:w="2600"/>
            <w:tcMar>
              <w:top w:type="dxa" w:w="80"/>
              <w:left w:type="dxa" w:w="100"/>
              <w:bottom w:type="dxa" w:w="80"/>
              <w:right w:type="dxa" w:w="100"/>
            </w:tcMar>
            <w:vAlign w:val="center"/>
          </w:tcPr>
          <w:p>
            <w:r>
              <w:rPr>
                <w:b w:val="false"/>
                <w:bCs w:val="false"/>
                <w:sz w:val="20"/>
                <w:szCs w:val="20"/>
              </w:rPr>
              <w:t xml:space="preserve">-</w:t>
            </w:r>
          </w:p>
        </w:tc>
        <w:tc>
          <w:tcPr>
            <w:tcW w:type="dxa" w:w="2826"/>
            <w:tcMar>
              <w:top w:type="dxa" w:w="80"/>
              <w:left w:type="dxa" w:w="100"/>
              <w:bottom w:type="dxa" w:w="80"/>
              <w:right w:type="dxa" w:w="100"/>
            </w:tcMar>
            <w:vAlign w:val="center"/>
          </w:tcPr>
          <w:p>
            <w:r>
              <w:rPr>
                <w:b w:val="false"/>
                <w:bCs w:val="false"/>
                <w:sz w:val="20"/>
                <w:szCs w:val="20"/>
              </w:rPr>
              <w:t xml:space="preserve">1 users : N aktivitas audit (opsional, pengembangan lanjutan)</w:t>
            </w:r>
          </w:p>
        </w:tc>
      </w:tr>
      <w:tr>
        <w:tc>
          <w:tcPr>
            <w:tcW w:type="dxa" w:w="2000"/>
            <w:shd w:fill="F2F2F2" w:val="clear"/>
            <w:tcMar>
              <w:top w:type="dxa" w:w="80"/>
              <w:left w:type="dxa" w:w="100"/>
              <w:bottom w:type="dxa" w:w="80"/>
              <w:right w:type="dxa" w:w="100"/>
            </w:tcMar>
            <w:vAlign w:val="center"/>
          </w:tcPr>
          <w:p>
            <w:r>
              <w:rPr>
                <w:b w:val="false"/>
                <w:bCs w:val="false"/>
                <w:sz w:val="20"/>
                <w:szCs w:val="20"/>
              </w:rPr>
              <w:t xml:space="preserve">venues</w:t>
            </w:r>
          </w:p>
        </w:tc>
        <w:tc>
          <w:tcPr>
            <w:tcW w:type="dxa" w:w="1600"/>
            <w:shd w:fill="F2F2F2" w:val="clear"/>
            <w:tcMar>
              <w:top w:type="dxa" w:w="80"/>
              <w:left w:type="dxa" w:w="100"/>
              <w:bottom w:type="dxa" w:w="80"/>
              <w:right w:type="dxa" w:w="100"/>
            </w:tcMar>
            <w:vAlign w:val="center"/>
          </w:tcPr>
          <w:p>
            <w:r>
              <w:rPr>
                <w:b w:val="false"/>
                <w:bCs w:val="false"/>
                <w:sz w:val="20"/>
                <w:szCs w:val="20"/>
              </w:rPr>
              <w:t xml:space="preserve">venue_id</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znt_id → spatial_znt</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1 spatial_znt : N venues (banyak venue dapat berada dalam satu zona ZNT)</w:t>
            </w:r>
          </w:p>
        </w:tc>
      </w:tr>
      <w:tr>
        <w:tc>
          <w:tcPr>
            <w:tcW w:type="dxa" w:w="2000"/>
            <w:tcMar>
              <w:top w:type="dxa" w:w="80"/>
              <w:left w:type="dxa" w:w="100"/>
              <w:bottom w:type="dxa" w:w="80"/>
              <w:right w:type="dxa" w:w="100"/>
            </w:tcMar>
            <w:vAlign w:val="center"/>
          </w:tcPr>
          <w:p>
            <w:r>
              <w:rPr>
                <w:b w:val="false"/>
                <w:bCs w:val="false"/>
                <w:sz w:val="20"/>
                <w:szCs w:val="20"/>
              </w:rPr>
              <w:t xml:space="preserve">spatial_znt</w:t>
            </w:r>
          </w:p>
        </w:tc>
        <w:tc>
          <w:tcPr>
            <w:tcW w:type="dxa" w:w="1600"/>
            <w:tcMar>
              <w:top w:type="dxa" w:w="80"/>
              <w:left w:type="dxa" w:w="100"/>
              <w:bottom w:type="dxa" w:w="80"/>
              <w:right w:type="dxa" w:w="100"/>
            </w:tcMar>
            <w:vAlign w:val="center"/>
          </w:tcPr>
          <w:p>
            <w:r>
              <w:rPr>
                <w:b w:val="false"/>
                <w:bCs w:val="false"/>
                <w:sz w:val="20"/>
                <w:szCs w:val="20"/>
              </w:rPr>
              <w:t xml:space="preserve">znt_id</w:t>
            </w:r>
          </w:p>
        </w:tc>
        <w:tc>
          <w:tcPr>
            <w:tcW w:type="dxa" w:w="2600"/>
            <w:tcMar>
              <w:top w:type="dxa" w:w="80"/>
              <w:left w:type="dxa" w:w="100"/>
              <w:bottom w:type="dxa" w:w="80"/>
              <w:right w:type="dxa" w:w="100"/>
            </w:tcMar>
            <w:vAlign w:val="center"/>
          </w:tcPr>
          <w:p>
            <w:r>
              <w:rPr>
                <w:b w:val="false"/>
                <w:bCs w:val="false"/>
                <w:sz w:val="20"/>
                <w:szCs w:val="20"/>
              </w:rPr>
              <w:t xml:space="preserve">-</w:t>
            </w:r>
          </w:p>
        </w:tc>
        <w:tc>
          <w:tcPr>
            <w:tcW w:type="dxa" w:w="2826"/>
            <w:tcMar>
              <w:top w:type="dxa" w:w="80"/>
              <w:left w:type="dxa" w:w="100"/>
              <w:bottom w:type="dxa" w:w="80"/>
              <w:right w:type="dxa" w:w="100"/>
            </w:tcMar>
            <w:vAlign w:val="center"/>
          </w:tcPr>
          <w:p>
            <w:r>
              <w:rPr>
                <w:b w:val="false"/>
                <w:bCs w:val="false"/>
                <w:sz w:val="20"/>
                <w:szCs w:val="20"/>
              </w:rPr>
              <w:t xml:space="preserve">Referensi wilayah/zona nilai tanah</w:t>
            </w:r>
          </w:p>
        </w:tc>
      </w:tr>
      <w:tr>
        <w:tc>
          <w:tcPr>
            <w:tcW w:type="dxa" w:w="2000"/>
            <w:shd w:fill="F2F2F2" w:val="clear"/>
            <w:tcMar>
              <w:top w:type="dxa" w:w="80"/>
              <w:left w:type="dxa" w:w="100"/>
              <w:bottom w:type="dxa" w:w="80"/>
              <w:right w:type="dxa" w:w="100"/>
            </w:tcMar>
            <w:vAlign w:val="center"/>
          </w:tcPr>
          <w:p>
            <w:r>
              <w:rPr>
                <w:b w:val="false"/>
                <w:bCs w:val="false"/>
                <w:sz w:val="20"/>
                <w:szCs w:val="20"/>
              </w:rPr>
              <w:t xml:space="preserve">revenue_prediction</w:t>
            </w:r>
          </w:p>
        </w:tc>
        <w:tc>
          <w:tcPr>
            <w:tcW w:type="dxa" w:w="1600"/>
            <w:shd w:fill="F2F2F2" w:val="clear"/>
            <w:tcMar>
              <w:top w:type="dxa" w:w="80"/>
              <w:left w:type="dxa" w:w="100"/>
              <w:bottom w:type="dxa" w:w="80"/>
              <w:right w:type="dxa" w:w="100"/>
            </w:tcMar>
            <w:vAlign w:val="center"/>
          </w:tcPr>
          <w:p>
            <w:r>
              <w:rPr>
                <w:b w:val="false"/>
                <w:bCs w:val="false"/>
                <w:sz w:val="20"/>
                <w:szCs w:val="20"/>
              </w:rPr>
              <w:t xml:space="preserve">prediction_id</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venue_id → venues</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1 venues : N revenue_prediction (satu venue punya banyak periode prediksi)</w:t>
            </w:r>
          </w:p>
        </w:tc>
      </w:tr>
      <w:tr>
        <w:tc>
          <w:tcPr>
            <w:tcW w:type="dxa" w:w="2000"/>
            <w:tcMar>
              <w:top w:type="dxa" w:w="80"/>
              <w:left w:type="dxa" w:w="100"/>
              <w:bottom w:type="dxa" w:w="80"/>
              <w:right w:type="dxa" w:w="100"/>
            </w:tcMar>
            <w:vAlign w:val="center"/>
          </w:tcPr>
          <w:p>
            <w:r>
              <w:rPr>
                <w:b w:val="false"/>
                <w:bCs w:val="false"/>
                <w:sz w:val="20"/>
                <w:szCs w:val="20"/>
              </w:rPr>
              <w:t xml:space="preserve">tax_payment</w:t>
            </w:r>
          </w:p>
        </w:tc>
        <w:tc>
          <w:tcPr>
            <w:tcW w:type="dxa" w:w="1600"/>
            <w:tcMar>
              <w:top w:type="dxa" w:w="80"/>
              <w:left w:type="dxa" w:w="100"/>
              <w:bottom w:type="dxa" w:w="80"/>
              <w:right w:type="dxa" w:w="100"/>
            </w:tcMar>
            <w:vAlign w:val="center"/>
          </w:tcPr>
          <w:p>
            <w:r>
              <w:rPr>
                <w:b w:val="false"/>
                <w:bCs w:val="false"/>
                <w:sz w:val="20"/>
                <w:szCs w:val="20"/>
              </w:rPr>
              <w:t xml:space="preserve">payment_id</w:t>
            </w:r>
          </w:p>
        </w:tc>
        <w:tc>
          <w:tcPr>
            <w:tcW w:type="dxa" w:w="2600"/>
            <w:tcMar>
              <w:top w:type="dxa" w:w="80"/>
              <w:left w:type="dxa" w:w="100"/>
              <w:bottom w:type="dxa" w:w="80"/>
              <w:right w:type="dxa" w:w="100"/>
            </w:tcMar>
            <w:vAlign w:val="center"/>
          </w:tcPr>
          <w:p>
            <w:r>
              <w:rPr>
                <w:b w:val="false"/>
                <w:bCs w:val="false"/>
                <w:sz w:val="20"/>
                <w:szCs w:val="20"/>
              </w:rPr>
              <w:t xml:space="preserve">venue_id → venues</w:t>
            </w:r>
          </w:p>
        </w:tc>
        <w:tc>
          <w:tcPr>
            <w:tcW w:type="dxa" w:w="2826"/>
            <w:tcMar>
              <w:top w:type="dxa" w:w="80"/>
              <w:left w:type="dxa" w:w="100"/>
              <w:bottom w:type="dxa" w:w="80"/>
              <w:right w:type="dxa" w:w="100"/>
            </w:tcMar>
            <w:vAlign w:val="center"/>
          </w:tcPr>
          <w:p>
            <w:r>
              <w:rPr>
                <w:b w:val="false"/>
                <w:bCs w:val="false"/>
                <w:sz w:val="20"/>
                <w:szCs w:val="20"/>
              </w:rPr>
              <w:t xml:space="preserve">1 venues : N tax_payment (riwayat pembayaran per periode)</w:t>
            </w:r>
          </w:p>
        </w:tc>
      </w:tr>
      <w:tr>
        <w:tc>
          <w:tcPr>
            <w:tcW w:type="dxa" w:w="2000"/>
            <w:shd w:fill="F2F2F2" w:val="clear"/>
            <w:tcMar>
              <w:top w:type="dxa" w:w="80"/>
              <w:left w:type="dxa" w:w="100"/>
              <w:bottom w:type="dxa" w:w="80"/>
              <w:right w:type="dxa" w:w="100"/>
            </w:tcMar>
            <w:vAlign w:val="center"/>
          </w:tcPr>
          <w:p>
            <w:r>
              <w:rPr>
                <w:b w:val="false"/>
                <w:bCs w:val="false"/>
                <w:sz w:val="20"/>
                <w:szCs w:val="20"/>
              </w:rPr>
              <w:t xml:space="preserve">anomaly_result</w:t>
            </w:r>
          </w:p>
        </w:tc>
        <w:tc>
          <w:tcPr>
            <w:tcW w:type="dxa" w:w="1600"/>
            <w:shd w:fill="F2F2F2" w:val="clear"/>
            <w:tcMar>
              <w:top w:type="dxa" w:w="80"/>
              <w:left w:type="dxa" w:w="100"/>
              <w:bottom w:type="dxa" w:w="80"/>
              <w:right w:type="dxa" w:w="100"/>
            </w:tcMar>
            <w:vAlign w:val="center"/>
          </w:tcPr>
          <w:p>
            <w:r>
              <w:rPr>
                <w:b w:val="false"/>
                <w:bCs w:val="false"/>
                <w:sz w:val="20"/>
                <w:szCs w:val="20"/>
              </w:rPr>
              <w:t xml:space="preserve">anomaly_id</w:t>
            </w:r>
          </w:p>
        </w:tc>
        <w:tc>
          <w:tcPr>
            <w:tcW w:type="dxa" w:w="2600"/>
            <w:shd w:fill="F2F2F2" w:val="clear"/>
            <w:tcMar>
              <w:top w:type="dxa" w:w="80"/>
              <w:left w:type="dxa" w:w="100"/>
              <w:bottom w:type="dxa" w:w="80"/>
              <w:right w:type="dxa" w:w="100"/>
            </w:tcMar>
            <w:vAlign w:val="center"/>
          </w:tcPr>
          <w:p>
            <w:r>
              <w:rPr>
                <w:b w:val="false"/>
                <w:bCs w:val="false"/>
                <w:sz w:val="20"/>
                <w:szCs w:val="20"/>
              </w:rPr>
              <w:t xml:space="preserve">venue_id → venues, payment_id → tax_payment</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1 tax_payment : 1 anomaly_result (hasil deteksi per periode pembayaran)</w:t>
            </w:r>
          </w:p>
        </w:tc>
      </w:tr>
      <w:tr>
        <w:tc>
          <w:tcPr>
            <w:tcW w:type="dxa" w:w="2000"/>
            <w:tcMar>
              <w:top w:type="dxa" w:w="80"/>
              <w:left w:type="dxa" w:w="100"/>
              <w:bottom w:type="dxa" w:w="80"/>
              <w:right w:type="dxa" w:w="100"/>
            </w:tcMar>
            <w:vAlign w:val="center"/>
          </w:tcPr>
          <w:p>
            <w:r>
              <w:rPr>
                <w:b w:val="false"/>
                <w:bCs w:val="false"/>
                <w:sz w:val="20"/>
                <w:szCs w:val="20"/>
              </w:rPr>
              <w:t xml:space="preserve">sustainability_result</w:t>
            </w:r>
          </w:p>
        </w:tc>
        <w:tc>
          <w:tcPr>
            <w:tcW w:type="dxa" w:w="1600"/>
            <w:tcMar>
              <w:top w:type="dxa" w:w="80"/>
              <w:left w:type="dxa" w:w="100"/>
              <w:bottom w:type="dxa" w:w="80"/>
              <w:right w:type="dxa" w:w="100"/>
            </w:tcMar>
            <w:vAlign w:val="center"/>
          </w:tcPr>
          <w:p>
            <w:r>
              <w:rPr>
                <w:b w:val="false"/>
                <w:bCs w:val="false"/>
                <w:sz w:val="20"/>
                <w:szCs w:val="20"/>
              </w:rPr>
              <w:t xml:space="preserve">sustainability_id</w:t>
            </w:r>
          </w:p>
        </w:tc>
        <w:tc>
          <w:tcPr>
            <w:tcW w:type="dxa" w:w="2600"/>
            <w:tcMar>
              <w:top w:type="dxa" w:w="80"/>
              <w:left w:type="dxa" w:w="100"/>
              <w:bottom w:type="dxa" w:w="80"/>
              <w:right w:type="dxa" w:w="100"/>
            </w:tcMar>
            <w:vAlign w:val="center"/>
          </w:tcPr>
          <w:p>
            <w:r>
              <w:rPr>
                <w:b w:val="false"/>
                <w:bCs w:val="false"/>
                <w:sz w:val="20"/>
                <w:szCs w:val="20"/>
              </w:rPr>
              <w:t xml:space="preserve">venue_id → venues</w:t>
            </w:r>
          </w:p>
        </w:tc>
        <w:tc>
          <w:tcPr>
            <w:tcW w:type="dxa" w:w="2826"/>
            <w:tcMar>
              <w:top w:type="dxa" w:w="80"/>
              <w:left w:type="dxa" w:w="100"/>
              <w:bottom w:type="dxa" w:w="80"/>
              <w:right w:type="dxa" w:w="100"/>
            </w:tcMar>
            <w:vAlign w:val="center"/>
          </w:tcPr>
          <w:p>
            <w:r>
              <w:rPr>
                <w:b w:val="false"/>
                <w:bCs w:val="false"/>
                <w:sz w:val="20"/>
                <w:szCs w:val="20"/>
              </w:rPr>
              <w:t xml:space="preserve">1 venues : N sustainability_result (skor dapat dihitung ulang per periode evaluasi)</w:t>
            </w:r>
          </w:p>
        </w:tc>
      </w:tr>
    </w:tbl>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sz w:val="19"/>
          <w:szCs w:val="19"/>
        </w:rPr>
        <w:t xml:space="preserve">  spatial_znt (1) ---- (N) venues (1) ---- (N) revenue_prediction</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 (N) tax_payment (1) ---- (1) anomaly_result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 (N) sustainability_result</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users (peran: admin, petugas, viewer) mengakses seluruh entitas di atas</w:t>
      </w:r>
      <w:r>
        <w:br/>
        <w:t xml:space="preserve"/>
      </w:r>
      <w:r>
        <w:rPr>
          <w:rFonts w:ascii="Consolas" w:cs="Consolas" w:eastAsia="Consolas" w:hAnsi="Consolas"/>
          <w:sz w:val="19"/>
          <w:szCs w:val="19"/>
        </w:rPr>
        <w:t xml:space="preserve">  sesuai hak akses (RBAC) masing-masing.</w:t>
      </w:r>
    </w:p>
    <w:p>
      <w:pPr>
        <w:pStyle w:val="Heading1"/>
        <w:spacing w:after="200" w:before="400"/>
        <w:outlineLvl w:val="0"/>
      </w:pPr>
      <w:r>
        <w:t xml:space="preserve">12. UI/UX Requirement</w:t>
      </w:r>
    </w:p>
    <w:p>
      <w:pPr>
        <w:pStyle w:val="Heading2"/>
        <w:spacing w:after="140" w:before="280"/>
        <w:outlineLvl w:val="1"/>
      </w:pPr>
      <w:r>
        <w:t xml:space="preserve">12.1 Login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Aspek</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Komponen</w:t>
            </w:r>
          </w:p>
        </w:tc>
        <w:tc>
          <w:tcPr>
            <w:tcW w:type="dxa" w:w="6626"/>
            <w:tcMar>
              <w:top w:type="dxa" w:w="80"/>
              <w:left w:type="dxa" w:w="100"/>
              <w:bottom w:type="dxa" w:w="80"/>
              <w:right w:type="dxa" w:w="100"/>
            </w:tcMar>
            <w:vAlign w:val="center"/>
          </w:tcPr>
          <w:p>
            <w:r>
              <w:rPr>
                <w:b w:val="false"/>
                <w:bCs w:val="false"/>
                <w:sz w:val="20"/>
                <w:szCs w:val="20"/>
              </w:rPr>
              <w:t xml:space="preserve">Form input email/username dan password, tombol login, pesan kesalahan validasi.</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Informasi yang Ditampilkan</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Logo/nama sistem, keterangan versi/instansi.</w:t>
            </w:r>
          </w:p>
        </w:tc>
      </w:tr>
      <w:tr>
        <w:tc>
          <w:tcPr>
            <w:tcW w:type="dxa" w:w="2400"/>
            <w:tcMar>
              <w:top w:type="dxa" w:w="80"/>
              <w:left w:type="dxa" w:w="100"/>
              <w:bottom w:type="dxa" w:w="80"/>
              <w:right w:type="dxa" w:w="100"/>
            </w:tcMar>
            <w:vAlign w:val="center"/>
          </w:tcPr>
          <w:p>
            <w:r>
              <w:rPr>
                <w:b w:val="false"/>
                <w:bCs w:val="false"/>
                <w:sz w:val="20"/>
                <w:szCs w:val="20"/>
              </w:rPr>
              <w:t xml:space="preserve">User Interaction</w:t>
            </w:r>
          </w:p>
        </w:tc>
        <w:tc>
          <w:tcPr>
            <w:tcW w:type="dxa" w:w="6626"/>
            <w:tcMar>
              <w:top w:type="dxa" w:w="80"/>
              <w:left w:type="dxa" w:w="100"/>
              <w:bottom w:type="dxa" w:w="80"/>
              <w:right w:type="dxa" w:w="100"/>
            </w:tcMar>
            <w:vAlign w:val="center"/>
          </w:tcPr>
          <w:p>
            <w:r>
              <w:rPr>
                <w:b w:val="false"/>
                <w:bCs w:val="false"/>
                <w:sz w:val="20"/>
                <w:szCs w:val="20"/>
              </w:rPr>
              <w:t xml:space="preserve">Validasi input real-time, redirect ke dashboard sesuai peran setelah login berhasil.</w:t>
            </w:r>
          </w:p>
        </w:tc>
      </w:tr>
    </w:tbl>
    <w:p>
      <w:pPr>
        <w:spacing w:after="80"/>
      </w:pPr>
    </w:p>
    <w:p>
      <w:pPr>
        <w:pStyle w:val="Heading2"/>
        <w:spacing w:after="140" w:before="280"/>
        <w:outlineLvl w:val="1"/>
      </w:pPr>
      <w:r>
        <w:t xml:space="preserve">12.2 Dashboard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Aspek</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Komponen</w:t>
            </w:r>
          </w:p>
        </w:tc>
        <w:tc>
          <w:tcPr>
            <w:tcW w:type="dxa" w:w="6626"/>
            <w:tcMar>
              <w:top w:type="dxa" w:w="80"/>
              <w:left w:type="dxa" w:w="100"/>
              <w:bottom w:type="dxa" w:w="80"/>
              <w:right w:type="dxa" w:w="100"/>
            </w:tcMar>
            <w:vAlign w:val="center"/>
          </w:tcPr>
          <w:p>
            <w:r>
              <w:rPr>
                <w:b w:val="false"/>
                <w:bCs w:val="false"/>
                <w:sz w:val="20"/>
                <w:szCs w:val="20"/>
              </w:rPr>
              <w:t xml:space="preserve">Kartu ringkasan (total venue, total omzet potensial, total PBJT potensial, jumlah anomali), grafik tren, grafik distribusi risiko, mini-map.</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Informasi yang Ditampilkan</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Ringkasan agregat seluruh venue serta tren performa dan risiko secara keseluruhan.</w:t>
            </w:r>
          </w:p>
        </w:tc>
      </w:tr>
      <w:tr>
        <w:tc>
          <w:tcPr>
            <w:tcW w:type="dxa" w:w="2400"/>
            <w:tcMar>
              <w:top w:type="dxa" w:w="80"/>
              <w:left w:type="dxa" w:w="100"/>
              <w:bottom w:type="dxa" w:w="80"/>
              <w:right w:type="dxa" w:w="100"/>
            </w:tcMar>
            <w:vAlign w:val="center"/>
          </w:tcPr>
          <w:p>
            <w:r>
              <w:rPr>
                <w:b w:val="false"/>
                <w:bCs w:val="false"/>
                <w:sz w:val="20"/>
                <w:szCs w:val="20"/>
              </w:rPr>
              <w:t xml:space="preserve">User Interaction</w:t>
            </w:r>
          </w:p>
        </w:tc>
        <w:tc>
          <w:tcPr>
            <w:tcW w:type="dxa" w:w="6626"/>
            <w:tcMar>
              <w:top w:type="dxa" w:w="80"/>
              <w:left w:type="dxa" w:w="100"/>
              <w:bottom w:type="dxa" w:w="80"/>
              <w:right w:type="dxa" w:w="100"/>
            </w:tcMar>
            <w:vAlign w:val="center"/>
          </w:tcPr>
          <w:p>
            <w:r>
              <w:rPr>
                <w:b w:val="false"/>
                <w:bCs w:val="false"/>
                <w:sz w:val="20"/>
                <w:szCs w:val="20"/>
              </w:rPr>
              <w:t xml:space="preserve">Filter berdasarkan periode dan wilayah; klik pada elemen grafik/kartu untuk melihat detail lanjutan.</w:t>
            </w:r>
          </w:p>
        </w:tc>
      </w:tr>
    </w:tbl>
    <w:p>
      <w:pPr>
        <w:spacing w:after="80"/>
      </w:pPr>
    </w:p>
    <w:p>
      <w:pPr>
        <w:pStyle w:val="Heading2"/>
        <w:spacing w:after="140" w:before="280"/>
        <w:outlineLvl w:val="1"/>
      </w:pPr>
      <w:r>
        <w:t xml:space="preserve">12.3 Map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Aspek</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Komponen</w:t>
            </w:r>
          </w:p>
        </w:tc>
        <w:tc>
          <w:tcPr>
            <w:tcW w:type="dxa" w:w="6626"/>
            <w:tcMar>
              <w:top w:type="dxa" w:w="80"/>
              <w:left w:type="dxa" w:w="100"/>
              <w:bottom w:type="dxa" w:w="80"/>
              <w:right w:type="dxa" w:w="100"/>
            </w:tcMar>
            <w:vAlign w:val="center"/>
          </w:tcPr>
          <w:p>
            <w:r>
              <w:rPr>
                <w:b w:val="false"/>
                <w:bCs w:val="false"/>
                <w:sz w:val="20"/>
                <w:szCs w:val="20"/>
              </w:rPr>
              <w:t xml:space="preserve">Peta interaktif (Leaflet) dengan marker venue, layer zona risiko, kontrol zoom/filter.</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Informasi yang Ditampilkan</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Sebaran lokasi venue, warna marker sesuai kategori risiko, informasi singkat saat marker diklik (popup).</w:t>
            </w:r>
          </w:p>
        </w:tc>
      </w:tr>
      <w:tr>
        <w:tc>
          <w:tcPr>
            <w:tcW w:type="dxa" w:w="2400"/>
            <w:tcMar>
              <w:top w:type="dxa" w:w="80"/>
              <w:left w:type="dxa" w:w="100"/>
              <w:bottom w:type="dxa" w:w="80"/>
              <w:right w:type="dxa" w:w="100"/>
            </w:tcMar>
            <w:vAlign w:val="center"/>
          </w:tcPr>
          <w:p>
            <w:r>
              <w:rPr>
                <w:b w:val="false"/>
                <w:bCs w:val="false"/>
                <w:sz w:val="20"/>
                <w:szCs w:val="20"/>
              </w:rPr>
              <w:t xml:space="preserve">User Interaction</w:t>
            </w:r>
          </w:p>
        </w:tc>
        <w:tc>
          <w:tcPr>
            <w:tcW w:type="dxa" w:w="6626"/>
            <w:tcMar>
              <w:top w:type="dxa" w:w="80"/>
              <w:left w:type="dxa" w:w="100"/>
              <w:bottom w:type="dxa" w:w="80"/>
              <w:right w:type="dxa" w:w="100"/>
            </w:tcMar>
            <w:vAlign w:val="center"/>
          </w:tcPr>
          <w:p>
            <w:r>
              <w:rPr>
                <w:b w:val="false"/>
                <w:bCs w:val="false"/>
                <w:sz w:val="20"/>
                <w:szCs w:val="20"/>
              </w:rPr>
              <w:t xml:space="preserve">Klik marker untuk membuka ringkasan venue; filter peta berdasarkan kategori risiko atau wilayah.</w:t>
            </w:r>
          </w:p>
        </w:tc>
      </w:tr>
    </w:tbl>
    <w:p>
      <w:pPr>
        <w:spacing w:after="80"/>
      </w:pPr>
    </w:p>
    <w:p>
      <w:pPr>
        <w:pStyle w:val="Heading2"/>
        <w:spacing w:after="140" w:before="280"/>
        <w:outlineLvl w:val="1"/>
      </w:pPr>
      <w:r>
        <w:t xml:space="preserve">12.4 Venue Detail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Aspek</w:t>
            </w:r>
          </w:p>
        </w:tc>
        <w:tc>
          <w:tcPr>
            <w:tcW w:type="dxa" w:w="6626"/>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sz w:val="20"/>
                <w:szCs w:val="20"/>
              </w:rPr>
              <w:t xml:space="preserve">Komponen</w:t>
            </w:r>
          </w:p>
        </w:tc>
        <w:tc>
          <w:tcPr>
            <w:tcW w:type="dxa" w:w="6626"/>
            <w:tcMar>
              <w:top w:type="dxa" w:w="80"/>
              <w:left w:type="dxa" w:w="100"/>
              <w:bottom w:type="dxa" w:w="80"/>
              <w:right w:type="dxa" w:w="100"/>
            </w:tcMar>
            <w:vAlign w:val="center"/>
          </w:tcPr>
          <w:p>
            <w:r>
              <w:rPr>
                <w:b w:val="false"/>
                <w:bCs w:val="false"/>
                <w:sz w:val="20"/>
                <w:szCs w:val="20"/>
              </w:rPr>
              <w:t xml:space="preserve">Profil venue, kartu hasil prediksi omzet, kartu estimasi PBJT, indikator anomaly score, kartu sustainability score/outlook, grafik tren historis.</w:t>
            </w:r>
          </w:p>
        </w:tc>
      </w:tr>
      <w:tr>
        <w:tc>
          <w:tcPr>
            <w:tcW w:type="dxa" w:w="2400"/>
            <w:shd w:fill="F2F2F2" w:val="clear"/>
            <w:tcMar>
              <w:top w:type="dxa" w:w="80"/>
              <w:left w:type="dxa" w:w="100"/>
              <w:bottom w:type="dxa" w:w="80"/>
              <w:right w:type="dxa" w:w="100"/>
            </w:tcMar>
            <w:vAlign w:val="center"/>
          </w:tcPr>
          <w:p>
            <w:r>
              <w:rPr>
                <w:b w:val="false"/>
                <w:bCs w:val="false"/>
                <w:sz w:val="20"/>
                <w:szCs w:val="20"/>
              </w:rPr>
              <w:t xml:space="preserve">Informasi yang Ditampilkan</w:t>
            </w:r>
          </w:p>
        </w:tc>
        <w:tc>
          <w:tcPr>
            <w:tcW w:type="dxa" w:w="6626"/>
            <w:shd w:fill="F2F2F2" w:val="clear"/>
            <w:tcMar>
              <w:top w:type="dxa" w:w="80"/>
              <w:left w:type="dxa" w:w="100"/>
              <w:bottom w:type="dxa" w:w="80"/>
              <w:right w:type="dxa" w:w="100"/>
            </w:tcMar>
            <w:vAlign w:val="center"/>
          </w:tcPr>
          <w:p>
            <w:r>
              <w:rPr>
                <w:b w:val="false"/>
                <w:bCs w:val="false"/>
                <w:sz w:val="20"/>
                <w:szCs w:val="20"/>
              </w:rPr>
              <w:t xml:space="preserve">Seluruh data dan hasil analisis terkait satu venue tertentu secara lengkap.</w:t>
            </w:r>
          </w:p>
        </w:tc>
      </w:tr>
      <w:tr>
        <w:tc>
          <w:tcPr>
            <w:tcW w:type="dxa" w:w="2400"/>
            <w:tcMar>
              <w:top w:type="dxa" w:w="80"/>
              <w:left w:type="dxa" w:w="100"/>
              <w:bottom w:type="dxa" w:w="80"/>
              <w:right w:type="dxa" w:w="100"/>
            </w:tcMar>
            <w:vAlign w:val="center"/>
          </w:tcPr>
          <w:p>
            <w:r>
              <w:rPr>
                <w:b w:val="false"/>
                <w:bCs w:val="false"/>
                <w:sz w:val="20"/>
                <w:szCs w:val="20"/>
              </w:rPr>
              <w:t xml:space="preserve">User Interaction</w:t>
            </w:r>
          </w:p>
        </w:tc>
        <w:tc>
          <w:tcPr>
            <w:tcW w:type="dxa" w:w="6626"/>
            <w:tcMar>
              <w:top w:type="dxa" w:w="80"/>
              <w:left w:type="dxa" w:w="100"/>
              <w:bottom w:type="dxa" w:w="80"/>
              <w:right w:type="dxa" w:w="100"/>
            </w:tcMar>
            <w:vAlign w:val="center"/>
          </w:tcPr>
          <w:p>
            <w:r>
              <w:rPr>
                <w:b w:val="false"/>
                <w:bCs w:val="false"/>
                <w:sz w:val="20"/>
                <w:szCs w:val="20"/>
              </w:rPr>
              <w:t xml:space="preserve">Navigasi antar-tab (profil, prediksi, pajak, risiko, sustainability); ekspor ringkasan venue (opsional).</w:t>
            </w:r>
          </w:p>
        </w:tc>
      </w:tr>
    </w:tbl>
    <w:p>
      <w:pPr>
        <w:pStyle w:val="Heading1"/>
        <w:spacing w:after="200" w:before="400"/>
        <w:outlineLvl w:val="0"/>
      </w:pPr>
      <w:r>
        <w:t xml:space="preserve">13. Non-Functional Requirement</w:t>
      </w:r>
    </w:p>
    <w:p>
      <w:pPr>
        <w:pStyle w:val="Heading2"/>
        <w:spacing w:after="140" w:before="280"/>
        <w:outlineLvl w:val="1"/>
      </w:pPr>
      <w:r>
        <w:t xml:space="preserve">13.1 Performance</w:t>
      </w:r>
    </w:p>
    <w:p>
      <w:pPr>
        <w:pStyle w:val="ListParagraph"/>
        <w:numPr>
          <w:ilvl w:val="0"/>
          <w:numId w:val="2"/>
        </w:numPr>
        <w:spacing w:after="80"/>
      </w:pPr>
      <w:r>
        <w:t xml:space="preserve">Response time: sebagian besar permintaan API selesai dalam &lt; 2 detik pada kondisi data uji skala magang.</w:t>
      </w:r>
    </w:p>
    <w:p>
      <w:pPr>
        <w:pStyle w:val="ListParagraph"/>
        <w:numPr>
          <w:ilvl w:val="0"/>
          <w:numId w:val="2"/>
        </w:numPr>
        <w:spacing w:after="80"/>
      </w:pPr>
      <w:r>
        <w:t xml:space="preserve">Scalability: arsitektur backend dan database dirancang modular agar dapat menampung penambahan jumlah venue dan wilayah tanpa perombakan besar.</w:t>
      </w:r>
    </w:p>
    <w:p>
      <w:pPr>
        <w:pStyle w:val="Heading2"/>
        <w:spacing w:after="140" w:before="280"/>
        <w:outlineLvl w:val="1"/>
      </w:pPr>
      <w:r>
        <w:t xml:space="preserve">13.2 Security</w:t>
      </w:r>
    </w:p>
    <w:p>
      <w:pPr>
        <w:pStyle w:val="ListParagraph"/>
        <w:numPr>
          <w:ilvl w:val="0"/>
          <w:numId w:val="2"/>
        </w:numPr>
        <w:spacing w:after="80"/>
      </w:pPr>
      <w:r>
        <w:t xml:space="preserve">Authentication: login berbasis token (JWT) dengan masa berlaku sesi yang wajar.</w:t>
      </w:r>
    </w:p>
    <w:p>
      <w:pPr>
        <w:pStyle w:val="ListParagraph"/>
        <w:numPr>
          <w:ilvl w:val="0"/>
          <w:numId w:val="2"/>
        </w:numPr>
        <w:spacing w:after="80"/>
      </w:pPr>
      <w:r>
        <w:t xml:space="preserve">Authorization: pembatasan akses fitur dan data berdasarkan peran pengguna (RBAC).</w:t>
      </w:r>
    </w:p>
    <w:p>
      <w:pPr>
        <w:pStyle w:val="ListParagraph"/>
        <w:numPr>
          <w:ilvl w:val="0"/>
          <w:numId w:val="2"/>
        </w:numPr>
        <w:spacing w:after="80"/>
      </w:pPr>
      <w:r>
        <w:t xml:space="preserve">Data Protection: enkripsi password (hashing), koneksi HTTPS, dan validasi input untuk mencegah injeksi data.</w:t>
      </w:r>
    </w:p>
    <w:p>
      <w:pPr>
        <w:pStyle w:val="Heading2"/>
        <w:spacing w:after="140" w:before="280"/>
        <w:outlineLvl w:val="1"/>
      </w:pPr>
      <w:r>
        <w:t xml:space="preserve">13.3 Maintainability</w:t>
      </w:r>
    </w:p>
    <w:p>
      <w:pPr>
        <w:pStyle w:val="ListParagraph"/>
        <w:numPr>
          <w:ilvl w:val="0"/>
          <w:numId w:val="2"/>
        </w:numPr>
        <w:spacing w:after="80"/>
      </w:pPr>
      <w:r>
        <w:t xml:space="preserve">Modular architecture: pemisahan jelas antara frontend, backend API, dan ML service agar mudah dipelihara/dikembangkan.</w:t>
      </w:r>
    </w:p>
    <w:p>
      <w:pPr>
        <w:pStyle w:val="ListParagraph"/>
        <w:numPr>
          <w:ilvl w:val="0"/>
          <w:numId w:val="2"/>
        </w:numPr>
        <w:spacing w:after="80"/>
      </w:pPr>
      <w:r>
        <w:t xml:space="preserve">Documentation: dokumentasi API, skema database, dan panduan menjalankan model ML disusun sebagai bagian dari deliverable akhir magang.</w:t>
      </w:r>
    </w:p>
    <w:p>
      <w:pPr>
        <w:pStyle w:val="Heading2"/>
        <w:spacing w:after="140" w:before="280"/>
        <w:outlineLvl w:val="1"/>
      </w:pPr>
      <w:r>
        <w:t xml:space="preserve">13.4 Usability</w:t>
      </w:r>
    </w:p>
    <w:p>
      <w:pPr>
        <w:pStyle w:val="ListParagraph"/>
        <w:numPr>
          <w:ilvl w:val="0"/>
          <w:numId w:val="2"/>
        </w:numPr>
        <w:spacing w:after="80"/>
      </w:pPr>
      <w:r>
        <w:t xml:space="preserve">Dashboard dirancang user-friendly bagi pengguna non-teknis (Admin Bappenda, Petugas Pengawasan) dengan istilah yang mudah dipahami dan visualisasi yang jelas.</w:t>
      </w:r>
    </w:p>
    <w:p>
      <w:pPr>
        <w:pStyle w:val="Heading1"/>
        <w:spacing w:after="200" w:before="400"/>
        <w:outlineLvl w:val="0"/>
      </w:pPr>
      <w:r>
        <w:t xml:space="preserve">14. Development Roadmap</w:t>
      </w:r>
    </w:p>
    <w:p>
      <w:pPr>
        <w:pStyle w:val="Heading2"/>
        <w:spacing w:after="140" w:before="280"/>
        <w:outlineLvl w:val="1"/>
      </w:pPr>
      <w:r>
        <w:t xml:space="preserve">14.1 Ringkasan Bulanan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Bulan</w:t>
            </w:r>
          </w:p>
        </w:tc>
        <w:tc>
          <w:tcPr>
            <w:tcW w:type="dxa" w:w="3200"/>
            <w:shd w:fill="1F3864" w:val="clear"/>
            <w:tcMar>
              <w:top w:type="dxa" w:w="80"/>
              <w:left w:type="dxa" w:w="100"/>
              <w:bottom w:type="dxa" w:w="80"/>
              <w:right w:type="dxa" w:w="100"/>
            </w:tcMar>
            <w:vAlign w:val="center"/>
          </w:tcPr>
          <w:p>
            <w:r>
              <w:rPr>
                <w:b/>
                <w:bCs/>
                <w:color w:val="FFFFFF"/>
                <w:sz w:val="20"/>
                <w:szCs w:val="20"/>
              </w:rPr>
              <w:t xml:space="preserve">Fokus</w:t>
            </w:r>
          </w:p>
        </w:tc>
        <w:tc>
          <w:tcPr>
            <w:tcW w:type="dxa" w:w="3826"/>
            <w:shd w:fill="1F3864" w:val="clear"/>
            <w:tcMar>
              <w:top w:type="dxa" w:w="80"/>
              <w:left w:type="dxa" w:w="100"/>
              <w:bottom w:type="dxa" w:w="80"/>
              <w:right w:type="dxa" w:w="100"/>
            </w:tcMar>
            <w:vAlign w:val="center"/>
          </w:tcPr>
          <w:p>
            <w:r>
              <w:rPr>
                <w:b/>
                <w:bCs/>
                <w:color w:val="FFFFFF"/>
                <w:sz w:val="20"/>
                <w:szCs w:val="20"/>
              </w:rPr>
              <w:t xml:space="preserve">Output</w:t>
            </w:r>
          </w:p>
        </w:tc>
      </w:tr>
      <w:tr>
        <w:tc>
          <w:tcPr>
            <w:tcW w:type="dxa" w:w="2000"/>
            <w:tcMar>
              <w:top w:type="dxa" w:w="80"/>
              <w:left w:type="dxa" w:w="100"/>
              <w:bottom w:type="dxa" w:w="80"/>
              <w:right w:type="dxa" w:w="100"/>
            </w:tcMar>
            <w:vAlign w:val="center"/>
          </w:tcPr>
          <w:p>
            <w:r>
              <w:rPr>
                <w:b w:val="false"/>
                <w:bCs w:val="false"/>
                <w:sz w:val="20"/>
                <w:szCs w:val="20"/>
              </w:rPr>
              <w:t xml:space="preserve">September 2026</w:t>
            </w:r>
          </w:p>
        </w:tc>
        <w:tc>
          <w:tcPr>
            <w:tcW w:type="dxa" w:w="3200"/>
            <w:tcMar>
              <w:top w:type="dxa" w:w="80"/>
              <w:left w:type="dxa" w:w="100"/>
              <w:bottom w:type="dxa" w:w="80"/>
              <w:right w:type="dxa" w:w="100"/>
            </w:tcMar>
            <w:vAlign w:val="center"/>
          </w:tcPr>
          <w:p>
            <w:r>
              <w:rPr>
                <w:b w:val="false"/>
                <w:bCs w:val="false"/>
                <w:sz w:val="20"/>
                <w:szCs w:val="20"/>
              </w:rPr>
              <w:t xml:space="preserve">Research &amp; Requirement</w:t>
            </w:r>
          </w:p>
        </w:tc>
        <w:tc>
          <w:tcPr>
            <w:tcW w:type="dxa" w:w="3826"/>
            <w:tcMar>
              <w:top w:type="dxa" w:w="80"/>
              <w:left w:type="dxa" w:w="100"/>
              <w:bottom w:type="dxa" w:w="80"/>
              <w:right w:type="dxa" w:w="100"/>
            </w:tcMar>
            <w:vAlign w:val="center"/>
          </w:tcPr>
          <w:p>
            <w:r>
              <w:rPr>
                <w:b w:val="false"/>
                <w:bCs w:val="false"/>
                <w:sz w:val="20"/>
                <w:szCs w:val="20"/>
              </w:rPr>
              <w:t xml:space="preserve">Requirement analysis, system design</w:t>
            </w:r>
          </w:p>
        </w:tc>
      </w:tr>
      <w:tr>
        <w:tc>
          <w:tcPr>
            <w:tcW w:type="dxa" w:w="2000"/>
            <w:shd w:fill="F2F2F2" w:val="clear"/>
            <w:tcMar>
              <w:top w:type="dxa" w:w="80"/>
              <w:left w:type="dxa" w:w="100"/>
              <w:bottom w:type="dxa" w:w="80"/>
              <w:right w:type="dxa" w:w="100"/>
            </w:tcMar>
            <w:vAlign w:val="center"/>
          </w:tcPr>
          <w:p>
            <w:r>
              <w:rPr>
                <w:b w:val="false"/>
                <w:bCs w:val="false"/>
                <w:sz w:val="20"/>
                <w:szCs w:val="20"/>
              </w:rPr>
              <w:t xml:space="preserve">Oktober 2026</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Database + Backend + ML</w:t>
            </w:r>
          </w:p>
        </w:tc>
        <w:tc>
          <w:tcPr>
            <w:tcW w:type="dxa" w:w="3826"/>
            <w:shd w:fill="F2F2F2" w:val="clear"/>
            <w:tcMar>
              <w:top w:type="dxa" w:w="80"/>
              <w:left w:type="dxa" w:w="100"/>
              <w:bottom w:type="dxa" w:w="80"/>
              <w:right w:type="dxa" w:w="100"/>
            </w:tcMar>
            <w:vAlign w:val="center"/>
          </w:tcPr>
          <w:p>
            <w:r>
              <w:rPr>
                <w:b w:val="false"/>
                <w:bCs w:val="false"/>
                <w:sz w:val="20"/>
                <w:szCs w:val="20"/>
              </w:rPr>
              <w:t xml:space="preserve">Database, API, model ML utama, eksperimen sustainability scoring berbasis tren (jika data historis tersedia)</w:t>
            </w:r>
          </w:p>
        </w:tc>
      </w:tr>
      <w:tr>
        <w:tc>
          <w:tcPr>
            <w:tcW w:type="dxa" w:w="2000"/>
            <w:tcMar>
              <w:top w:type="dxa" w:w="80"/>
              <w:left w:type="dxa" w:w="100"/>
              <w:bottom w:type="dxa" w:w="80"/>
              <w:right w:type="dxa" w:w="100"/>
            </w:tcMar>
            <w:vAlign w:val="center"/>
          </w:tcPr>
          <w:p>
            <w:r>
              <w:rPr>
                <w:b w:val="false"/>
                <w:bCs w:val="false"/>
                <w:sz w:val="20"/>
                <w:szCs w:val="20"/>
              </w:rPr>
              <w:t xml:space="preserve">November 2026</w:t>
            </w:r>
          </w:p>
        </w:tc>
        <w:tc>
          <w:tcPr>
            <w:tcW w:type="dxa" w:w="3200"/>
            <w:tcMar>
              <w:top w:type="dxa" w:w="80"/>
              <w:left w:type="dxa" w:w="100"/>
              <w:bottom w:type="dxa" w:w="80"/>
              <w:right w:type="dxa" w:w="100"/>
            </w:tcMar>
            <w:vAlign w:val="center"/>
          </w:tcPr>
          <w:p>
            <w:r>
              <w:rPr>
                <w:b w:val="false"/>
                <w:bCs w:val="false"/>
                <w:sz w:val="20"/>
                <w:szCs w:val="20"/>
              </w:rPr>
              <w:t xml:space="preserve">Frontend + Dashboard Integration</w:t>
            </w:r>
          </w:p>
        </w:tc>
        <w:tc>
          <w:tcPr>
            <w:tcW w:type="dxa" w:w="3826"/>
            <w:tcMar>
              <w:top w:type="dxa" w:w="80"/>
              <w:left w:type="dxa" w:w="100"/>
              <w:bottom w:type="dxa" w:w="80"/>
              <w:right w:type="dxa" w:w="100"/>
            </w:tcMar>
            <w:vAlign w:val="center"/>
          </w:tcPr>
          <w:p>
            <w:r>
              <w:rPr>
                <w:b w:val="false"/>
                <w:bCs w:val="false"/>
                <w:sz w:val="20"/>
                <w:szCs w:val="20"/>
              </w:rPr>
              <w:t xml:space="preserve">Dashboard, visualisasi GIS, visualisasi sustainability score/business outlook (Should Have)</w:t>
            </w:r>
          </w:p>
        </w:tc>
      </w:tr>
      <w:tr>
        <w:tc>
          <w:tcPr>
            <w:tcW w:type="dxa" w:w="2000"/>
            <w:shd w:fill="F2F2F2" w:val="clear"/>
            <w:tcMar>
              <w:top w:type="dxa" w:w="80"/>
              <w:left w:type="dxa" w:w="100"/>
              <w:bottom w:type="dxa" w:w="80"/>
              <w:right w:type="dxa" w:w="100"/>
            </w:tcMar>
            <w:vAlign w:val="center"/>
          </w:tcPr>
          <w:p>
            <w:r>
              <w:rPr>
                <w:b w:val="false"/>
                <w:bCs w:val="false"/>
                <w:sz w:val="20"/>
                <w:szCs w:val="20"/>
              </w:rPr>
              <w:t xml:space="preserve">Desember 2026</w:t>
            </w:r>
          </w:p>
        </w:tc>
        <w:tc>
          <w:tcPr>
            <w:tcW w:type="dxa" w:w="3200"/>
            <w:shd w:fill="F2F2F2" w:val="clear"/>
            <w:tcMar>
              <w:top w:type="dxa" w:w="80"/>
              <w:left w:type="dxa" w:w="100"/>
              <w:bottom w:type="dxa" w:w="80"/>
              <w:right w:type="dxa" w:w="100"/>
            </w:tcMar>
            <w:vAlign w:val="center"/>
          </w:tcPr>
          <w:p>
            <w:r>
              <w:rPr>
                <w:b w:val="false"/>
                <w:bCs w:val="false"/>
                <w:sz w:val="20"/>
                <w:szCs w:val="20"/>
              </w:rPr>
              <w:t xml:space="preserve">Testing + Deployment + Documentation</w:t>
            </w:r>
          </w:p>
        </w:tc>
        <w:tc>
          <w:tcPr>
            <w:tcW w:type="dxa" w:w="3826"/>
            <w:shd w:fill="F2F2F2" w:val="clear"/>
            <w:tcMar>
              <w:top w:type="dxa" w:w="80"/>
              <w:left w:type="dxa" w:w="100"/>
              <w:bottom w:type="dxa" w:w="80"/>
              <w:right w:type="dxa" w:w="100"/>
            </w:tcMar>
            <w:vAlign w:val="center"/>
          </w:tcPr>
          <w:p>
            <w:r>
              <w:rPr>
                <w:b w:val="false"/>
                <w:bCs w:val="false"/>
                <w:sz w:val="20"/>
                <w:szCs w:val="20"/>
              </w:rPr>
              <w:t xml:space="preserve">Testing, deployment, laporan akhir</w:t>
            </w:r>
          </w:p>
        </w:tc>
      </w:tr>
    </w:tbl>
    <w:p>
      <w:pPr>
        <w:pStyle w:val="Heading2"/>
        <w:spacing w:after="140" w:before="280"/>
        <w:outlineLvl w:val="1"/>
      </w:pPr>
      <w:r>
        <w:t xml:space="preserve">14.2 Rincian Sprint Mingguan (14 Minggu)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2826"/>
      </w:tblGrid>
      <w:tr>
        <w:trPr>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Sprint</w:t>
            </w:r>
          </w:p>
        </w:tc>
        <w:tc>
          <w:tcPr>
            <w:tcW w:type="dxa" w:w="2000"/>
            <w:shd w:fill="1F3864" w:val="clear"/>
            <w:tcMar>
              <w:top w:type="dxa" w:w="80"/>
              <w:left w:type="dxa" w:w="100"/>
              <w:bottom w:type="dxa" w:w="80"/>
              <w:right w:type="dxa" w:w="100"/>
            </w:tcMar>
            <w:vAlign w:val="center"/>
          </w:tcPr>
          <w:p>
            <w:r>
              <w:rPr>
                <w:b/>
                <w:bCs/>
                <w:color w:val="FFFFFF"/>
                <w:sz w:val="20"/>
                <w:szCs w:val="20"/>
              </w:rPr>
              <w:t xml:space="preserve">Periode</w:t>
            </w:r>
          </w:p>
        </w:tc>
        <w:tc>
          <w:tcPr>
            <w:tcW w:type="dxa" w:w="3000"/>
            <w:shd w:fill="1F3864" w:val="clear"/>
            <w:tcMar>
              <w:top w:type="dxa" w:w="80"/>
              <w:left w:type="dxa" w:w="100"/>
              <w:bottom w:type="dxa" w:w="80"/>
              <w:right w:type="dxa" w:w="100"/>
            </w:tcMar>
            <w:vAlign w:val="center"/>
          </w:tcPr>
          <w:p>
            <w:r>
              <w:rPr>
                <w:b/>
                <w:bCs/>
                <w:color w:val="FFFFFF"/>
                <w:sz w:val="20"/>
                <w:szCs w:val="20"/>
              </w:rPr>
              <w:t xml:space="preserve">Fokus Utama</w:t>
            </w:r>
          </w:p>
        </w:tc>
        <w:tc>
          <w:tcPr>
            <w:tcW w:type="dxa" w:w="2826"/>
            <w:shd w:fill="1F3864" w:val="clear"/>
            <w:tcMar>
              <w:top w:type="dxa" w:w="80"/>
              <w:left w:type="dxa" w:w="100"/>
              <w:bottom w:type="dxa" w:w="80"/>
              <w:right w:type="dxa" w:w="100"/>
            </w:tcMar>
            <w:vAlign w:val="center"/>
          </w:tcPr>
          <w:p>
            <w:r>
              <w:rPr>
                <w:b/>
                <w:bCs/>
                <w:color w:val="FFFFFF"/>
                <w:sz w:val="20"/>
                <w:szCs w:val="20"/>
              </w:rPr>
              <w:t xml:space="preserve">Deliverable</w:t>
            </w:r>
          </w:p>
        </w:tc>
      </w:tr>
      <w:tr>
        <w:tc>
          <w:tcPr>
            <w:tcW w:type="dxa" w:w="1200"/>
            <w:tcMar>
              <w:top w:type="dxa" w:w="80"/>
              <w:left w:type="dxa" w:w="100"/>
              <w:bottom w:type="dxa" w:w="80"/>
              <w:right w:type="dxa" w:w="100"/>
            </w:tcMar>
            <w:vAlign w:val="center"/>
          </w:tcPr>
          <w:p>
            <w:r>
              <w:rPr>
                <w:b w:val="false"/>
                <w:bCs w:val="false"/>
                <w:sz w:val="20"/>
                <w:szCs w:val="20"/>
              </w:rPr>
              <w:t xml:space="preserve">Sprint 1</w:t>
            </w:r>
          </w:p>
        </w:tc>
        <w:tc>
          <w:tcPr>
            <w:tcW w:type="dxa" w:w="2000"/>
            <w:tcMar>
              <w:top w:type="dxa" w:w="80"/>
              <w:left w:type="dxa" w:w="100"/>
              <w:bottom w:type="dxa" w:w="80"/>
              <w:right w:type="dxa" w:w="100"/>
            </w:tcMar>
            <w:vAlign w:val="center"/>
          </w:tcPr>
          <w:p>
            <w:r>
              <w:rPr>
                <w:b w:val="false"/>
                <w:bCs w:val="false"/>
                <w:sz w:val="20"/>
                <w:szCs w:val="20"/>
              </w:rPr>
              <w:t xml:space="preserve">1-7 Sep 2026</w:t>
            </w:r>
          </w:p>
        </w:tc>
        <w:tc>
          <w:tcPr>
            <w:tcW w:type="dxa" w:w="3000"/>
            <w:tcMar>
              <w:top w:type="dxa" w:w="80"/>
              <w:left w:type="dxa" w:w="100"/>
              <w:bottom w:type="dxa" w:w="80"/>
              <w:right w:type="dxa" w:w="100"/>
            </w:tcMar>
            <w:vAlign w:val="center"/>
          </w:tcPr>
          <w:p>
            <w:r>
              <w:rPr>
                <w:b w:val="false"/>
                <w:bCs w:val="false"/>
                <w:sz w:val="20"/>
                <w:szCs w:val="20"/>
              </w:rPr>
              <w:t xml:space="preserve">Onboarding &amp; analisis kebutuhan</w:t>
            </w:r>
          </w:p>
        </w:tc>
        <w:tc>
          <w:tcPr>
            <w:tcW w:type="dxa" w:w="2826"/>
            <w:tcMar>
              <w:top w:type="dxa" w:w="80"/>
              <w:left w:type="dxa" w:w="100"/>
              <w:bottom w:type="dxa" w:w="80"/>
              <w:right w:type="dxa" w:w="100"/>
            </w:tcMar>
            <w:vAlign w:val="center"/>
          </w:tcPr>
          <w:p>
            <w:r>
              <w:rPr>
                <w:b w:val="false"/>
                <w:bCs w:val="false"/>
                <w:sz w:val="20"/>
                <w:szCs w:val="20"/>
              </w:rPr>
              <w:t xml:space="preserve">Dokumen requirement awal, akses data/sumber ZNT</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Sprint 2</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8-14 Sep 2026</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Riset domain pajak PBJT &amp; studi literatur ML</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Rangkuman regulasi PBJT, referensi model estimasi omzet</w:t>
            </w:r>
          </w:p>
        </w:tc>
      </w:tr>
      <w:tr>
        <w:tc>
          <w:tcPr>
            <w:tcW w:type="dxa" w:w="1200"/>
            <w:tcMar>
              <w:top w:type="dxa" w:w="80"/>
              <w:left w:type="dxa" w:w="100"/>
              <w:bottom w:type="dxa" w:w="80"/>
              <w:right w:type="dxa" w:w="100"/>
            </w:tcMar>
            <w:vAlign w:val="center"/>
          </w:tcPr>
          <w:p>
            <w:r>
              <w:rPr>
                <w:b w:val="false"/>
                <w:bCs w:val="false"/>
                <w:sz w:val="20"/>
                <w:szCs w:val="20"/>
              </w:rPr>
              <w:t xml:space="preserve">Sprint 3</w:t>
            </w:r>
          </w:p>
        </w:tc>
        <w:tc>
          <w:tcPr>
            <w:tcW w:type="dxa" w:w="2000"/>
            <w:tcMar>
              <w:top w:type="dxa" w:w="80"/>
              <w:left w:type="dxa" w:w="100"/>
              <w:bottom w:type="dxa" w:w="80"/>
              <w:right w:type="dxa" w:w="100"/>
            </w:tcMar>
            <w:vAlign w:val="center"/>
          </w:tcPr>
          <w:p>
            <w:r>
              <w:rPr>
                <w:b w:val="false"/>
                <w:bCs w:val="false"/>
                <w:sz w:val="20"/>
                <w:szCs w:val="20"/>
              </w:rPr>
              <w:t xml:space="preserve">15-21 Sep 2026</w:t>
            </w:r>
          </w:p>
        </w:tc>
        <w:tc>
          <w:tcPr>
            <w:tcW w:type="dxa" w:w="3000"/>
            <w:tcMar>
              <w:top w:type="dxa" w:w="80"/>
              <w:left w:type="dxa" w:w="100"/>
              <w:bottom w:type="dxa" w:w="80"/>
              <w:right w:type="dxa" w:w="100"/>
            </w:tcMar>
            <w:vAlign w:val="center"/>
          </w:tcPr>
          <w:p>
            <w:r>
              <w:rPr>
                <w:b w:val="false"/>
                <w:bCs w:val="false"/>
                <w:sz w:val="20"/>
                <w:szCs w:val="20"/>
              </w:rPr>
              <w:t xml:space="preserve">Perancangan sistem (arsitektur &amp; PRD)</w:t>
            </w:r>
          </w:p>
        </w:tc>
        <w:tc>
          <w:tcPr>
            <w:tcW w:type="dxa" w:w="2826"/>
            <w:tcMar>
              <w:top w:type="dxa" w:w="80"/>
              <w:left w:type="dxa" w:w="100"/>
              <w:bottom w:type="dxa" w:w="80"/>
              <w:right w:type="dxa" w:w="100"/>
            </w:tcMar>
            <w:vAlign w:val="center"/>
          </w:tcPr>
          <w:p>
            <w:r>
              <w:rPr>
                <w:b w:val="false"/>
                <w:bCs w:val="false"/>
                <w:sz w:val="20"/>
                <w:szCs w:val="20"/>
              </w:rPr>
              <w:t xml:space="preserve">PRD final, diagram arsitektur, ERD awal</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Sprint 4</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22-28 Sep 2026</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Perancangan UI/UX (wireframe)</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Wireframe/mockup Login, Dashboard, Map, Venue Detail</w:t>
            </w:r>
          </w:p>
        </w:tc>
      </w:tr>
      <w:tr>
        <w:tc>
          <w:tcPr>
            <w:tcW w:type="dxa" w:w="1200"/>
            <w:tcMar>
              <w:top w:type="dxa" w:w="80"/>
              <w:left w:type="dxa" w:w="100"/>
              <w:bottom w:type="dxa" w:w="80"/>
              <w:right w:type="dxa" w:w="100"/>
            </w:tcMar>
            <w:vAlign w:val="center"/>
          </w:tcPr>
          <w:p>
            <w:r>
              <w:rPr>
                <w:b w:val="false"/>
                <w:bCs w:val="false"/>
                <w:sz w:val="20"/>
                <w:szCs w:val="20"/>
              </w:rPr>
              <w:t xml:space="preserve">Sprint 5</w:t>
            </w:r>
          </w:p>
        </w:tc>
        <w:tc>
          <w:tcPr>
            <w:tcW w:type="dxa" w:w="2000"/>
            <w:tcMar>
              <w:top w:type="dxa" w:w="80"/>
              <w:left w:type="dxa" w:w="100"/>
              <w:bottom w:type="dxa" w:w="80"/>
              <w:right w:type="dxa" w:w="100"/>
            </w:tcMar>
            <w:vAlign w:val="center"/>
          </w:tcPr>
          <w:p>
            <w:r>
              <w:rPr>
                <w:b w:val="false"/>
                <w:bCs w:val="false"/>
                <w:sz w:val="20"/>
                <w:szCs w:val="20"/>
              </w:rPr>
              <w:t xml:space="preserve">29 Sep-5 Okt 2026</w:t>
            </w:r>
          </w:p>
        </w:tc>
        <w:tc>
          <w:tcPr>
            <w:tcW w:type="dxa" w:w="3000"/>
            <w:tcMar>
              <w:top w:type="dxa" w:w="80"/>
              <w:left w:type="dxa" w:w="100"/>
              <w:bottom w:type="dxa" w:w="80"/>
              <w:right w:type="dxa" w:w="100"/>
            </w:tcMar>
            <w:vAlign w:val="center"/>
          </w:tcPr>
          <w:p>
            <w:r>
              <w:rPr>
                <w:b w:val="false"/>
                <w:bCs w:val="false"/>
                <w:sz w:val="20"/>
                <w:szCs w:val="20"/>
              </w:rPr>
              <w:t xml:space="preserve">Setup database &amp; skema tabel</w:t>
            </w:r>
          </w:p>
        </w:tc>
        <w:tc>
          <w:tcPr>
            <w:tcW w:type="dxa" w:w="2826"/>
            <w:tcMar>
              <w:top w:type="dxa" w:w="80"/>
              <w:left w:type="dxa" w:w="100"/>
              <w:bottom w:type="dxa" w:w="80"/>
              <w:right w:type="dxa" w:w="100"/>
            </w:tcMar>
            <w:vAlign w:val="center"/>
          </w:tcPr>
          <w:p>
            <w:r>
              <w:rPr>
                <w:b w:val="false"/>
                <w:bCs w:val="false"/>
                <w:sz w:val="20"/>
                <w:szCs w:val="20"/>
              </w:rPr>
              <w:t xml:space="preserve">Database PostgreSQL + PostGIS terisi skema awal</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Sprint 6</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6-12 Okt 2026</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Pengumpulan &amp; pembersihan data venue/ZNT</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Dataset venue dan spasial siap pakai</w:t>
            </w:r>
          </w:p>
        </w:tc>
      </w:tr>
      <w:tr>
        <w:tc>
          <w:tcPr>
            <w:tcW w:type="dxa" w:w="1200"/>
            <w:tcMar>
              <w:top w:type="dxa" w:w="80"/>
              <w:left w:type="dxa" w:w="100"/>
              <w:bottom w:type="dxa" w:w="80"/>
              <w:right w:type="dxa" w:w="100"/>
            </w:tcMar>
            <w:vAlign w:val="center"/>
          </w:tcPr>
          <w:p>
            <w:r>
              <w:rPr>
                <w:b w:val="false"/>
                <w:bCs w:val="false"/>
                <w:sz w:val="20"/>
                <w:szCs w:val="20"/>
              </w:rPr>
              <w:t xml:space="preserve">Sprint 7</w:t>
            </w:r>
          </w:p>
        </w:tc>
        <w:tc>
          <w:tcPr>
            <w:tcW w:type="dxa" w:w="2000"/>
            <w:tcMar>
              <w:top w:type="dxa" w:w="80"/>
              <w:left w:type="dxa" w:w="100"/>
              <w:bottom w:type="dxa" w:w="80"/>
              <w:right w:type="dxa" w:w="100"/>
            </w:tcMar>
            <w:vAlign w:val="center"/>
          </w:tcPr>
          <w:p>
            <w:r>
              <w:rPr>
                <w:b w:val="false"/>
                <w:bCs w:val="false"/>
                <w:sz w:val="20"/>
                <w:szCs w:val="20"/>
              </w:rPr>
              <w:t xml:space="preserve">13-19 Okt 2026</w:t>
            </w:r>
          </w:p>
        </w:tc>
        <w:tc>
          <w:tcPr>
            <w:tcW w:type="dxa" w:w="3000"/>
            <w:tcMar>
              <w:top w:type="dxa" w:w="80"/>
              <w:left w:type="dxa" w:w="100"/>
              <w:bottom w:type="dxa" w:w="80"/>
              <w:right w:type="dxa" w:w="100"/>
            </w:tcMar>
            <w:vAlign w:val="center"/>
          </w:tcPr>
          <w:p>
            <w:r>
              <w:rPr>
                <w:b w:val="false"/>
                <w:bCs w:val="false"/>
                <w:sz w:val="20"/>
                <w:szCs w:val="20"/>
              </w:rPr>
              <w:t xml:space="preserve">Pengembangan backend API dasar</w:t>
            </w:r>
          </w:p>
        </w:tc>
        <w:tc>
          <w:tcPr>
            <w:tcW w:type="dxa" w:w="2826"/>
            <w:tcMar>
              <w:top w:type="dxa" w:w="80"/>
              <w:left w:type="dxa" w:w="100"/>
              <w:bottom w:type="dxa" w:w="80"/>
              <w:right w:type="dxa" w:w="100"/>
            </w:tcMar>
            <w:vAlign w:val="center"/>
          </w:tcPr>
          <w:p>
            <w:r>
              <w:rPr>
                <w:b w:val="false"/>
                <w:bCs w:val="false"/>
                <w:sz w:val="20"/>
                <w:szCs w:val="20"/>
              </w:rPr>
              <w:t xml:space="preserve">Endpoint CRUD venue &amp; autentikasi</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Sprint 8</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20-26 Okt 2026</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Pengembangan Revenue Prediction Model</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Model XGBoost terlatih + evaluasi awal (MAE/RMSE/R2)</w:t>
            </w:r>
          </w:p>
        </w:tc>
      </w:tr>
      <w:tr>
        <w:tc>
          <w:tcPr>
            <w:tcW w:type="dxa" w:w="1200"/>
            <w:tcMar>
              <w:top w:type="dxa" w:w="80"/>
              <w:left w:type="dxa" w:w="100"/>
              <w:bottom w:type="dxa" w:w="80"/>
              <w:right w:type="dxa" w:w="100"/>
            </w:tcMar>
            <w:vAlign w:val="center"/>
          </w:tcPr>
          <w:p>
            <w:r>
              <w:rPr>
                <w:b w:val="false"/>
                <w:bCs w:val="false"/>
                <w:sz w:val="20"/>
                <w:szCs w:val="20"/>
              </w:rPr>
              <w:t xml:space="preserve">Sprint 9</w:t>
            </w:r>
          </w:p>
        </w:tc>
        <w:tc>
          <w:tcPr>
            <w:tcW w:type="dxa" w:w="2000"/>
            <w:tcMar>
              <w:top w:type="dxa" w:w="80"/>
              <w:left w:type="dxa" w:w="100"/>
              <w:bottom w:type="dxa" w:w="80"/>
              <w:right w:type="dxa" w:w="100"/>
            </w:tcMar>
            <w:vAlign w:val="center"/>
          </w:tcPr>
          <w:p>
            <w:r>
              <w:rPr>
                <w:b w:val="false"/>
                <w:bCs w:val="false"/>
                <w:sz w:val="20"/>
                <w:szCs w:val="20"/>
              </w:rPr>
              <w:t xml:space="preserve">27 Okt-2 Nov 2026</w:t>
            </w:r>
          </w:p>
        </w:tc>
        <w:tc>
          <w:tcPr>
            <w:tcW w:type="dxa" w:w="3000"/>
            <w:tcMar>
              <w:top w:type="dxa" w:w="80"/>
              <w:left w:type="dxa" w:w="100"/>
              <w:bottom w:type="dxa" w:w="80"/>
              <w:right w:type="dxa" w:w="100"/>
            </w:tcMar>
            <w:vAlign w:val="center"/>
          </w:tcPr>
          <w:p>
            <w:r>
              <w:rPr>
                <w:b w:val="false"/>
                <w:bCs w:val="false"/>
                <w:sz w:val="20"/>
                <w:szCs w:val="20"/>
              </w:rPr>
              <w:t xml:space="preserve">Pengembangan Anomaly Detection Model</w:t>
            </w:r>
          </w:p>
        </w:tc>
        <w:tc>
          <w:tcPr>
            <w:tcW w:type="dxa" w:w="2826"/>
            <w:tcMar>
              <w:top w:type="dxa" w:w="80"/>
              <w:left w:type="dxa" w:w="100"/>
              <w:bottom w:type="dxa" w:w="80"/>
              <w:right w:type="dxa" w:w="100"/>
            </w:tcMar>
            <w:vAlign w:val="center"/>
          </w:tcPr>
          <w:p>
            <w:r>
              <w:rPr>
                <w:b w:val="false"/>
                <w:bCs w:val="false"/>
                <w:sz w:val="20"/>
                <w:szCs w:val="20"/>
              </w:rPr>
              <w:t xml:space="preserve">Model Isolation Forest + threshold awal</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Sprint 10</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3-9 Nov 2026</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Integrasi ML service ke backend API</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Endpoint prediksi omzet &amp; anomaly score berfungsi</w:t>
            </w:r>
          </w:p>
        </w:tc>
      </w:tr>
      <w:tr>
        <w:tc>
          <w:tcPr>
            <w:tcW w:type="dxa" w:w="1200"/>
            <w:tcMar>
              <w:top w:type="dxa" w:w="80"/>
              <w:left w:type="dxa" w:w="100"/>
              <w:bottom w:type="dxa" w:w="80"/>
              <w:right w:type="dxa" w:w="100"/>
            </w:tcMar>
            <w:vAlign w:val="center"/>
          </w:tcPr>
          <w:p>
            <w:r>
              <w:rPr>
                <w:b w:val="false"/>
                <w:bCs w:val="false"/>
                <w:sz w:val="20"/>
                <w:szCs w:val="20"/>
              </w:rPr>
              <w:t xml:space="preserve">Sprint 11</w:t>
            </w:r>
          </w:p>
        </w:tc>
        <w:tc>
          <w:tcPr>
            <w:tcW w:type="dxa" w:w="2000"/>
            <w:tcMar>
              <w:top w:type="dxa" w:w="80"/>
              <w:left w:type="dxa" w:w="100"/>
              <w:bottom w:type="dxa" w:w="80"/>
              <w:right w:type="dxa" w:w="100"/>
            </w:tcMar>
            <w:vAlign w:val="center"/>
          </w:tcPr>
          <w:p>
            <w:r>
              <w:rPr>
                <w:b w:val="false"/>
                <w:bCs w:val="false"/>
                <w:sz w:val="20"/>
                <w:szCs w:val="20"/>
              </w:rPr>
              <w:t xml:space="preserve">10-16 Nov 2026</w:t>
            </w:r>
          </w:p>
        </w:tc>
        <w:tc>
          <w:tcPr>
            <w:tcW w:type="dxa" w:w="3000"/>
            <w:tcMar>
              <w:top w:type="dxa" w:w="80"/>
              <w:left w:type="dxa" w:w="100"/>
              <w:bottom w:type="dxa" w:w="80"/>
              <w:right w:type="dxa" w:w="100"/>
            </w:tcMar>
            <w:vAlign w:val="center"/>
          </w:tcPr>
          <w:p>
            <w:r>
              <w:rPr>
                <w:b w:val="false"/>
                <w:bCs w:val="false"/>
                <w:sz w:val="20"/>
                <w:szCs w:val="20"/>
              </w:rPr>
              <w:t xml:space="preserve">Pengembangan frontend (Login, Dashboard)</w:t>
            </w:r>
          </w:p>
        </w:tc>
        <w:tc>
          <w:tcPr>
            <w:tcW w:type="dxa" w:w="2826"/>
            <w:tcMar>
              <w:top w:type="dxa" w:w="80"/>
              <w:left w:type="dxa" w:w="100"/>
              <w:bottom w:type="dxa" w:w="80"/>
              <w:right w:type="dxa" w:w="100"/>
            </w:tcMar>
            <w:vAlign w:val="center"/>
          </w:tcPr>
          <w:p>
            <w:r>
              <w:rPr>
                <w:b w:val="false"/>
                <w:bCs w:val="false"/>
                <w:sz w:val="20"/>
                <w:szCs w:val="20"/>
              </w:rPr>
              <w:t xml:space="preserve">Halaman Login dan Dashboard terhubung ke API</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Sprint 12</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17-23 Nov 2026</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Pengembangan frontend (Map &amp; Venue Detail)</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Halaman Map dan Venue Detail berfungsi penuh</w:t>
            </w:r>
          </w:p>
        </w:tc>
      </w:tr>
      <w:tr>
        <w:tc>
          <w:tcPr>
            <w:tcW w:type="dxa" w:w="1200"/>
            <w:tcMar>
              <w:top w:type="dxa" w:w="80"/>
              <w:left w:type="dxa" w:w="100"/>
              <w:bottom w:type="dxa" w:w="80"/>
              <w:right w:type="dxa" w:w="100"/>
            </w:tcMar>
            <w:vAlign w:val="center"/>
          </w:tcPr>
          <w:p>
            <w:r>
              <w:rPr>
                <w:b w:val="false"/>
                <w:bCs w:val="false"/>
                <w:sz w:val="20"/>
                <w:szCs w:val="20"/>
              </w:rPr>
              <w:t xml:space="preserve">Sprint 13</w:t>
            </w:r>
          </w:p>
        </w:tc>
        <w:tc>
          <w:tcPr>
            <w:tcW w:type="dxa" w:w="2000"/>
            <w:tcMar>
              <w:top w:type="dxa" w:w="80"/>
              <w:left w:type="dxa" w:w="100"/>
              <w:bottom w:type="dxa" w:w="80"/>
              <w:right w:type="dxa" w:w="100"/>
            </w:tcMar>
            <w:vAlign w:val="center"/>
          </w:tcPr>
          <w:p>
            <w:r>
              <w:rPr>
                <w:b w:val="false"/>
                <w:bCs w:val="false"/>
                <w:sz w:val="20"/>
                <w:szCs w:val="20"/>
              </w:rPr>
              <w:t xml:space="preserve">24-30 Nov 2026</w:t>
            </w:r>
          </w:p>
        </w:tc>
        <w:tc>
          <w:tcPr>
            <w:tcW w:type="dxa" w:w="3000"/>
            <w:tcMar>
              <w:top w:type="dxa" w:w="80"/>
              <w:left w:type="dxa" w:w="100"/>
              <w:bottom w:type="dxa" w:w="80"/>
              <w:right w:type="dxa" w:w="100"/>
            </w:tcMar>
            <w:vAlign w:val="center"/>
          </w:tcPr>
          <w:p>
            <w:r>
              <w:rPr>
                <w:b w:val="false"/>
                <w:bCs w:val="false"/>
                <w:sz w:val="20"/>
                <w:szCs w:val="20"/>
              </w:rPr>
              <w:t xml:space="preserve">Eksperimen sustainability scoring &amp; polishing UI</w:t>
            </w:r>
          </w:p>
        </w:tc>
        <w:tc>
          <w:tcPr>
            <w:tcW w:type="dxa" w:w="2826"/>
            <w:tcMar>
              <w:top w:type="dxa" w:w="80"/>
              <w:left w:type="dxa" w:w="100"/>
              <w:bottom w:type="dxa" w:w="80"/>
              <w:right w:type="dxa" w:w="100"/>
            </w:tcMar>
            <w:vAlign w:val="center"/>
          </w:tcPr>
          <w:p>
            <w:r>
              <w:rPr>
                <w:b w:val="false"/>
                <w:bCs w:val="false"/>
                <w:sz w:val="20"/>
                <w:szCs w:val="20"/>
              </w:rPr>
              <w:t xml:space="preserve">Prototipe sustainability score/outlook (Should Have), perbaikan UI</w:t>
            </w:r>
          </w:p>
        </w:tc>
      </w:tr>
      <w:tr>
        <w:tc>
          <w:tcPr>
            <w:tcW w:type="dxa" w:w="1200"/>
            <w:shd w:fill="F2F2F2" w:val="clear"/>
            <w:tcMar>
              <w:top w:type="dxa" w:w="80"/>
              <w:left w:type="dxa" w:w="100"/>
              <w:bottom w:type="dxa" w:w="80"/>
              <w:right w:type="dxa" w:w="100"/>
            </w:tcMar>
            <w:vAlign w:val="center"/>
          </w:tcPr>
          <w:p>
            <w:r>
              <w:rPr>
                <w:b w:val="false"/>
                <w:bCs w:val="false"/>
                <w:sz w:val="20"/>
                <w:szCs w:val="20"/>
              </w:rPr>
              <w:t xml:space="preserve">Sprint 14</w:t>
            </w:r>
          </w:p>
        </w:tc>
        <w:tc>
          <w:tcPr>
            <w:tcW w:type="dxa" w:w="2000"/>
            <w:shd w:fill="F2F2F2" w:val="clear"/>
            <w:tcMar>
              <w:top w:type="dxa" w:w="80"/>
              <w:left w:type="dxa" w:w="100"/>
              <w:bottom w:type="dxa" w:w="80"/>
              <w:right w:type="dxa" w:w="100"/>
            </w:tcMar>
            <w:vAlign w:val="center"/>
          </w:tcPr>
          <w:p>
            <w:r>
              <w:rPr>
                <w:b w:val="false"/>
                <w:bCs w:val="false"/>
                <w:sz w:val="20"/>
                <w:szCs w:val="20"/>
              </w:rPr>
              <w:t xml:space="preserve">1-4 Des 2026</w:t>
            </w:r>
          </w:p>
        </w:tc>
        <w:tc>
          <w:tcPr>
            <w:tcW w:type="dxa" w:w="3000"/>
            <w:shd w:fill="F2F2F2" w:val="clear"/>
            <w:tcMar>
              <w:top w:type="dxa" w:w="80"/>
              <w:left w:type="dxa" w:w="100"/>
              <w:bottom w:type="dxa" w:w="80"/>
              <w:right w:type="dxa" w:w="100"/>
            </w:tcMar>
            <w:vAlign w:val="center"/>
          </w:tcPr>
          <w:p>
            <w:r>
              <w:rPr>
                <w:b w:val="false"/>
                <w:bCs w:val="false"/>
                <w:sz w:val="20"/>
                <w:szCs w:val="20"/>
              </w:rPr>
              <w:t xml:space="preserve">Testing, deployment, dan dokumentasi akhir</w:t>
            </w:r>
          </w:p>
        </w:tc>
        <w:tc>
          <w:tcPr>
            <w:tcW w:type="dxa" w:w="2826"/>
            <w:shd w:fill="F2F2F2" w:val="clear"/>
            <w:tcMar>
              <w:top w:type="dxa" w:w="80"/>
              <w:left w:type="dxa" w:w="100"/>
              <w:bottom w:type="dxa" w:w="80"/>
              <w:right w:type="dxa" w:w="100"/>
            </w:tcMar>
            <w:vAlign w:val="center"/>
          </w:tcPr>
          <w:p>
            <w:r>
              <w:rPr>
                <w:b w:val="false"/>
                <w:bCs w:val="false"/>
                <w:sz w:val="20"/>
                <w:szCs w:val="20"/>
              </w:rPr>
              <w:t xml:space="preserve">Hasil UAT, sistem ter-deploy, laporan akhir magang</w:t>
            </w:r>
          </w:p>
        </w:tc>
      </w:tr>
    </w:tbl>
    <w:p>
      <w:pPr>
        <w:pStyle w:val="Heading1"/>
        <w:spacing w:after="200" w:before="400"/>
        <w:outlineLvl w:val="0"/>
      </w:pPr>
      <w:r>
        <w:t xml:space="preserve">15. MVP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Prioritas</w:t>
            </w:r>
          </w:p>
        </w:tc>
        <w:tc>
          <w:tcPr>
            <w:tcW w:type="dxa" w:w="6826"/>
            <w:shd w:fill="1F3864" w:val="clear"/>
            <w:tcMar>
              <w:top w:type="dxa" w:w="80"/>
              <w:left w:type="dxa" w:w="100"/>
              <w:bottom w:type="dxa" w:w="80"/>
              <w:right w:type="dxa" w:w="100"/>
            </w:tcMar>
            <w:vAlign w:val="center"/>
          </w:tcPr>
          <w:p>
            <w:r>
              <w:rPr>
                <w:b/>
                <w:bCs/>
                <w:color w:val="FFFFFF"/>
                <w:sz w:val="20"/>
                <w:szCs w:val="20"/>
              </w:rPr>
              <w:t xml:space="preserve">Fitur</w:t>
            </w:r>
          </w:p>
        </w:tc>
      </w:tr>
      <w:tr>
        <w:tc>
          <w:tcPr>
            <w:tcW w:type="dxa" w:w="2200"/>
            <w:tcMar>
              <w:top w:type="dxa" w:w="80"/>
              <w:left w:type="dxa" w:w="100"/>
              <w:bottom w:type="dxa" w:w="80"/>
              <w:right w:type="dxa" w:w="100"/>
            </w:tcMar>
            <w:vAlign w:val="center"/>
          </w:tcPr>
          <w:p>
            <w:r>
              <w:rPr>
                <w:b w:val="false"/>
                <w:bCs w:val="false"/>
                <w:sz w:val="20"/>
                <w:szCs w:val="20"/>
              </w:rPr>
              <w:t xml:space="preserve">Must Have</w:t>
            </w:r>
          </w:p>
        </w:tc>
        <w:tc>
          <w:tcPr>
            <w:tcW w:type="dxa" w:w="6826"/>
            <w:tcMar>
              <w:top w:type="dxa" w:w="80"/>
              <w:left w:type="dxa" w:w="100"/>
              <w:bottom w:type="dxa" w:w="80"/>
              <w:right w:type="dxa" w:w="100"/>
            </w:tcMar>
            <w:vAlign w:val="center"/>
          </w:tcPr>
          <w:p>
            <w:r>
              <w:rPr>
                <w:b w:val="false"/>
                <w:bCs w:val="false"/>
                <w:sz w:val="20"/>
                <w:szCs w:val="20"/>
              </w:rPr>
              <w:t xml:space="preserve">Data management, GIS &amp; ZNT integration, revenue estimation, PBJT estimation, anomaly detection, dashboard risiko</w:t>
            </w:r>
          </w:p>
        </w:tc>
      </w:tr>
      <w:tr>
        <w:tc>
          <w:tcPr>
            <w:tcW w:type="dxa" w:w="2200"/>
            <w:shd w:fill="F2F2F2" w:val="clear"/>
            <w:tcMar>
              <w:top w:type="dxa" w:w="80"/>
              <w:left w:type="dxa" w:w="100"/>
              <w:bottom w:type="dxa" w:w="80"/>
              <w:right w:type="dxa" w:w="100"/>
            </w:tcMar>
            <w:vAlign w:val="center"/>
          </w:tcPr>
          <w:p>
            <w:r>
              <w:rPr>
                <w:b w:val="false"/>
                <w:bCs w:val="false"/>
                <w:sz w:val="20"/>
                <w:szCs w:val="20"/>
              </w:rPr>
              <w:t xml:space="preserve">Should Have</w:t>
            </w:r>
          </w:p>
        </w:tc>
        <w:tc>
          <w:tcPr>
            <w:tcW w:type="dxa" w:w="6826"/>
            <w:shd w:fill="F2F2F2" w:val="clear"/>
            <w:tcMar>
              <w:top w:type="dxa" w:w="80"/>
              <w:left w:type="dxa" w:w="100"/>
              <w:bottom w:type="dxa" w:w="80"/>
              <w:right w:type="dxa" w:w="100"/>
            </w:tcMar>
            <w:vAlign w:val="center"/>
          </w:tcPr>
          <w:p>
            <w:r>
              <w:rPr>
                <w:b w:val="false"/>
                <w:bCs w:val="false"/>
                <w:sz w:val="20"/>
                <w:szCs w:val="20"/>
              </w:rPr>
              <w:t xml:space="preserve">Business Sustainability Analytics sederhana, Sustainability Score, business outlook dan tren performa, proyeksi 1-3 tahun (hanya jika data historis memadai)</w:t>
            </w:r>
          </w:p>
        </w:tc>
      </w:tr>
      <w:tr>
        <w:tc>
          <w:tcPr>
            <w:tcW w:type="dxa" w:w="2200"/>
            <w:tcMar>
              <w:top w:type="dxa" w:w="80"/>
              <w:left w:type="dxa" w:w="100"/>
              <w:bottom w:type="dxa" w:w="80"/>
              <w:right w:type="dxa" w:w="100"/>
            </w:tcMar>
            <w:vAlign w:val="center"/>
          </w:tcPr>
          <w:p>
            <w:r>
              <w:rPr>
                <w:b w:val="false"/>
                <w:bCs w:val="false"/>
                <w:sz w:val="20"/>
                <w:szCs w:val="20"/>
              </w:rPr>
              <w:t xml:space="preserve">Could Have</w:t>
            </w:r>
          </w:p>
        </w:tc>
        <w:tc>
          <w:tcPr>
            <w:tcW w:type="dxa" w:w="6826"/>
            <w:tcMar>
              <w:top w:type="dxa" w:w="80"/>
              <w:left w:type="dxa" w:w="100"/>
              <w:bottom w:type="dxa" w:w="80"/>
              <w:right w:type="dxa" w:w="100"/>
            </w:tcMar>
            <w:vAlign w:val="center"/>
          </w:tcPr>
          <w:p>
            <w:r>
              <w:rPr>
                <w:b w:val="false"/>
                <w:bCs w:val="false"/>
                <w:sz w:val="20"/>
                <w:szCs w:val="20"/>
              </w:rPr>
              <w:t xml:space="preserve">Survival analysis untuk estimasi probabilitas keberlangsungan usaha, prediksi time-to-event/risiko penutupan usaha (setelah tersedia dataset historis yang memadai)</w:t>
            </w:r>
          </w:p>
        </w:tc>
      </w:tr>
    </w:tbl>
    <w:p>
      <w:pPr>
        <w:spacing w:after="160" w:line="300"/>
        <w:jc w:val="both"/>
      </w:pPr>
      <w:r>
        <w:rPr>
          <w:b w:val="false"/>
          <w:bCs w:val="false"/>
          <w:i w:val="false"/>
          <w:iCs w:val="false"/>
        </w:rPr>
        <w:t xml:space="preserve">Ruang lingkup di atas disusun agar realistis untuk diselesaikan dalam periode magang 14 minggu, dengan prioritas utama pada fitur inti (Must Have) yang menjadi nilai utama sistem: estimasi potensi pajak dan deteksi anomali. Fitur Should Have dan Could Have akan dikembangkan secara bertahap sepanjang kapasitas waktu dan ketersediaan data memungkinkan, tanpa mengorbankan kualitas fitur inti.</w:t>
      </w:r>
    </w:p>
    <w:p>
      <w:pPr>
        <w:pStyle w:val="Heading1"/>
        <w:spacing w:after="200" w:before="400"/>
        <w:outlineLvl w:val="0"/>
      </w:pPr>
      <w:r>
        <w:t xml:space="preserve">16. Future Development</w:t>
      </w:r>
    </w:p>
    <w:p>
      <w:pPr>
        <w:pStyle w:val="ListParagraph"/>
        <w:numPr>
          <w:ilvl w:val="0"/>
          <w:numId w:val="2"/>
        </w:numPr>
        <w:spacing w:after="80"/>
      </w:pPr>
      <w:r>
        <w:t xml:space="preserve">Integrasi API Bappenda untuk sinkronisasi data wajib pajak secara langsung.</w:t>
      </w:r>
    </w:p>
    <w:p>
      <w:pPr>
        <w:pStyle w:val="ListParagraph"/>
        <w:numPr>
          <w:ilvl w:val="0"/>
          <w:numId w:val="2"/>
        </w:numPr>
        <w:spacing w:after="80"/>
      </w:pPr>
      <w:r>
        <w:t xml:space="preserve">Real-time monitoring transaksi dan okupansi venue.</w:t>
      </w:r>
    </w:p>
    <w:p>
      <w:pPr>
        <w:pStyle w:val="ListParagraph"/>
        <w:numPr>
          <w:ilvl w:val="0"/>
          <w:numId w:val="2"/>
        </w:numPr>
        <w:spacing w:after="80"/>
      </w:pPr>
      <w:r>
        <w:t xml:space="preserve">AI assistant pajak untuk membantu petugas menjawab pertanyaan terkait regulasi dan hasil analisis.</w:t>
      </w:r>
    </w:p>
    <w:p>
      <w:pPr>
        <w:pStyle w:val="ListParagraph"/>
        <w:numPr>
          <w:ilvl w:val="0"/>
          <w:numId w:val="2"/>
        </w:numPr>
        <w:spacing w:after="80"/>
      </w:pPr>
      <w:r>
        <w:t xml:space="preserve">Model prediksi penerimaan pajak daerah pada tingkat agregat/wilayah.</w:t>
      </w:r>
    </w:p>
    <w:p>
      <w:pPr>
        <w:pStyle w:val="ListParagraph"/>
        <w:numPr>
          <w:ilvl w:val="0"/>
          <w:numId w:val="2"/>
        </w:numPr>
        <w:spacing w:after="80"/>
      </w:pPr>
      <w:r>
        <w:t xml:space="preserve">Model survival analysis untuk estimasi probabilitas keberlangsungan usaha berdasarkan data tanggal buka/tutup yang memadai.</w:t>
      </w:r>
    </w:p>
    <w:p>
      <w:pPr>
        <w:pStyle w:val="ListParagraph"/>
        <w:numPr>
          <w:ilvl w:val="0"/>
          <w:numId w:val="2"/>
        </w:numPr>
        <w:spacing w:after="80"/>
      </w:pPr>
      <w:r>
        <w:t xml:space="preserve">Early warning system atas penurunan kesehatan usaha wajib pajak.</w:t>
      </w:r>
    </w:p>
    <w:p>
      <w:pPr>
        <w:pStyle w:val="ListParagraph"/>
        <w:numPr>
          <w:ilvl w:val="0"/>
          <w:numId w:val="2"/>
        </w:numPr>
        <w:spacing w:after="80"/>
      </w:pPr>
      <w:r>
        <w:t xml:space="preserve">Ekspansi cakupan ke sektor pajak PBJT lain (mis. kolam renang, gym, karaoke, bioskop).</w:t>
      </w:r>
    </w:p>
    <w:sectPr>
      <w:headerReference w:type="default" r:id="rId7"/>
      <w:footerReference w:type="default" r:id="rId8"/>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Tax Intelligence System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18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2026-09-07T02:59:57.412Z</dcterms:created>
  <dcterms:modified xsi:type="dcterms:W3CDTF">2026-09-07T02:59:57.421Z</dcterms:modified>
</cp:coreProperties>
</file>

<file path=docProps/custom.xml><?xml version="1.0" encoding="utf-8"?>
<Properties xmlns="http://schemas.openxmlformats.org/officeDocument/2006/custom-properties" xmlns:vt="http://schemas.openxmlformats.org/officeDocument/2006/docPropsVTypes"/>
</file>