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80"/>
      </w:pPr>
    </w:p>
    <w:p>
      <w:pPr>
        <w:jc w:val="center"/>
      </w:pPr>
      <w:r>
        <w:rPr>
          <w:b/>
          <w:bCs/>
          <w:color w:val="1A3C6E"/>
          <w:sz w:val="80"/>
          <w:szCs w:val="80"/>
        </w:rPr>
        <w:t xml:space="preserve">POVITAL</w:t>
      </w:r>
    </w:p>
    <w:p>
      <w:pPr>
        <w:spacing w:before="100" w:after="80"/>
        <w:jc w:val="center"/>
      </w:pPr>
      <w:r>
        <w:rPr>
          <w:b/>
          <w:bCs/>
          <w:color w:val="2E5FA3"/>
          <w:sz w:val="38"/>
          <w:szCs w:val="38"/>
        </w:rPr>
        <w:t xml:space="preserve">Author Publishing &amp; Royalty Management Platform</w:t>
      </w:r>
    </w:p>
    <w:p>
      <w:pPr>
        <w:pBdr>
          <w:bottom w:val="single" w:color="2E5FA3" w:sz="6" w:space="1"/>
        </w:pBdr>
        <w:spacing w:before="60" w:after="320"/>
        <w:jc w:val="center"/>
      </w:pPr>
    </w:p>
    <w:p>
      <w:pPr>
        <w:spacing w:before="100" w:after="60"/>
        <w:jc w:val="center"/>
      </w:pPr>
      <w:r>
        <w:rPr>
          <w:i/>
          <w:iCs/>
          <w:color w:val="444444"/>
          <w:sz w:val="28"/>
          <w:szCs w:val="28"/>
        </w:rPr>
        <w:t xml:space="preserve">Full-Stack Technical Documentation</w:t>
      </w:r>
    </w:p>
    <w:p>
      <w:pPr>
        <w:spacing w:before="60" w:after="60"/>
        <w:jc w:val="center"/>
      </w:pPr>
      <w:r>
        <w:rPr>
          <w:color w:val="888888"/>
          <w:sz w:val="22"/>
          <w:szCs w:val="22"/>
        </w:rPr>
        <w:t xml:space="preserve">Based on BRD v1.0  |  MongoDB Edition  |  March 2026</w:t>
      </w:r>
    </w:p>
    <w:p>
      <w:pPr>
        <w:jc w:val="center"/>
      </w:pPr>
      <w:r>
        <w:rPr>
          <w:color w:val="888888"/>
          <w:sz w:val="22"/>
          <w:szCs w:val="22"/>
        </w:rPr>
        <w:t xml:space="preserve">Tek System  |  info@tekschool.com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400" w:after="160"/>
      </w:pPr>
      <w:r>
        <w:rPr>
          <w:b/>
          <w:bCs/>
          <w:color w:val="1A3C6E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6" w:space="4"/>
        </w:pBdr>
        <w:spacing w:before="400" w:after="160"/>
      </w:pPr>
      <w:r>
        <w:rPr>
          <w:b/>
          <w:bCs/>
          <w:color w:val="1A3C6E"/>
        </w:rPr>
        <w:t xml:space="preserve">1. Project Overview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POVITAL is a full-featured digital book publishing and royalty management SaaS platform developed by Tek System. It guides authors from manuscript submission through professional publishing, multi-channel sales distribution, and transparent monthly royalty payouts.</w:t>
      </w:r>
    </w:p>
    <w:p>
      <w:pPr>
        <w:spacing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Name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POVITAL — A friendly application tracking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Tek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Requirements Document (BRD) — Technical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BRD Version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Development-Ready Format 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(Document Store)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Royalty Model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Configurable per author; admin-set percentage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Languages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English, Hindi, Odia (extensible)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info@tekschool.com  |  +91 98738 53335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 Target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100,000+ authors, 99% uptime SLA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1.1 System Scope (BRD Section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Author onboarding and profile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Book publishing workflow (submission → review → design → print → publish)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Marketplace selling management — Amazon, Flipkart, and 150+ other platforms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Revenue and royalty calculation engine (backend-only, no client-side computation)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Referral and earning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Bank account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Ticket and chat support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Role-based access control with audit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Public-facing website: author listing, book listing, filtration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1.2 User Roles (BRD Section 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800"/>
      </w:tblGrid>
      <w:tr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Privilege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system 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modules, audit override, sub-admin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 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Module-based access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Modules assigned by Super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 account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Books, royalty, profile, bank, support</w:t>
            </w:r>
          </w:p>
        </w:tc>
      </w:tr>
    </w:tbl>
    <w:p>
      <w:pPr>
        <w:spacing w:before="40" w:after="60"/>
        <w:ind w:left="360"/>
      </w:pPr>
      <w:r>
        <w:rPr>
          <w:i/>
          <w:iCs/>
          <w:color w:val="7B3F00"/>
          <w:sz w:val="20"/>
          <w:szCs w:val="20"/>
        </w:rPr>
        <w:t xml:space="preserve">⚑  Restricted authors can only access Profile and Support sections (BRD §5.2).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400" w:after="160"/>
      </w:pPr>
      <w:r>
        <w:rPr>
          <w:b/>
          <w:bCs/>
          <w:color w:val="1A3C6E"/>
        </w:rPr>
        <w:t xml:space="preserve">2. Frontend Architecture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The frontend is a React.js Single Page Application (SPA) with three independent portal areas: Public Website, Author Dashboard, and Super/Sub Admin Panel. Server-Side Rendering (Next.js) is recommended for the public website for SEO.</w:t>
      </w: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2.1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React.js / Next.js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 rendering; SSR for public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state, user role, global filters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Utility-first responsive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bar chart, pie chart, KPI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Validation, file upload, multi-step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calls with interceptors for JWT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+ HttpOnly Cookies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Secure session, role-based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Toastify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OTP, payment, approval toast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react-pdf / lightbox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file and payment proof preview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E5FA3"/>
        </w:rPr>
        <w:t xml:space="preserve">2.2 Full Route Map</w:t>
      </w:r>
    </w:p>
    <w:p>
      <w:pPr>
        <w:pStyle w:val="Heading3"/>
        <w:spacing w:before="200" w:after="80"/>
      </w:pPr>
      <w:r>
        <w:rPr>
          <w:b/>
          <w:bCs/>
          <w:color w:val="3A82C4"/>
        </w:rPr>
        <w:t xml:space="preserve">2.2.1 Public Routes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Homepage — hero, platform stats, book explorer, author showcase, testimonials, FAQ, footer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/books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listing — filter sidebar (author, name, type, language, rating), book cards, detail drawer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/authors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 listing — filter by name/language/rating, author cards, detail modal with books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/about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About Us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/refer-earn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 &amp; Earn public landing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 login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/signup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 registration — name, mobile, email, password, referral code; OTP verification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3A82C4"/>
        </w:rPr>
        <w:t xml:space="preserve">2.2.2 Author Portal (/author/*)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 / 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/author/dashboard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— profile card, KPI: Net Royalty, Total Books, Ongoing Books, Last Month Royalty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/author/books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listing — Book ID, Name, Status, Units, Earnings, Launch Date; click → platform product 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/author/books/new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submission form + marketplace authorization checkboxes + payment breakdown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/author/royalty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royalty summary — Units, Net Royalty, Payment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/author/royalty/:id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Royalty detail — book-wise, platform-wise, payment proof, transaction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/author/profile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 update form with PIN → auto-fill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/author/bank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 account management — add, edit, delete; Primary / Secondary flag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/author/help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Help desk — submit ticket, select time slot, description, chat center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/author/refer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 &amp; Earn — referral list, available balance, utilized balance (earned after 100% payment)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3A82C4"/>
        </w:rPr>
        <w:t xml:space="preserve">2.2.3 Admin Panel (/admin/*)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 / 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/admin/login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 Admin &amp; Sub Admin login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cards (hover → %), monthly filter, bar chart, best seller 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/admin/authors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 listing table with 3-letter autocomplete search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/admin/authors/new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author account with OTP verification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/admin/authors/:id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 detail — profile, books, revenue summary, royalty %, restrict toggle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/admin/books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listing table — filter by author, book name, units, date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/admin/books/new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book on author account; triggers payment link to author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/admin/books/:id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detail — selling units, earnings, launch date, platform links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/admin/books/:id/selling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Selling update form + financial calculation + royalty payment panel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/admin/payment-config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Language-based pricing configuration with installment options and benefits 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/admin/help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list (Pending/Working/Solved) + two-way chat with attachment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/admin/sub-admins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 Admin management — create, assign modules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/admin/audit-logs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trail for all financial updates and admin actions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E5FA3"/>
        </w:rPr>
        <w:t xml:space="preserve">2.3 Key UI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StatCard — KPI metric card with hover showing active percentage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DataTable — sortable, paginated table with 3-letter autocomplete search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BookCard — cover, title, author, price with strikethrough, rating stars, Order Now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AuthorCard — profile photo, name, qualification, net royalty,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DetailDrawer — slide-in panel for author/book detail with full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BookSubmissionForm — multi-step: details → marketplace auth → payment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FinancialPanel — selling update + auto-calculated royalty display (read-only)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PricingConfigTable — language rows with editable price + discount % per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ChatPanel — polling-based two-way chat with file attachment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TicketTable — status badge (Pending / Working / Solved) with action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StatusBadge — color-coded pill: Formatting / Designing / Printing / Published / Restricted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OTPModal — email and mobile OTP verification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PaymentBreakdown — itemized charges with discount, referral deduction, installment options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400" w:after="160"/>
      </w:pPr>
      <w:r>
        <w:rPr>
          <w:b/>
          <w:bCs/>
          <w:color w:val="1A3C6E"/>
        </w:rPr>
        <w:t xml:space="preserve">3. Backend Architecture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The backend is a Node.js / Express.js REST API with MongoDB as the primary data store via Mongoose ODM. All financial calculations are performed exclusively on the server. Client-side royalty computation is strictly prohibited (BRD §Development Notes).</w:t>
      </w: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3.1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server, async I/O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Express.js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Routing, middleware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7 + Mongoose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store, schema validation, aggregation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Stateless tokens, password hashing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S3 / Cloudinary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files, cover images, payment proofs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/ 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Nodemailer + SendGrid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verification, payment, approval emails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 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Twilio / MSG91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OTP for registration and password reset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Razorpay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 onboarding fee, installments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Joi / Zod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POST/PUT request payload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cache, OTP TTL, rate limiting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Mongoose plugin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Immutable log of all financial + admin actions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before="400" w:after="160"/>
      </w:pPr>
      <w:r>
        <w:rPr>
          <w:b/>
          <w:bCs/>
          <w:color w:val="1A3C6E"/>
        </w:rPr>
        <w:t xml:space="preserve">4. MongoDB Schema Design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MongoDB's document model is well-suited to POVITAL's flexible data structures: variable book fields, nested platform breakdowns, monthly royalty records, and per-author pricing. The schema follows a hybrid approach — embedding for frequently co-read data and referencing for large or independently queried collections.</w:t>
      </w: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4.1 Embedding vs. Referencing Strategy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0"/>
      </w:tblGrid>
      <w:tr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links per 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 (array)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read with book; small array (&lt; 10 items)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 accounts per author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 (array)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Always displayed on author dashboard; small 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royalty records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 (own collection)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Grows unboundedly over time; queried independently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 records per 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 (own collection)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volume; complex aggregation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tickets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 (own collection)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Independent lifecycle; chat messages sub-doc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 (own collection)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Append-only, high volume, immutable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Pricing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 in Settings doc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Small, rarely updated, always read together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4.2 Collection: authors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Stores all author profile data, embedded bank accounts, and account status.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16149" w:sz="2"/>
              <w:left w:val="single" w:color="116149" w:sz="6"/>
              <w:bottom w:val="single" w:color="116149" w:sz="2"/>
              <w:right w:val="single" w:color="116149" w:sz="2"/>
            </w:tcBorders>
            <w:shd w:fill="F4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_id: 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authorId:      String,          // e.g. 'RMD00127' — auto-generated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firstName:     String,          // required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lastName:      String,          // required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email:         String,          // unique, required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phone:         String,          // 10 digits, required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passwordHash:  String,          // bcrypt hash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profilePic:    String,          // S3/Cloudinary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qualification: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university: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address: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pinCode:     String,          // triggers auto-fill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division:    String,          // auto-filled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city:        String,          // auto-filled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district:    String,          // auto-filled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state:       String,          // auto-filled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country:     String,          // auto-filled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housePlot:   String           // manual entry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status:        String,          // 'active' | 'restricted' | 'pending'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royaltyPct:    Number,          // default 70; admin-overridable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referralCode:  String,          // unique code to share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referredBy:    ObjectId,        // ref: authors._id (nullable)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referralBalance: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available:   Number,          // Rs earned, not yet used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utilized:    Number           // Rs used toward payments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bankAccounts: [{               // embedded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_id:  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bankName: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holderName: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accountNo:      String,       // stored encrypted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ifsc:   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branch: 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accountType:    String,       // 'primary' | 'secondary'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addedAt:   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emailVerified: 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mobileVerified: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enrolledAt: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updatedAt:  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  <w:ind w:left="360"/>
      </w:pPr>
      <w:r>
        <w:rPr>
          <w:i/>
          <w:iCs/>
          <w:color w:val="7B3F00"/>
          <w:sz w:val="20"/>
          <w:szCs w:val="20"/>
        </w:rPr>
        <w:t xml:space="preserve">⚑  Bank account numbers must be encrypted at rest (AES-256) and masked in all API responses.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4.3 Collection: books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Stores book metadata, lifecycle status, embedded platform authorization and links.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16149" w:sz="2"/>
              <w:left w:val="single" w:color="116149" w:sz="6"/>
              <w:bottom w:val="single" w:color="116149" w:sz="2"/>
              <w:right w:val="single" w:color="116149" w:sz="2"/>
            </w:tcBorders>
            <w:shd w:fill="F4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_id:  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bookId:         String,          // e.g. 'DT0014' — auto-generated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authorId:       ObjectId,        // ref: authors._id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          String,          // required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subtitle: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bookType:       String,          // 'Friction' | 'Drama' | 'Business' |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language:       String,          // 'English' | 'Hindi' | 'Odia'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targetAudience: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coverUrl:       String,          // S3 URL (uploaded or admin-designed)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fileUrls:       [String],        // uploaded PDF/Word/Image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status:         String,          // 'pending_payment' | 'formatting' | 'designing'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// | 'printing' | 'published' | 'rejected'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needFormatting: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needCopyright: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needDesigning: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physicalCopies: Number,          // default 2 (free)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royaltyPct:     Number,          // set by admin at book level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expectedLaunch: Date,            // no past date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launchedAt:     Date,            // set when status → published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platforms: [{                   // embedded — authorized marketplaces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_id: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name:         String,          // 'amazon' | 'flipkart' | 'meesho' |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authorized: 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productLink:  String,          // URL set by admin after publishing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rating: 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sellingUnits: Number,          // updated via selling update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addedAt: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updatedAt: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totalSellingUnits: Number,       // denormalized sum — updated on each selling update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netEarnings:       Number,       // denormalized — updated on each royalty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paymentStatus:     String,       // 'pending' | 'partial' | 'complete'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submittedBy:       String,       // 'author' | 'admin'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createdAt: 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updatedAt:    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4.4 Collection: sales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Monthly sales records per book, per platform. One document per book-per-month. Used by the royalty engine.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16149" w:sz="2"/>
              <w:left w:val="single" w:color="116149" w:sz="6"/>
              <w:bottom w:val="single" w:color="116149" w:sz="2"/>
              <w:right w:val="single" w:color="116149" w:sz="2"/>
            </w:tcBorders>
            <w:shd w:fill="F4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_id:    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bookId:           ObjectId,      // ref: books._id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authorId:         ObjectId,      // ref: authors._id (denormalized for faster queries)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month:            Number,        // 1–12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year:             Number,        // e.g. 2025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platformBreakdown: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platform:       String,        // 'amazon' | 'flipkart' | 'meesho' | 'offline' |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units:    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sellingPrice:   Number,        // per unit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revenue:        Number,        // auto-calculated: units × sellingPrice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productionCost: Number,        // per unit cost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grossMargin:    Number         // auto-calculated: revenue - (productionCost × units)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expenses: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adsCost:  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platformFees: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returnsExchange: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totalRevenue:   Number,        // sum of platform revenues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totalGrossMargin: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totalExpenses: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netProfit:      Number,        // totalGrossMargin - totalExpenses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authorRoyalty:  Number         // netProfit × royaltyPct /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submittedBy:      ObjectId,      // ref: admins._id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createdAt: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updatedAt:   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60"/>
        <w:ind w:left="360"/>
      </w:pPr>
      <w:r>
        <w:rPr>
          <w:i/>
          <w:iCs/>
          <w:color w:val="7B3F00"/>
          <w:sz w:val="20"/>
          <w:szCs w:val="20"/>
        </w:rPr>
        <w:t xml:space="preserve">⚑  All totals are calculated server-side only. The frontend displays these values as read-only.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4.5 Collection: royalties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Monthly royalty payout records per author. Immutable after payment (Super Admin only can edit, with audit trail).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16149" w:sz="2"/>
              <w:left w:val="single" w:color="116149" w:sz="6"/>
              <w:bottom w:val="single" w:color="116149" w:sz="2"/>
              <w:right w:val="single" w:color="116149" w:sz="2"/>
            </w:tcBorders>
            <w:shd w:fill="F4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_id:     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authorId:          ObjectId,     // ref: authors._id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month:       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year:        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bookBreakdown: [{               // per-book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bookId: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bookName:        String,       // denormalized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totalUnits: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netRoyalty:     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grossRoyalty:      Number,       // sum of all book royalties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referralDeduction: Number,       // referral payouts owed this 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outstandingDeduction: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finalRoyalty:      Number,       // grossRoyalty - referralDeduction - outstanding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paymentStatus:     String,       // 'pending' | 'processing' | 'paid'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payment: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bankAccountId:   ObjectId,     // ref to embedded bank account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netPayment: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mode:            String,       // 'PhonePay' | 'NEFT' | 'IMPS' |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transactionId: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proofUrl:        String,       // S3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paidAt:     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releasedBy:        ObjectId,     // ref: admins._id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createdAt:    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updatedAt:         Date          // locked after payment (audit trail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4.6 Collection: payments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Tracks author onboarding and book publishing fees, including installment plans.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16149" w:sz="2"/>
              <w:left w:val="single" w:color="116149" w:sz="6"/>
              <w:bottom w:val="single" w:color="116149" w:sz="2"/>
              <w:right w:val="single" w:color="116149" w:sz="2"/>
            </w:tcBorders>
            <w:shd w:fill="F4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_id:   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authorId:        ObjectId,       // ref: authors._id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bookId:          ObjectId,       // ref: books._id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language:        String,         // pricing language tier used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breakdown: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publishPrice: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coverPrice: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distributionPrice: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copyrightPrice: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formattingPrice: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bookCopyPrice: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totalMRP: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discount: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referralDiscount: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netAmount:     Number          // final payable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installmentPlan: String,         // 'onetime' | '2-install' | '4-install'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installments: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installmentNo: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amount:    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percentage:    Number,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status:        String,         // 'pending' | 'paid'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razorpayOrderId: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paidAt:   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overallStatus:   String,         // 'pending' | 'partial' | 'complete'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paymentLinkSentAt: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createdAt:  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4.7 Collection: referrals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16149" w:sz="2"/>
              <w:left w:val="single" w:color="116149" w:sz="6"/>
              <w:bottom w:val="single" w:color="116149" w:sz="2"/>
              <w:right w:val="single" w:color="116149" w:sz="2"/>
            </w:tcBorders>
            <w:shd w:fill="F4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_id: 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referrerId:    ObjectId,         // ref: authors._id (who referred)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refereeId:     ObjectId,         // ref: authors._id (who was referred)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refereeName:   String,           // denormalized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refereeUserId: String,           // denormalized authorId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earningAmount: Number,           // Rs 500 default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status:        String,           // 'pending' | 'eligible' | 'paid'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// eligible only after referee 100% payment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enrolledAt: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paidAt:   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4.8 Collection: supportTickets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Stores help desk tickets with embedded chat messages (polling-based, no WebSocket required per BRD).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16149" w:sz="2"/>
              <w:left w:val="single" w:color="116149" w:sz="6"/>
              <w:bottom w:val="single" w:color="116149" w:sz="2"/>
              <w:right w:val="single" w:color="116149" w:sz="2"/>
            </w:tcBorders>
            <w:shd w:fill="F4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_id: 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ticketId:      String,           // e.g. 'TKT-00127'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authorId:      ObjectId,         // ref: authors._id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authorName:    String,           // denormalized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title:         String,           // support topic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description: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discussionTime: String,          // requested slot e.g. '02:30 PM'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discussionDay:  String,          // 'Today' | 'Tomorrow' | 'Day After'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status:        String,           // 'pending' | 'working' | 'solved'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messages: [{                    // embedded chat thread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_id: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senderRole:  String,           // 'author' | 'admin'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senderId: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text: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attachments: [String],         // S3 URLs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sentAt: 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assignedTo:    ObjectId,         // ref: admins._id (nullable)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createdAt:    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updatedAt: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4.9 Collection: admins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16149" w:sz="2"/>
              <w:left w:val="single" w:color="116149" w:sz="6"/>
              <w:bottom w:val="single" w:color="116149" w:sz="2"/>
              <w:right w:val="single" w:color="116149" w:sz="2"/>
            </w:tcBorders>
            <w:shd w:fill="F4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_id: 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     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email:         String,           // unique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passwordHash: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role:          String,           // 'superadmin' | 'subadmin'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modules: [String],               // assigned modules for subadmin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// e.g. ['authors','books','help']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createdBy:     ObjectId,         // ref: admins._id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isActive:    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createdAt: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4.10 Collection: auditLogs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Append-only, immutable log for all financial updates and admin actions (BRD §Development Notes).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16149" w:sz="2"/>
              <w:left w:val="single" w:color="116149" w:sz="6"/>
              <w:bottom w:val="single" w:color="116149" w:sz="2"/>
              <w:right w:val="single" w:color="116149" w:sz="2"/>
            </w:tcBorders>
            <w:shd w:fill="F4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_id: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actorId:      ObjectId,          // admin or author who triggered 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actorRole: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action:       String,            // e.g. 'ROYALTY_RELEASED', 'BOOK_CREATED',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// 'AUTHOR_RESTRICTED', 'SALES_UPDATED'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targetId:     ObjectId,          // affected document 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targetModel:  String,            // 'books' | 'authors' | 'royalties' |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before:       Object,            // snapshot before 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after:        Object,            // snapshot after 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ipAddress:    String,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createdAt:    Date               // immutable — never updated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4.11 Collection: settings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Single global settings document for pricing configuration (admin-managed).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16149" w:sz="2"/>
              <w:left w:val="single" w:color="116149" w:sz="6"/>
              <w:bottom w:val="single" w:color="116149" w:sz="2"/>
              <w:right w:val="single" w:color="116149" w:sz="2"/>
            </w:tcBorders>
            <w:shd w:fill="F4F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_id:      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pricingConfig: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language:     String,          // 'English' | 'Hindi' | 'Odia'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publishPrice:    { main: Number, discount: Number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coverPrice:      { main: Number, discount: Number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distributionPrice:{ main: Number, discount: Number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copyrightPrice:  { main: Number, discount: Number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formattingPrice: { main: Number, discount: Number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bookCopyPrice:   { main: Number, discount: Number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installments: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oneTime:  Number,            // percentage e.g.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first:    Number,            // e.g.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second:   Number,            // e.g. 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third:    Number,            // e.g. 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fourth:   Number             // e.g.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benefits:     [String]         // bullet points shown to author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updatedBy:      ObjectId,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updatedAt:     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4.12 MongoDB Indexes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4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(unique)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uniqueness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authorId (unique)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lookup by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status, enrolledAt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listing with date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authorId, 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Author's own book 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language, status (text)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 book listing +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totalSellingUnits (-1)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seller 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bookId, year, month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royalty calculation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authorId, year, month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Author-wide monthly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royalties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authorId, year, month (unique)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 duplicate royalty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actorId, createdAt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audit trail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supportTickets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authorId, 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 ticket listing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before="400" w:after="160"/>
      </w:pPr>
      <w:r>
        <w:rPr>
          <w:b/>
          <w:bCs/>
          <w:color w:val="1A3C6E"/>
        </w:rPr>
        <w:t xml:space="preserve">5. REST API Reference</w:t>
      </w:r>
    </w:p>
    <w:p>
      <w:pPr>
        <w:spacing w:before="40" w:after="60"/>
        <w:ind w:left="360"/>
      </w:pPr>
      <w:r>
        <w:rPr>
          <w:i/>
          <w:iCs/>
          <w:color w:val="7B3F00"/>
          <w:sz w:val="20"/>
          <w:szCs w:val="20"/>
        </w:rPr>
        <w:t xml:space="preserve">⚑  All financial calculation endpoints are POST/PUT on the server only. No GET endpoint exposes raw royalty formula parameters for client-side use.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5.1 Authentication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600"/>
      </w:tblGrid>
      <w:tr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 registration; sends OTP to email + mobile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/api/auth/verify-otp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verification; activates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 / Admin login; returns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/api/auth/forgot-password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OTP for password reset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/api/auth/reset-password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Reset password with OTP; validates name+number rule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Invalidate JWT session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E5FA3"/>
        </w:rPr>
        <w:t xml:space="preserve">5.2 Author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00"/>
      </w:tblGrid>
      <w:tr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/api/author/profile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 profile, embedded bank accounts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/api/author/profile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profile; PIN → auto-fill address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/api/author/books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Author's books with status and earning summary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/api/author/books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new book; triggers payment link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/api/author/royalty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royalty history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/api/author/royalty/:id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Royalty detail with per-book/platform breakdown and proof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/api/author/bank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bank account to embedded array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/api/author/bank/:bankId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bank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/api/author/bank/:bankId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bank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/api/author/support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help desk ticket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/api/author/support/:id/message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chat message with optional attachment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/api/author/referral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Referral list, available balance, utilized balance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/api/author/review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platform rating and review with attachment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E5FA3"/>
        </w:rPr>
        <w:t xml:space="preserve">5.3 Admin — Author Management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00"/>
      </w:tblGrid>
      <w:tr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/api/admin/authors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Paginated list; 3-letter autocomplete, location, earnings,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/api/admin/authors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author account; triggers OTP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/api/admin/authors/:id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author detail: profile, books, revenue, royalty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/api/admin/authors/:id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author profile or set custom royalty 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/api/admin/authors/:id/restrict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 / unrestrict author account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E5FA3"/>
        </w:rPr>
        <w:t xml:space="preserve">5.4 Admin — Book Management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000"/>
      </w:tblGrid>
      <w:tr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/api/admin/books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Paginated book list with author, name, units, date filters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/api/admin/books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book on author account; sends payment link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/api/admin/books/:id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detail: ID, units, earnings, launch, platforms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/api/admin/books/:id/status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book lifecycle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/api/admin/books/:id/platforms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platform product links and ratings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/api/admin/books/:id/selling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 monthly sales data; triggers server-side P&amp;L calculation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/api/admin/books/:id/selling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sales P&amp;L breakdown (read-only)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E5FA3"/>
        </w:rPr>
        <w:t xml:space="preserve">5.5 Admin — Royalty &amp; Financial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000"/>
      </w:tblGrid>
      <w:tr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/api/admin/royalty/calculate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monthly royalty engine for all/specific authors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/api/admin/royalty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royalty records with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/api/admin/royalty/:id/pay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as paid; select bank, upload proof; triggers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summary, monthly chart data, best seller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/api/admin/audit-logs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Paginated audit trail with actor, action, target filters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E5FA3"/>
        </w:rPr>
        <w:t xml:space="preserve">5.6 Admin — Config &amp; Support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00"/>
      </w:tblGrid>
      <w:tr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/api/admin/pricing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all language pricing configs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/api/admin/pricing/:language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pricing for a language 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/api/admin/support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Ticket list: Pending / Working / Solved with filters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/api/admin/support/:id/status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ticket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/api/admin/support/:id/message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sends chat message with optional attachment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/api/admin/sub-admins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Sub Admin with module assignments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 /api/admin/sub-admins/:id/modules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Sub Admin module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/api/admin/reviews/:id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 Admin delete/edit a public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before="400" w:after="160"/>
      </w:pPr>
      <w:r>
        <w:rPr>
          <w:b/>
          <w:bCs/>
          <w:color w:val="1A3C6E"/>
        </w:rPr>
        <w:t xml:space="preserve">6. Royalty Calculation Engine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All royalty calculations are performed exclusively on the backend. The formula below maps directly to BRD Section 7.2. No financial computation is exposed to or performed on the client.</w:t>
      </w: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6.1 Financial Formula (BRD §7.2)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Selling Price × Units Sold (per platform)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Gross Margin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Revenue − Product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Expenses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Ads Cost + Platform Fees + Returns &amp; Exchanges Fee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Profit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Gross Margin − Total Expenses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 Royalty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Profit × (Royalty % / 100)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Adjustments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 Referral Deductions − Outstanding 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Royalty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 Royalty − Adjustments  [AUTO-CALCULATED]</w:t>
            </w:r>
          </w:p>
        </w:tc>
      </w:tr>
    </w:tbl>
    <w:p>
      <w:pPr>
        <w:pStyle w:val="Heading2"/>
        <w:spacing w:before="280" w:after="100"/>
      </w:pPr>
      <w:r>
        <w:rPr>
          <w:b/>
          <w:bCs/>
          <w:color w:val="2E5FA3"/>
        </w:rPr>
        <w:t xml:space="preserve">6.2 Royalty Payment Flow (BRD §7.3)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1: Admin triggers monthly royalty calculation via POST /api/admin/royalty/calculate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2: Engine aggregates all sales records for the month using MongoDB aggregation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3: Applies formula above per book, sums to author-level final royalty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4: Admin reviews and selects author's Primary bank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5: Admin uploads payment proof (S3) and updates transaction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6: System marks royalty as 'paid'; record becomes immutable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7: Confirmation email auto-sent to Author and Super Admin (BRD §7.3)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Step 8: Audit log entry created with before/after snapshot</w:t>
      </w:r>
    </w:p>
    <w:p>
      <w:pPr>
        <w:spacing w:before="40" w:after="60"/>
        <w:ind w:left="360"/>
      </w:pPr>
      <w:r>
        <w:rPr>
          <w:i/>
          <w:iCs/>
          <w:color w:val="7B3F00"/>
          <w:sz w:val="20"/>
          <w:szCs w:val="20"/>
        </w:rPr>
        <w:t xml:space="preserve">⚑  Payment records can only be edited by Super Admin after submission, and every edit creates an immutable audit log entry (BRD §Development Notes).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400" w:after="160"/>
      </w:pPr>
      <w:r>
        <w:rPr>
          <w:b/>
          <w:bCs/>
          <w:color w:val="1A3C6E"/>
        </w:rPr>
        <w:t xml:space="preserve">7. Notification System (BRD §13)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All system notifications are triggered server-side via email (SendGrid) and SMS (MSG91/Twilio).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00"/>
        <w:gridCol w:w="2000"/>
      </w:tblGrid>
      <w:tr>
        <w:tc>
          <w:tcPr>
            <w:tcW w:type="dxa" w:w="3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Registration / 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creates 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Publishing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approves 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Publishing 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rejects 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Royalty Released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Royalty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(Author + 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Selling Update 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 recorded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Restricted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restricts 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before="400" w:after="160"/>
      </w:pPr>
      <w:r>
        <w:rPr>
          <w:b/>
          <w:bCs/>
          <w:color w:val="1A3C6E"/>
        </w:rPr>
        <w:t xml:space="preserve">8. Security &amp; Non-Functional Requirements (BRD §14)</w:t>
      </w: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8.1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JWT stored in HttpOnly cookies — prevents XSS token theft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Role-based middleware on every API route (superadmin / subadmin / author guards)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Module-based access control for Sub Admins — API checks assigned modules array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Bank account numbers encrypted at rest (AES-256); masked in all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All POST/PUT payloads validated with Joi/Zod before reaching business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Rate limiting on /auth/* endpoints via Redis (prevent OTP brute force)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S3 book files and payment proofs served via pre-signed URLs (not public)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Restricted authors blocked from all routes except /profile and /support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Password rule enforced: must include first name + 3 numbers, minimum 4 chars (BRD §10.2)</w:t>
      </w:r>
    </w:p>
    <w:p>
      <w:pPr>
        <w:pStyle w:val="Heading2"/>
        <w:spacing w:before="280" w:after="100"/>
      </w:pPr>
      <w:r>
        <w:rPr>
          <w:b/>
          <w:bCs/>
          <w:color w:val="2E5FA3"/>
        </w:rPr>
        <w:t xml:space="preserve">8.2 Non-Functional Requirements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Uptime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99% SLA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Designed for 100,000+ authors (horizontal scaling, MongoDB Atlas sharding)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Response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 seconds for dynamic dashboard queries (MongoDB indexed aggregation)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Upload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Validated: type (PDF/Word/Image), size limit, virus scan before S3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financial updates and admin actions logged; immutable append-only collection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Calc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server-side only; no client-side royalty computation permitted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Validation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launch dates must not be in the past (server + client validation)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Immutability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records locked after submission; editable only by Super Admin with audit trail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3-Letter Search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Author/book autocomplete activates after 3 characters (debounced API call)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before="400" w:after="160"/>
      </w:pPr>
      <w:r>
        <w:rPr>
          <w:b/>
          <w:bCs/>
          <w:color w:val="1A3C6E"/>
        </w:rPr>
        <w:t xml:space="preserve">9. Deployment &amp; Infrastructure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W w:type="dxa" w:w="2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CDN-backed, auto-deploy; SSR via Next.js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EC2 / Railway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with PM2 process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MongoDB Atlas M10+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Managed cloud MongoDB; auto-backups, sharding-ready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Books, covers, payment proofs; pre-signed URLs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 / 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TTL, rate limiting, session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SendGrid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Transactional email: OTP, approval, royalty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MSG91 / Twilio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OTP and royalty SMS to Indian mobile numbers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Razorpay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INR payments, installment order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Let's Encrypt / ACM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 on all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Sentry + Logtail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tracking, API performance monitoring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2E5FA3" w:sz="6" w:space="4"/>
        </w:pBdr>
        <w:spacing w:before="400" w:after="160"/>
      </w:pPr>
      <w:r>
        <w:rPr>
          <w:b/>
          <w:bCs/>
          <w:color w:val="1A3C6E"/>
        </w:rPr>
        <w:t xml:space="preserve">10. Summary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This document provides a complete technical specification for the POVITAL Author Publishing &amp; Royalty Management Platform, fully aligned with BRD v1.0. The system is designed for three user roles (Super Admin, Sub Admin, Author) with strict role-based access control, module-level permissions, and a comprehensive audit trail.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MongoDB was selected as the database for its schema flexibility — accommodating variable book fields, embedded platform breakdowns, and rapidly evolving author data — while maintaining strong consistency for financial records through atomic document operations and multi-document ACID transactions where required.</w:t>
      </w:r>
    </w:p>
    <w:p>
      <w:pPr>
        <w:spacing w:before="60" w:after="80"/>
      </w:pPr>
      <w:r>
        <w:rPr>
          <w:color w:val="222222"/>
          <w:sz w:val="22"/>
          <w:szCs w:val="22"/>
        </w:rPr>
        <w:t xml:space="preserve">Key compliance points with the BRD: all financial calculations are backend-enforced; payment records are immutable after submission; referral earnings activate only after 100% payment completion; the 3-letter autocomplete search applies across author and book lookups; and the platform scales to 100,000+ authors with MongoDB Atlas horizontal scaling and targeted indexing.</w:t>
      </w:r>
    </w:p>
    <w:p>
      <w:pPr>
        <w:spacing w:before="24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Tek System  |  info@tekschool.com  |  +91 98738 53335</w:t>
      </w:r>
    </w:p>
    <w:sectPr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8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2026-03-07T05:52:22.438Z</dcterms:created>
  <dcterms:modified xsi:type="dcterms:W3CDTF">2026-03-07T05:52:22.439Z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