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RAG Copilot</w:t>
      </w:r>
    </w:p>
    <w:p>
      <w:pPr>
        <w:spacing w:after="400"/>
        <w:jc w:val="left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Hybrid Ensemble Retrieval + Cross-Encoder Re-Ranking + LCEL RAG Chain — Project Documentation Sheet</w:t>
      </w:r>
    </w:p>
    <w:p>
      <w:pPr>
        <w:pStyle w:val="Heading1"/>
        <w:spacing w:after="160" w:before="320"/>
        <w:jc w:val="left"/>
      </w:pPr>
      <w:r>
        <w:t xml:space="preserve">1. Project Overview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RAG Copilot is a Streamlit app that lets a user upload a PDF and either ask specific questions about it (Q&amp;A Copilot Mode) or generate a full executive summary (Executive Summarization Mode).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Both modes are built as LCEL Runnables (LangChain Expression Language), composed with the | pipe operator, on top of a hybrid retrieval pipeline (dense + sparse search fused with Reciprocal Rank Fusion) and cross-encoder re-ranking. Embeddings, re-ranking, and generation all run through the Hugging Face Inference API using a single access token.</w:t>
      </w:r>
    </w:p>
    <w:p>
      <w:pPr>
        <w:pStyle w:val="Heading2"/>
        <w:spacing w:after="120" w:before="240"/>
        <w:jc w:val="left"/>
      </w:pPr>
      <w:r>
        <w:t xml:space="preserve">Pipeline at a glance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Ingestion: PDF → character chunks (800/150) → Dense (Chroma + bge-m3) + Sparse (BM25)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Mode Router: Streamlit UI, Option A (Q&amp;A) vs Option B (Summary)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Hybrid Ensemble + Re-Rank: dense+sparse top-10 each → RRF fusion (40% BM25/60% dense) → cross-encoder re-rank → top 3 chunks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LCEL RAG Chain: retrieve → format+cite → prompt | llm | parser, run via .invoke()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Executive Summary Chain: token-length routed Stuffing (one call) or Map-Reduce (.batch() over sections, then one reduce call)</w:t>
      </w:r>
    </w:p>
    <w:p>
      <w:pPr>
        <w:pStyle w:val="Heading1"/>
        <w:spacing w:after="160" w:before="320"/>
        <w:jc w:val="left"/>
      </w:pPr>
      <w:r>
        <w:t xml:space="preserve">2. File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rag-copilot/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app.py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config.py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src/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__init__.py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ingestion.py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retriever.py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chain.py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UI — entry point &amp; mode router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tunable constants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for your HF token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src/__init__.py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package initializer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src/ingestion.py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loading, character chunking &amp; dual indexing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src/retriever.py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Ensemble (BM25 + Chroma) &amp; Cross-Encoder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src/chain.py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LCEL RAG chain &amp; source citation formatter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  <w:jc w:val="left"/>
      </w:pPr>
      <w:r>
        <w:t xml:space="preserve">3.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4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UI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package (composability helpers)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langchain-core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Runnable/LCEL base abstractions, prompts, output parsers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langchain-classic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EnsembleRetriever (moved here post-LangChain-1.0 split)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langchain-community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PyPDFLoader, BM25Retriever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langchain-text-splitters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RecursiveCharacterTextSplitter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langchain-huggingface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HuggingFaceEndpoint, ChatHuggingFace, HF embeddings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langchain-chroma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Chroma vector store integration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huggingface_hub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Inference API client (re-ranker)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chromadb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vector database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rank_bm25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Sparse / lexical BM25 index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pypdf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tiktoken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counting for the Map-Reduce vs Stuffing decision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Loads .env into environment variables</w:t>
            </w:r>
          </w:p>
        </w:tc>
      </w:tr>
    </w:tbl>
    <w:p>
      <w:pPr>
        <w:spacing w:after="120"/>
      </w:pP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Install with: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  <w:jc w:val="left"/>
      </w:pPr>
      <w:r>
        <w:t xml:space="preserve">4. Hugging Face Models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c>
          <w:tcPr>
            <w:tcW w:type="dxa" w:w="24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embeddings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BAAI/bge-m3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HF Inference API — HuggingFaceEndpointEmbeddings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Cross-encoder re-ranker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BAAI/bge-reranker-base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HF Inference API — raw InferenceClient.post()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 LLM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meta-llama/Meta-Llama-3.1-8B-Instruct (swap: Qwen/Qwen2.5-7B-Instruct)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HF Inference API — HuggingFaceEndpoint + ChatHuggingFace</w:t>
            </w:r>
          </w:p>
        </w:tc>
      </w:tr>
    </w:tbl>
    <w:p>
      <w:pPr>
        <w:spacing w:after="120"/>
      </w:pP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three route through one Hugging Face token (HUGGINGFACEHUB_API_TOKEN). Gated models such as Llama-3.1 require accepting the license on the model's Hugging Face page with the same account that owns the token; Qwen2.5-7B-Instruct is ungated and works immediately as a fallback.</w:t>
      </w:r>
    </w:p>
    <w:p>
      <w:pPr>
        <w:pStyle w:val="Heading1"/>
        <w:spacing w:after="160" w:before="320"/>
        <w:jc w:val="left"/>
      </w:pPr>
      <w:r>
        <w:t xml:space="preserve">5. Setup Instructions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&lt;your-repo&gt;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rag-copilot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venv venv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venv/bin/activate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 run app.py</w:t>
            </w:r>
          </w:p>
        </w:tc>
      </w:tr>
    </w:tbl>
    <w:p>
      <w:pPr>
        <w:spacing w:after="120"/>
      </w:pP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On Windows, activate the virtual environment with venv\Scripts\activate instead of source venv/bin/activate.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Before running streamlit run app.py, open .env and paste your real HUGGINGFACEHUB_API_TOKEN.</w:t>
      </w:r>
    </w:p>
    <w:p>
      <w:pPr>
        <w:pStyle w:val="Heading1"/>
        <w:spacing w:after="160" w:before="320"/>
        <w:jc w:val="left"/>
      </w:pPr>
      <w:r>
        <w:t xml:space="preserve">6. How Each File Works</w:t>
      </w:r>
    </w:p>
    <w:p>
      <w:pPr>
        <w:spacing w:after="60" w:before="16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config.py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Every tunable constant: chunk size/overlap, top-k values, RRF weights, model IDs, token thresholds. Loads .env and fails fast if the HF token is missing.</w:t>
      </w:r>
    </w:p>
    <w:p>
      <w:pPr>
        <w:spacing w:after="60" w:before="16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src/ingestion.py — PDF loading, character chunking &amp; dual indexing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get_embedding_model() is a cached BAAI/bge-m3 wrapper over the HF Inference API. load_and_split_pdf() reads pages with PyPDFLoader and chunks them (800 chars / 150 overlap) via RecursiveCharacterTextSplitter, stamping source/page metadata. build_dense_index()/load_dense_index() write and reopen the persisted langchain-chroma collection. build_sparse_index()/load_sparse_index() build and rebuild the BM25 index, pickling the source chunks. ingest_pdf() is the single entry point app.py calls.</w:t>
      </w:r>
    </w:p>
    <w:p>
      <w:pPr>
        <w:spacing w:after="60" w:before="16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src/retriever.py — Hybrid Ensemble (BM25 + Chroma) &amp; Cross-Encoder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get_hybrid_retriever() wraps the Chroma retriever (top 10) and BM25 retriever (top 10) in langchain_classic's EnsembleRetriever, performing Reciprocal Rank Fusion at the configured 40% BM25 / 60% dense weights. rerank_with_cross_encoder() sends the ~20 fused candidates to BAAI/bge-reranker-base and keeps the top 3. get_reranked_retriever() wraps the whole flow in a RunnableLambda, exposing it as a Runnable[str, list[Document]] that composes with | inside chain.py exactly like a built-in retriever.</w:t>
      </w:r>
    </w:p>
    <w:p>
      <w:pPr>
        <w:spacing w:after="60" w:before="16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src/chain.py — LCEL RAG chain &amp; source citation formatter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get_llm() is a cached ChatHuggingFace singleton shared by both chains. format_docs_with_citations() is the source citation formatter, turning retrieved chunks into a labeled context string plus a structured citation list. build_qa_chain() is Option A's LCEL pipeline: RunnableLambda(retrieve+format) | RunnableParallel(answer=prompt|llm|parser, citations=passthrough) — call .invoke({'question': ...}). build_summary_chain() is Option B: a RunnableLambda routes on token count to a Stuffing chain (one call) or a Map-Reduce chain (map_chain.batch() over sections, then one reduce_chain.invoke()) — call .invoke(chunks).</w:t>
      </w:r>
    </w:p>
    <w:p>
      <w:pPr>
        <w:spacing w:after="60" w:before="16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app.py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mode router: file uploader triggers ingest_pdf() once per new file; a radio button selects Option A or B; each option builds its chain with build_qa_chain() / build_summary_chain(), calls .invoke(...), and renders the result.</w:t>
      </w:r>
    </w:p>
    <w:p>
      <w:pPr>
        <w:pStyle w:val="Heading1"/>
        <w:spacing w:after="160" w:before="320"/>
        <w:jc w:val="left"/>
      </w:pPr>
      <w:r>
        <w:t xml:space="preserve">7. Design Notes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LangChain 1.0 split: EnsembleRetriever now lives in langchain-classic (not langchain.retrievers as in the 0.x days). BM25Retriever and PyPDFLoader remain in langchain-community. Chroma has its own dedicated langchain-chroma package now.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Re-ranker call uses a raw InferenceClient.post(). If your HF plan lacks Inference API access to bge-reranker-base, swap in a local sentence_transformers.CrossEncoder inside rerank_with_cross_encoder — same function signature, nothing else changes.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Gated models: Llama-3.1-8B-Instruct requires accepting Meta's license on Hugging Face first; Qwen2.5-7B-Instruct is ungated and works immediately.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Persistence: delete data/vectorstore/ to force a clean re-index.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jc w:val="left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</w:pPr>
    <w:rPr>
      <w:rFonts w:ascii="Calibri" w:cs="Calibri" w:eastAsia="Calibri" w:hAnsi="Calibri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2026-08-01T11:42:47.117Z</dcterms:created>
  <dcterms:modified xsi:type="dcterms:W3CDTF">2026-08-01T11:42:47.129Z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