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DESIGN.md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**Project Name:** Secure Enterprise Knowledge Brain (RAG + RBAC)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**Inspiration Sources:** Vercel AI Chatbot, Cohere Coral Enterprise, Tremor Dashboards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**Design Goal:** A modern, highly trustworthy, enterprise-grade SaaS aesthetic that feels secure, lightning-fast, and deeply grounded in data.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1. Design Language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 A. Color Palette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color system prioritizes high contrast for readability and clear status indicators for security/guardrails.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**Background (App):** `#FAFAFA` (Subtle off-white to reduce eye strain during long workflows)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**Surface (Cards/Chat Bubbles):** `#FFFFFF` (Pure white with a crisp 1px border `#E5E7EB` instead of heavy drop shadows)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**Primary Text:** `#111827` (Gray-900 for absolute clarity)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**Secondary/Muted Text:** `#6B7280` (Gray-500 for timestamps, file sizes, and minor UI hints)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**Accent/Brand:** `#09090B` (Near-black for primary action buttons — Vercel minimalist style)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**Security &amp; Guardrail Colors (Tremor style):**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* *Allowed/Active:* Emerald `#10B981` (Used for successful RBAC access or cost metrics)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* *Blocked/Redacted:* Rose `#F43F5E` (Used when the Guardrail blocks a prompt or masks PII)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* *System/Processing:* Blue `#3B82F6` (Used for "Retrieving documents..." loaders)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B. Typography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typography needs to look flawless on high-resolution displays like Retina screens while maintaining perfect legibility for dense policy documents.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**Primary Font:** `Inter` or `Geist Sans` (Clean, geometric sans-serif).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**Monospace Font:** `Fira Code` or `Geist Mono` (Used strictly for displaying raw data, JSON logs, or SQL snippets).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**Hierarchy:**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* Headers: `Semibold`, tight letter spacing.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* Body text (Chatbot): `Regular`, 15px or 16px size, 1.6 line height for comfortable reading of long AI responses.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C. Layout &amp; Spacing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**Main Chat Interface (Vercel Style):** Centered, max-width container (around 800px) so the user's eyes don't have to scan across a massive monitor. Collapsible left sidebar for "Chat History" and "Uploaded Documents."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**Admin Dashboard (Tremor Style):** Responsive CSS Grid. Top row for high-level KPI cards (Total Tokens, Queries Today, Blocked Prompts). Bottom rows for wider charts and log tables.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**Whitespace:** Generous padding (using standard Tailwind spacing like `p-4` or `p-6`). Elements should feel "breathable" but structured.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D. Component Style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**Borders &amp; Radius:** Subtly rounded corners (`rounded-lg` or `8px`). Sharp enough to feel professional, soft enough to feel modern.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**Buttons:** Flat design. Hover states should slightly darken the background rather than adding shadows or 3D effects.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**Inputs:** Large, single-line text areas that auto-expand, featuring a subtle inner shadow or 1px border.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2. Feature-Specific Application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Chat Interface &amp; Context Memory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When vibe coding the React components, the chat area should strip away visual clutter. User queries align to the right in a subtle gray bubble (`#F3F4F6`); AI responses align to the left with no background, just raw, beautifully formatted Markdown text. Below the input bar, place a small paperclip icon for the **Document Ingestion System** (PDF/Doc uploads), showing uploaded files as small, pill-shaped tags.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Explainable Answers (Citation UI)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Drawing heavily from Cohere Coral, whenever the RAG engine retrieves context, the AI's response must include inline citations.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**Citation Badges:** Small, superscript pill badges (e.g., `[1]`, `[2]`).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**Hover State:** Hovering over a badge triggers a smooth tooltip showing the exact text chunk and the source document name (e.g., *"Source: Q3_Financials.pdf, Page 4"*).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**Source Drawer:** A toggleable right-hand sidebar where users can view all documents retrieved for the current conversation.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Authentication &amp; Guardrails Status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the RBAC layer, the top-right corner of the nav bar must always display the user's role badge (e.g., a small gray chip saying `Role: HR` or `Role: Finance`). If a user hits a guardrail (e.g., asking for an unauthorized salary), the UI should render a distinct "System Warning" component: a light red box with a shield icon, stating clearly that the query was blocked by internal compliance rules.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Monitoring Dashboard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admin view (for executives/DevOps) uses the Tremor aesthetic.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**KPI Cards:** Clean white blocks with a single metric (e.g., "$12.40 API Cost") and a small green/red sparkline showing the 7-day trend.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**Usage Charts:** Area charts mapping token usage over time, split by department (RBAC roles).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**Logs Table:** A dense, highly functional data table showing timestamp, user role, query latency, and whether the guardrail was triggered, with sticky headers for easy scrolling.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