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Surya Customer Churn Analytics Project Report</w:t>
      </w:r>
    </w:p>
    <w:p>
      <w:r>
        <w:t xml:space="preserve">IBM SkillsBuild Data Analytics with AI Academic Internship</w:t>
      </w:r>
    </w:p>
    <w:p>
      <w:r>
        <w:t xml:space="preserve">Prepared by Surya</w:t>
      </w:r>
    </w:p>
    <w:p>
      <w:pPr>
        <w:pStyle w:val="Heading1"/>
      </w:pPr>
      <w:r>
        <w:t xml:space="preserve">Abstract</w:t>
      </w:r>
    </w:p>
    <w:p>
      <w:r>
        <w:t xml:space="preserve">This report summarizes a customer churn prediction and retention analytics project using a bank customer dataset of 10,000 records. The final selected model is optimized XGBoost. The operational threshold stored in the project configuration is 0.35, with accuracy 0.8540, precision 0.6501, recall 0.6118, F1 0.6304, ROC-AUC 0.8631, and PR-AUC 0.7139.</w:t>
      </w:r>
    </w:p>
    <w:p>
      <w:pPr>
        <w:pStyle w:val="Heading1"/>
      </w:pPr>
      <w:r>
        <w:t xml:space="preserve">Introduction</w:t>
      </w:r>
    </w:p>
    <w:p>
      <w:r>
        <w:t xml:space="preserve">Customer churn prediction helps a bank identify customers who may leave and prioritize retention action. This project combines data analytics, supervised machine learning, model explainability, and retention segmentation.</w:t>
      </w:r>
    </w:p>
    <w:p>
      <w:pPr>
        <w:pStyle w:val="Heading1"/>
      </w:pPr>
      <w:r>
        <w:t xml:space="preserve">Problem Statement</w:t>
      </w:r>
    </w:p>
    <w:p>
      <w:r>
        <w:t xml:space="preserve">The business problem is to predict customer churn and translate risk estimates into practical retention priorities without overstating what the implemented system contains.</w:t>
      </w:r>
    </w:p>
    <w:p>
      <w:pPr>
        <w:pStyle w:val="Heading1"/>
      </w:pPr>
      <w:r>
        <w:t xml:space="preserve">Objectives</w:t>
      </w:r>
    </w:p>
    <w:p>
      <w:r>
        <w:t xml:space="preserve">The objectives are to analyze churn patterns, clean and prepare the dataset, engineer useful business features, compare machine learning models, select a final model, explain important drivers, and recommend retention actions.</w:t>
      </w:r>
    </w:p>
    <w:p>
      <w:pPr>
        <w:pStyle w:val="Heading1"/>
      </w:pPr>
      <w:r>
        <w:t xml:space="preserve">Dataset Description</w:t>
      </w:r>
    </w:p>
    <w:p>
      <w:r>
        <w:t xml:space="preserve">The raw dataset contains 10,000 records and 14 columns. The target variable is Exited. There are 2,037 churned customers and 7,963 stayed customers, giving an observed churn rate of 20.37%.</w:t>
      </w:r>
    </w:p>
    <w:p>
      <w:pPr>
        <w:pStyle w:val="Heading1"/>
      </w:pPr>
      <w:r>
        <w:t xml:space="preserve">Technologies Used</w:t>
      </w:r>
    </w:p>
    <w:p>
      <w:r>
        <w:t xml:space="preserve">The project uses Python, pandas, NumPy, scikit-learn, XGBoost, SHAP, matplotlib, seaborn, joblib, SQL, Jupyter Notebook, and Power BI. The PBIX file exists, but dashboard contents were not directly verified in this environment.</w:t>
      </w:r>
    </w:p>
    <w:p>
      <w:pPr>
        <w:pStyle w:val="Heading1"/>
      </w:pPr>
      <w:r>
        <w:t xml:space="preserve">Methodology</w:t>
      </w:r>
    </w:p>
    <w:p>
      <w:r>
        <w:t xml:space="preserve">The workflow covers data understanding, cleaning, EDA, feature engineering, preprocessing, train-test splitting, baseline modeling, model optimization, threshold comparison, explainability, and retention strategy.</w:t>
      </w:r>
    </w:p>
    <w:p>
      <w:pPr>
        <w:pStyle w:val="Heading1"/>
      </w:pPr>
      <w:r>
        <w:t xml:space="preserve">Data Cleaning</w:t>
      </w:r>
    </w:p>
    <w:p>
      <w:r>
        <w:t xml:space="preserve">The raw file was verified with no missing values. Identifier fields such as RowNumber, CustomerId, and Surname were excluded from the modeling feature set.</w:t>
      </w:r>
    </w:p>
    <w:p>
      <w:pPr>
        <w:pStyle w:val="Heading1"/>
      </w:pPr>
      <w:r>
        <w:t xml:space="preserve">Exploratory Data Analysis</w:t>
      </w:r>
    </w:p>
    <w:p>
      <w:r>
        <w:t xml:space="preserve">EDA showed meaningful churn differences across geography, gender, age groups, customer activity, product count, and balance groups.</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Segment</w:t>
            </w:r>
          </w:p>
        </w:tc>
        <w:tc>
          <w:tcPr>
            <w:shd w:fill="D9EAF7"/>
            <w:tcMar>
              <w:top w:w="80" w:type="dxa"/>
              <w:left w:w="80" w:type="dxa"/>
              <w:bottom w:w="80" w:type="dxa"/>
              <w:right w:w="80" w:type="dxa"/>
            </w:tcMar>
          </w:tcPr>
          <w:p>
            <w:r>
              <w:rPr>
                <w:b/>
              </w:rPr>
              <w:t xml:space="preserve">Highest Verified Finding</w:t>
            </w:r>
          </w:p>
        </w:tc>
      </w:tr>
      <w:tr>
        <w:tc>
          <w:tcPr>
            <w:tcMar>
              <w:top w:w="80" w:type="dxa"/>
              <w:left w:w="80" w:type="dxa"/>
              <w:bottom w:w="80" w:type="dxa"/>
              <w:right w:w="80" w:type="dxa"/>
            </w:tcMar>
          </w:tcPr>
          <w:p>
            <w:r>
              <w:t xml:space="preserve">Geography</w:t>
            </w:r>
          </w:p>
        </w:tc>
        <w:tc>
          <w:tcPr>
            <w:tcMar>
              <w:top w:w="80" w:type="dxa"/>
              <w:left w:w="80" w:type="dxa"/>
              <w:bottom w:w="80" w:type="dxa"/>
              <w:right w:w="80" w:type="dxa"/>
            </w:tcMar>
          </w:tcPr>
          <w:p>
            <w:r>
              <w:t xml:space="preserve">Germany churn rate 32.44%</w:t>
            </w:r>
          </w:p>
        </w:tc>
      </w:tr>
      <w:tr>
        <w:tc>
          <w:tcPr>
            <w:tcMar>
              <w:top w:w="80" w:type="dxa"/>
              <w:left w:w="80" w:type="dxa"/>
              <w:bottom w:w="80" w:type="dxa"/>
              <w:right w:w="80" w:type="dxa"/>
            </w:tcMar>
          </w:tcPr>
          <w:p>
            <w:r>
              <w:t xml:space="preserve">Gender</w:t>
            </w:r>
          </w:p>
        </w:tc>
        <w:tc>
          <w:tcPr>
            <w:tcMar>
              <w:top w:w="80" w:type="dxa"/>
              <w:left w:w="80" w:type="dxa"/>
              <w:bottom w:w="80" w:type="dxa"/>
              <w:right w:w="80" w:type="dxa"/>
            </w:tcMar>
          </w:tcPr>
          <w:p>
            <w:r>
              <w:t xml:space="preserve">Female churn rate 25.07%</w:t>
            </w:r>
          </w:p>
        </w:tc>
      </w:tr>
      <w:tr>
        <w:tc>
          <w:tcPr>
            <w:tcMar>
              <w:top w:w="80" w:type="dxa"/>
              <w:left w:w="80" w:type="dxa"/>
              <w:bottom w:w="80" w:type="dxa"/>
              <w:right w:w="80" w:type="dxa"/>
            </w:tcMar>
          </w:tcPr>
          <w:p>
            <w:r>
              <w:t xml:space="preserve">Age</w:t>
            </w:r>
          </w:p>
        </w:tc>
        <w:tc>
          <w:tcPr>
            <w:tcMar>
              <w:top w:w="80" w:type="dxa"/>
              <w:left w:w="80" w:type="dxa"/>
              <w:bottom w:w="80" w:type="dxa"/>
              <w:right w:w="80" w:type="dxa"/>
            </w:tcMar>
          </w:tcPr>
          <w:p>
            <w:r>
              <w:t xml:space="preserve">46-55 churn rate 50.57%</w:t>
            </w:r>
          </w:p>
        </w:tc>
      </w:tr>
      <w:tr>
        <w:tc>
          <w:tcPr>
            <w:tcMar>
              <w:top w:w="80" w:type="dxa"/>
              <w:left w:w="80" w:type="dxa"/>
              <w:bottom w:w="80" w:type="dxa"/>
              <w:right w:w="80" w:type="dxa"/>
            </w:tcMar>
          </w:tcPr>
          <w:p>
            <w:r>
              <w:t xml:space="preserve">Activity</w:t>
            </w:r>
          </w:p>
        </w:tc>
        <w:tc>
          <w:tcPr>
            <w:tcMar>
              <w:top w:w="80" w:type="dxa"/>
              <w:left w:w="80" w:type="dxa"/>
              <w:bottom w:w="80" w:type="dxa"/>
              <w:right w:w="80" w:type="dxa"/>
            </w:tcMar>
          </w:tcPr>
          <w:p>
            <w:r>
              <w:t xml:space="preserve">Inactive churn rate 26.85%</w:t>
            </w:r>
          </w:p>
        </w:tc>
      </w:tr>
      <w:tr>
        <w:tc>
          <w:tcPr>
            <w:tcMar>
              <w:top w:w="80" w:type="dxa"/>
              <w:left w:w="80" w:type="dxa"/>
              <w:bottom w:w="80" w:type="dxa"/>
              <w:right w:w="80" w:type="dxa"/>
            </w:tcMar>
          </w:tcPr>
          <w:p>
            <w:r>
              <w:t xml:space="preserve">Products</w:t>
            </w:r>
          </w:p>
        </w:tc>
        <w:tc>
          <w:tcPr>
            <w:tcMar>
              <w:top w:w="80" w:type="dxa"/>
              <w:left w:w="80" w:type="dxa"/>
              <w:bottom w:w="80" w:type="dxa"/>
              <w:right w:w="80" w:type="dxa"/>
            </w:tcMar>
          </w:tcPr>
          <w:p>
            <w:r>
              <w:t xml:space="preserve">3 and 4 products show very high churn</w:t>
            </w:r>
          </w:p>
        </w:tc>
      </w:tr>
    </w:tbl>
    <w:p>
      <w:pPr>
        <w:pStyle w:val="Heading1"/>
      </w:pPr>
      <w:r>
        <w:t xml:space="preserve">Feature Engineering</w:t>
      </w:r>
    </w:p>
    <w:p>
      <w:r>
        <w:t xml:space="preserve">The project created AgeGroup, BalanceStatus, ActivityStatus, and AgeActivity features and used them in the modeling and retention workflow.</w:t>
      </w:r>
    </w:p>
    <w:p>
      <w:pPr>
        <w:pStyle w:val="Heading1"/>
      </w:pPr>
      <w:r>
        <w:t xml:space="preserve">Baseline Modeling</w:t>
      </w:r>
    </w:p>
    <w:p>
      <w:r>
        <w:t xml:space="preserve">The baseline models included a naive baseline, Logistic Regression, Random Forest, and XGBoost.</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Model</w:t>
            </w:r>
          </w:p>
        </w:tc>
        <w:tc>
          <w:tcPr>
            <w:shd w:fill="D9EAF7"/>
            <w:tcMar>
              <w:top w:w="80" w:type="dxa"/>
              <w:left w:w="80" w:type="dxa"/>
              <w:bottom w:w="80" w:type="dxa"/>
              <w:right w:w="80" w:type="dxa"/>
            </w:tcMar>
          </w:tcPr>
          <w:p>
            <w:r>
              <w:rPr>
                <w:b/>
              </w:rPr>
              <w:t xml:space="preserve">Accuracy</w:t>
            </w:r>
          </w:p>
        </w:tc>
        <w:tc>
          <w:tcPr>
            <w:shd w:fill="D9EAF7"/>
            <w:tcMar>
              <w:top w:w="80" w:type="dxa"/>
              <w:left w:w="80" w:type="dxa"/>
              <w:bottom w:w="80" w:type="dxa"/>
              <w:right w:w="80" w:type="dxa"/>
            </w:tcMar>
          </w:tcPr>
          <w:p>
            <w:r>
              <w:rPr>
                <w:b/>
              </w:rPr>
              <w:t xml:space="preserve">Precision</w:t>
            </w:r>
          </w:p>
        </w:tc>
        <w:tc>
          <w:tcPr>
            <w:shd w:fill="D9EAF7"/>
            <w:tcMar>
              <w:top w:w="80" w:type="dxa"/>
              <w:left w:w="80" w:type="dxa"/>
              <w:bottom w:w="80" w:type="dxa"/>
              <w:right w:w="80" w:type="dxa"/>
            </w:tcMar>
          </w:tcPr>
          <w:p>
            <w:r>
              <w:rPr>
                <w:b/>
              </w:rPr>
              <w:t xml:space="preserve">Recall</w:t>
            </w:r>
          </w:p>
        </w:tc>
        <w:tc>
          <w:tcPr>
            <w:shd w:fill="D9EAF7"/>
            <w:tcMar>
              <w:top w:w="80" w:type="dxa"/>
              <w:left w:w="80" w:type="dxa"/>
              <w:bottom w:w="80" w:type="dxa"/>
              <w:right w:w="80" w:type="dxa"/>
            </w:tcMar>
          </w:tcPr>
          <w:p>
            <w:r>
              <w:rPr>
                <w:b/>
              </w:rPr>
              <w:t xml:space="preserve">F1</w:t>
            </w:r>
          </w:p>
        </w:tc>
      </w:tr>
      <w:tr>
        <w:tc>
          <w:tcPr>
            <w:tcMar>
              <w:top w:w="80" w:type="dxa"/>
              <w:left w:w="80" w:type="dxa"/>
              <w:bottom w:w="80" w:type="dxa"/>
              <w:right w:w="80" w:type="dxa"/>
            </w:tcMar>
          </w:tcPr>
          <w:p>
            <w:r>
              <w:t xml:space="preserve">Naive Baseline</w:t>
            </w:r>
          </w:p>
        </w:tc>
        <w:tc>
          <w:tcPr>
            <w:tcMar>
              <w:top w:w="80" w:type="dxa"/>
              <w:left w:w="80" w:type="dxa"/>
              <w:bottom w:w="80" w:type="dxa"/>
              <w:right w:w="80" w:type="dxa"/>
            </w:tcMar>
          </w:tcPr>
          <w:p>
            <w:r>
              <w:t xml:space="preserve">0.7965</w:t>
            </w:r>
          </w:p>
        </w:tc>
        <w:tc>
          <w:tcPr>
            <w:tcMar>
              <w:top w:w="80" w:type="dxa"/>
              <w:left w:w="80" w:type="dxa"/>
              <w:bottom w:w="80" w:type="dxa"/>
              <w:right w:w="80" w:type="dxa"/>
            </w:tcMar>
          </w:tcPr>
          <w:p>
            <w:r>
              <w:t xml:space="preserve">0.0000</w:t>
            </w:r>
          </w:p>
        </w:tc>
        <w:tc>
          <w:tcPr>
            <w:tcMar>
              <w:top w:w="80" w:type="dxa"/>
              <w:left w:w="80" w:type="dxa"/>
              <w:bottom w:w="80" w:type="dxa"/>
              <w:right w:w="80" w:type="dxa"/>
            </w:tcMar>
          </w:tcPr>
          <w:p>
            <w:r>
              <w:t xml:space="preserve">0.0000</w:t>
            </w:r>
          </w:p>
        </w:tc>
        <w:tc>
          <w:tcPr>
            <w:tcMar>
              <w:top w:w="80" w:type="dxa"/>
              <w:left w:w="80" w:type="dxa"/>
              <w:bottom w:w="80" w:type="dxa"/>
              <w:right w:w="80" w:type="dxa"/>
            </w:tcMar>
          </w:tcPr>
          <w:p>
            <w:r>
              <w:t xml:space="preserve">0.0000</w:t>
            </w:r>
          </w:p>
        </w:tc>
      </w:tr>
      <w:tr>
        <w:tc>
          <w:tcPr>
            <w:tcMar>
              <w:top w:w="80" w:type="dxa"/>
              <w:left w:w="80" w:type="dxa"/>
              <w:bottom w:w="80" w:type="dxa"/>
              <w:right w:w="80" w:type="dxa"/>
            </w:tcMar>
          </w:tcPr>
          <w:p>
            <w:r>
              <w:t xml:space="preserve">Logistic Regression</w:t>
            </w:r>
          </w:p>
        </w:tc>
        <w:tc>
          <w:tcPr>
            <w:tcMar>
              <w:top w:w="80" w:type="dxa"/>
              <w:left w:w="80" w:type="dxa"/>
              <w:bottom w:w="80" w:type="dxa"/>
              <w:right w:w="80" w:type="dxa"/>
            </w:tcMar>
          </w:tcPr>
          <w:p>
            <w:r>
              <w:t xml:space="preserve">0.7845</w:t>
            </w:r>
          </w:p>
        </w:tc>
        <w:tc>
          <w:tcPr>
            <w:tcMar>
              <w:top w:w="80" w:type="dxa"/>
              <w:left w:w="80" w:type="dxa"/>
              <w:bottom w:w="80" w:type="dxa"/>
              <w:right w:w="80" w:type="dxa"/>
            </w:tcMar>
          </w:tcPr>
          <w:p>
            <w:r>
              <w:t xml:space="preserve">0.4806</w:t>
            </w:r>
          </w:p>
        </w:tc>
        <w:tc>
          <w:tcPr>
            <w:tcMar>
              <w:top w:w="80" w:type="dxa"/>
              <w:left w:w="80" w:type="dxa"/>
              <w:bottom w:w="80" w:type="dxa"/>
              <w:right w:w="80" w:type="dxa"/>
            </w:tcMar>
          </w:tcPr>
          <w:p>
            <w:r>
              <w:t xml:space="preserve">0.7322</w:t>
            </w:r>
          </w:p>
        </w:tc>
        <w:tc>
          <w:tcPr>
            <w:tcMar>
              <w:top w:w="80" w:type="dxa"/>
              <w:left w:w="80" w:type="dxa"/>
              <w:bottom w:w="80" w:type="dxa"/>
              <w:right w:w="80" w:type="dxa"/>
            </w:tcMar>
          </w:tcPr>
          <w:p>
            <w:r>
              <w:t xml:space="preserve">0.5803</w:t>
            </w:r>
          </w:p>
        </w:tc>
      </w:tr>
      <w:tr>
        <w:tc>
          <w:tcPr>
            <w:tcMar>
              <w:top w:w="80" w:type="dxa"/>
              <w:left w:w="80" w:type="dxa"/>
              <w:bottom w:w="80" w:type="dxa"/>
              <w:right w:w="80" w:type="dxa"/>
            </w:tcMar>
          </w:tcPr>
          <w:p>
            <w:r>
              <w:t xml:space="preserve">Random Forest</w:t>
            </w:r>
          </w:p>
        </w:tc>
        <w:tc>
          <w:tcPr>
            <w:tcMar>
              <w:top w:w="80" w:type="dxa"/>
              <w:left w:w="80" w:type="dxa"/>
              <w:bottom w:w="80" w:type="dxa"/>
              <w:right w:w="80" w:type="dxa"/>
            </w:tcMar>
          </w:tcPr>
          <w:p>
            <w:r>
              <w:t xml:space="preserve">0.8430</w:t>
            </w:r>
          </w:p>
        </w:tc>
        <w:tc>
          <w:tcPr>
            <w:tcMar>
              <w:top w:w="80" w:type="dxa"/>
              <w:left w:w="80" w:type="dxa"/>
              <w:bottom w:w="80" w:type="dxa"/>
              <w:right w:w="80" w:type="dxa"/>
            </w:tcMar>
          </w:tcPr>
          <w:p>
            <w:r>
              <w:t xml:space="preserve">0.6131</w:t>
            </w:r>
          </w:p>
        </w:tc>
        <w:tc>
          <w:tcPr>
            <w:tcMar>
              <w:top w:w="80" w:type="dxa"/>
              <w:left w:w="80" w:type="dxa"/>
              <w:bottom w:w="80" w:type="dxa"/>
              <w:right w:w="80" w:type="dxa"/>
            </w:tcMar>
          </w:tcPr>
          <w:p>
            <w:r>
              <w:t xml:space="preserve">0.6192</w:t>
            </w:r>
          </w:p>
        </w:tc>
        <w:tc>
          <w:tcPr>
            <w:tcMar>
              <w:top w:w="80" w:type="dxa"/>
              <w:left w:w="80" w:type="dxa"/>
              <w:bottom w:w="80" w:type="dxa"/>
              <w:right w:w="80" w:type="dxa"/>
            </w:tcMar>
          </w:tcPr>
          <w:p>
            <w:r>
              <w:t xml:space="preserve">0.6161</w:t>
            </w:r>
          </w:p>
        </w:tc>
      </w:tr>
      <w:tr>
        <w:tc>
          <w:tcPr>
            <w:tcMar>
              <w:top w:w="80" w:type="dxa"/>
              <w:left w:w="80" w:type="dxa"/>
              <w:bottom w:w="80" w:type="dxa"/>
              <w:right w:w="80" w:type="dxa"/>
            </w:tcMar>
          </w:tcPr>
          <w:p>
            <w:r>
              <w:t xml:space="preserve">XGBoost</w:t>
            </w:r>
          </w:p>
        </w:tc>
        <w:tc>
          <w:tcPr>
            <w:tcMar>
              <w:top w:w="80" w:type="dxa"/>
              <w:left w:w="80" w:type="dxa"/>
              <w:bottom w:w="80" w:type="dxa"/>
              <w:right w:w="80" w:type="dxa"/>
            </w:tcMar>
          </w:tcPr>
          <w:p>
            <w:r>
              <w:t xml:space="preserve">0.8695</w:t>
            </w:r>
          </w:p>
        </w:tc>
        <w:tc>
          <w:tcPr>
            <w:tcMar>
              <w:top w:w="80" w:type="dxa"/>
              <w:left w:w="80" w:type="dxa"/>
              <w:bottom w:w="80" w:type="dxa"/>
              <w:right w:w="80" w:type="dxa"/>
            </w:tcMar>
          </w:tcPr>
          <w:p>
            <w:r>
              <w:t xml:space="preserve">0.7786</w:t>
            </w:r>
          </w:p>
        </w:tc>
        <w:tc>
          <w:tcPr>
            <w:tcMar>
              <w:top w:w="80" w:type="dxa"/>
              <w:left w:w="80" w:type="dxa"/>
              <w:bottom w:w="80" w:type="dxa"/>
              <w:right w:w="80" w:type="dxa"/>
            </w:tcMar>
          </w:tcPr>
          <w:p>
            <w:r>
              <w:t xml:space="preserve">0.5012</w:t>
            </w:r>
          </w:p>
        </w:tc>
        <w:tc>
          <w:tcPr>
            <w:tcMar>
              <w:top w:w="80" w:type="dxa"/>
              <w:left w:w="80" w:type="dxa"/>
              <w:bottom w:w="80" w:type="dxa"/>
              <w:right w:w="80" w:type="dxa"/>
            </w:tcMar>
          </w:tcPr>
          <w:p>
            <w:r>
              <w:t xml:space="preserve">0.6099</w:t>
            </w:r>
          </w:p>
        </w:tc>
      </w:tr>
    </w:tbl>
    <w:p>
      <w:pPr>
        <w:pStyle w:val="Heading1"/>
      </w:pPr>
      <w:r>
        <w:t xml:space="preserve">Model Optimization</w:t>
      </w:r>
    </w:p>
    <w:p>
      <w:r>
        <w:t xml:space="preserve">Optimized Logistic Regression, Random Forest, and XGBoost were compared. Optimized XGBoost was selected as the final model.</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Model</w:t>
            </w:r>
          </w:p>
        </w:tc>
        <w:tc>
          <w:tcPr>
            <w:shd w:fill="D9EAF7"/>
            <w:tcMar>
              <w:top w:w="80" w:type="dxa"/>
              <w:left w:w="80" w:type="dxa"/>
              <w:bottom w:w="80" w:type="dxa"/>
              <w:right w:w="80" w:type="dxa"/>
            </w:tcMar>
          </w:tcPr>
          <w:p>
            <w:r>
              <w:rPr>
                <w:b/>
              </w:rPr>
              <w:t xml:space="preserve">Accuracy</w:t>
            </w:r>
          </w:p>
        </w:tc>
        <w:tc>
          <w:tcPr>
            <w:shd w:fill="D9EAF7"/>
            <w:tcMar>
              <w:top w:w="80" w:type="dxa"/>
              <w:left w:w="80" w:type="dxa"/>
              <w:bottom w:w="80" w:type="dxa"/>
              <w:right w:w="80" w:type="dxa"/>
            </w:tcMar>
          </w:tcPr>
          <w:p>
            <w:r>
              <w:rPr>
                <w:b/>
              </w:rPr>
              <w:t xml:space="preserve">Precision</w:t>
            </w:r>
          </w:p>
        </w:tc>
        <w:tc>
          <w:tcPr>
            <w:shd w:fill="D9EAF7"/>
            <w:tcMar>
              <w:top w:w="80" w:type="dxa"/>
              <w:left w:w="80" w:type="dxa"/>
              <w:bottom w:w="80" w:type="dxa"/>
              <w:right w:w="80" w:type="dxa"/>
            </w:tcMar>
          </w:tcPr>
          <w:p>
            <w:r>
              <w:rPr>
                <w:b/>
              </w:rPr>
              <w:t xml:space="preserve">Recall</w:t>
            </w:r>
          </w:p>
        </w:tc>
        <w:tc>
          <w:tcPr>
            <w:shd w:fill="D9EAF7"/>
            <w:tcMar>
              <w:top w:w="80" w:type="dxa"/>
              <w:left w:w="80" w:type="dxa"/>
              <w:bottom w:w="80" w:type="dxa"/>
              <w:right w:w="80" w:type="dxa"/>
            </w:tcMar>
          </w:tcPr>
          <w:p>
            <w:r>
              <w:rPr>
                <w:b/>
              </w:rPr>
              <w:t xml:space="preserve">F1</w:t>
            </w:r>
          </w:p>
        </w:tc>
        <w:tc>
          <w:tcPr>
            <w:shd w:fill="D9EAF7"/>
            <w:tcMar>
              <w:top w:w="80" w:type="dxa"/>
              <w:left w:w="80" w:type="dxa"/>
              <w:bottom w:w="80" w:type="dxa"/>
              <w:right w:w="80" w:type="dxa"/>
            </w:tcMar>
          </w:tcPr>
          <w:p>
            <w:r>
              <w:rPr>
                <w:b/>
              </w:rPr>
              <w:t xml:space="preserve">ROC-AUC</w:t>
            </w:r>
          </w:p>
        </w:tc>
        <w:tc>
          <w:tcPr>
            <w:shd w:fill="D9EAF7"/>
            <w:tcMar>
              <w:top w:w="80" w:type="dxa"/>
              <w:left w:w="80" w:type="dxa"/>
              <w:bottom w:w="80" w:type="dxa"/>
              <w:right w:w="80" w:type="dxa"/>
            </w:tcMar>
          </w:tcPr>
          <w:p>
            <w:r>
              <w:rPr>
                <w:b/>
              </w:rPr>
              <w:t xml:space="preserve">PR-AUC</w:t>
            </w:r>
          </w:p>
        </w:tc>
      </w:tr>
      <w:tr>
        <w:tc>
          <w:tcPr>
            <w:tcMar>
              <w:top w:w="80" w:type="dxa"/>
              <w:left w:w="80" w:type="dxa"/>
              <w:bottom w:w="80" w:type="dxa"/>
              <w:right w:w="80" w:type="dxa"/>
            </w:tcMar>
          </w:tcPr>
          <w:p>
            <w:r>
              <w:t xml:space="preserve">Optimized Logistic Regression</w:t>
            </w:r>
          </w:p>
        </w:tc>
        <w:tc>
          <w:tcPr>
            <w:tcMar>
              <w:top w:w="80" w:type="dxa"/>
              <w:left w:w="80" w:type="dxa"/>
              <w:bottom w:w="80" w:type="dxa"/>
              <w:right w:w="80" w:type="dxa"/>
            </w:tcMar>
          </w:tcPr>
          <w:p>
            <w:r>
              <w:t xml:space="preserve">0.7850</w:t>
            </w:r>
          </w:p>
        </w:tc>
        <w:tc>
          <w:tcPr>
            <w:tcMar>
              <w:top w:w="80" w:type="dxa"/>
              <w:left w:w="80" w:type="dxa"/>
              <w:bottom w:w="80" w:type="dxa"/>
              <w:right w:w="80" w:type="dxa"/>
            </w:tcMar>
          </w:tcPr>
          <w:p>
            <w:r>
              <w:t xml:space="preserve">0.4814</w:t>
            </w:r>
          </w:p>
        </w:tc>
        <w:tc>
          <w:tcPr>
            <w:tcMar>
              <w:top w:w="80" w:type="dxa"/>
              <w:left w:w="80" w:type="dxa"/>
              <w:bottom w:w="80" w:type="dxa"/>
              <w:right w:w="80" w:type="dxa"/>
            </w:tcMar>
          </w:tcPr>
          <w:p>
            <w:r>
              <w:t xml:space="preserve">0.7297</w:t>
            </w:r>
          </w:p>
        </w:tc>
        <w:tc>
          <w:tcPr>
            <w:tcMar>
              <w:top w:w="80" w:type="dxa"/>
              <w:left w:w="80" w:type="dxa"/>
              <w:bottom w:w="80" w:type="dxa"/>
              <w:right w:w="80" w:type="dxa"/>
            </w:tcMar>
          </w:tcPr>
          <w:p>
            <w:r>
              <w:t xml:space="preserve">0.5801</w:t>
            </w:r>
          </w:p>
        </w:tc>
        <w:tc>
          <w:tcPr>
            <w:tcMar>
              <w:top w:w="80" w:type="dxa"/>
              <w:left w:w="80" w:type="dxa"/>
              <w:bottom w:w="80" w:type="dxa"/>
              <w:right w:w="80" w:type="dxa"/>
            </w:tcMar>
          </w:tcPr>
          <w:p>
            <w:r>
              <w:t xml:space="preserve">0.8505</w:t>
            </w:r>
          </w:p>
        </w:tc>
        <w:tc>
          <w:tcPr>
            <w:tcMar>
              <w:top w:w="80" w:type="dxa"/>
              <w:left w:w="80" w:type="dxa"/>
              <w:bottom w:w="80" w:type="dxa"/>
              <w:right w:w="80" w:type="dxa"/>
            </w:tcMar>
          </w:tcPr>
          <w:p>
            <w:r>
              <w:t xml:space="preserve">0.6952</w:t>
            </w:r>
          </w:p>
        </w:tc>
      </w:tr>
      <w:tr>
        <w:tc>
          <w:tcPr>
            <w:tcMar>
              <w:top w:w="80" w:type="dxa"/>
              <w:left w:w="80" w:type="dxa"/>
              <w:bottom w:w="80" w:type="dxa"/>
              <w:right w:w="80" w:type="dxa"/>
            </w:tcMar>
          </w:tcPr>
          <w:p>
            <w:r>
              <w:t xml:space="preserve">Optimized Random Forest</w:t>
            </w:r>
          </w:p>
        </w:tc>
        <w:tc>
          <w:tcPr>
            <w:tcMar>
              <w:top w:w="80" w:type="dxa"/>
              <w:left w:w="80" w:type="dxa"/>
              <w:bottom w:w="80" w:type="dxa"/>
              <w:right w:w="80" w:type="dxa"/>
            </w:tcMar>
          </w:tcPr>
          <w:p>
            <w:r>
              <w:t xml:space="preserve">0.8150</w:t>
            </w:r>
          </w:p>
        </w:tc>
        <w:tc>
          <w:tcPr>
            <w:tcMar>
              <w:top w:w="80" w:type="dxa"/>
              <w:left w:w="80" w:type="dxa"/>
              <w:bottom w:w="80" w:type="dxa"/>
              <w:right w:w="80" w:type="dxa"/>
            </w:tcMar>
          </w:tcPr>
          <w:p>
            <w:r>
              <w:t xml:space="preserve">0.5339</w:t>
            </w:r>
          </w:p>
        </w:tc>
        <w:tc>
          <w:tcPr>
            <w:tcMar>
              <w:top w:w="80" w:type="dxa"/>
              <w:left w:w="80" w:type="dxa"/>
              <w:bottom w:w="80" w:type="dxa"/>
              <w:right w:w="80" w:type="dxa"/>
            </w:tcMar>
          </w:tcPr>
          <w:p>
            <w:r>
              <w:t xml:space="preserve">0.7150</w:t>
            </w:r>
          </w:p>
        </w:tc>
        <w:tc>
          <w:tcPr>
            <w:tcMar>
              <w:top w:w="80" w:type="dxa"/>
              <w:left w:w="80" w:type="dxa"/>
              <w:bottom w:w="80" w:type="dxa"/>
              <w:right w:w="80" w:type="dxa"/>
            </w:tcMar>
          </w:tcPr>
          <w:p>
            <w:r>
              <w:t xml:space="preserve">0.6113</w:t>
            </w:r>
          </w:p>
        </w:tc>
        <w:tc>
          <w:tcPr>
            <w:tcMar>
              <w:top w:w="80" w:type="dxa"/>
              <w:left w:w="80" w:type="dxa"/>
              <w:bottom w:w="80" w:type="dxa"/>
              <w:right w:w="80" w:type="dxa"/>
            </w:tcMar>
          </w:tcPr>
          <w:p>
            <w:r>
              <w:t xml:space="preserve">0.8619</w:t>
            </w:r>
          </w:p>
        </w:tc>
        <w:tc>
          <w:tcPr>
            <w:tcMar>
              <w:top w:w="80" w:type="dxa"/>
              <w:left w:w="80" w:type="dxa"/>
              <w:bottom w:w="80" w:type="dxa"/>
              <w:right w:w="80" w:type="dxa"/>
            </w:tcMar>
          </w:tcPr>
          <w:p>
            <w:r>
              <w:t xml:space="preserve">0.6908</w:t>
            </w:r>
          </w:p>
        </w:tc>
      </w:tr>
      <w:tr>
        <w:tc>
          <w:tcPr>
            <w:tcMar>
              <w:top w:w="80" w:type="dxa"/>
              <w:left w:w="80" w:type="dxa"/>
              <w:bottom w:w="80" w:type="dxa"/>
              <w:right w:w="80" w:type="dxa"/>
            </w:tcMar>
          </w:tcPr>
          <w:p>
            <w:r>
              <w:t xml:space="preserve">Optimized XGBoost</w:t>
            </w:r>
          </w:p>
        </w:tc>
        <w:tc>
          <w:tcPr>
            <w:tcMar>
              <w:top w:w="80" w:type="dxa"/>
              <w:left w:w="80" w:type="dxa"/>
              <w:bottom w:w="80" w:type="dxa"/>
              <w:right w:w="80" w:type="dxa"/>
            </w:tcMar>
          </w:tcPr>
          <w:p>
            <w:r>
              <w:t xml:space="preserve">0.8720</w:t>
            </w:r>
          </w:p>
        </w:tc>
        <w:tc>
          <w:tcPr>
            <w:tcMar>
              <w:top w:w="80" w:type="dxa"/>
              <w:left w:w="80" w:type="dxa"/>
              <w:bottom w:w="80" w:type="dxa"/>
              <w:right w:w="80" w:type="dxa"/>
            </w:tcMar>
          </w:tcPr>
          <w:p>
            <w:r>
              <w:t xml:space="preserve">0.7849</w:t>
            </w:r>
          </w:p>
        </w:tc>
        <w:tc>
          <w:tcPr>
            <w:tcMar>
              <w:top w:w="80" w:type="dxa"/>
              <w:left w:w="80" w:type="dxa"/>
              <w:bottom w:w="80" w:type="dxa"/>
              <w:right w:w="80" w:type="dxa"/>
            </w:tcMar>
          </w:tcPr>
          <w:p>
            <w:r>
              <w:t xml:space="preserve">0.5111</w:t>
            </w:r>
          </w:p>
        </w:tc>
        <w:tc>
          <w:tcPr>
            <w:tcMar>
              <w:top w:w="80" w:type="dxa"/>
              <w:left w:w="80" w:type="dxa"/>
              <w:bottom w:w="80" w:type="dxa"/>
              <w:right w:w="80" w:type="dxa"/>
            </w:tcMar>
          </w:tcPr>
          <w:p>
            <w:r>
              <w:t xml:space="preserve">0.6190</w:t>
            </w:r>
          </w:p>
        </w:tc>
        <w:tc>
          <w:tcPr>
            <w:tcMar>
              <w:top w:w="80" w:type="dxa"/>
              <w:left w:w="80" w:type="dxa"/>
              <w:bottom w:w="80" w:type="dxa"/>
              <w:right w:w="80" w:type="dxa"/>
            </w:tcMar>
          </w:tcPr>
          <w:p>
            <w:r>
              <w:t xml:space="preserve">0.8631</w:t>
            </w:r>
          </w:p>
        </w:tc>
        <w:tc>
          <w:tcPr>
            <w:tcMar>
              <w:top w:w="80" w:type="dxa"/>
              <w:left w:w="80" w:type="dxa"/>
              <w:bottom w:w="80" w:type="dxa"/>
              <w:right w:w="80" w:type="dxa"/>
            </w:tcMar>
          </w:tcPr>
          <w:p>
            <w:r>
              <w:t xml:space="preserve">0.7139</w:t>
            </w:r>
          </w:p>
        </w:tc>
      </w:tr>
    </w:tbl>
    <w:p>
      <w:pPr>
        <w:pStyle w:val="Heading1"/>
      </w:pPr>
      <w:r>
        <w:t xml:space="preserve">Final Model</w:t>
      </w:r>
    </w:p>
    <w:p>
      <w:r>
        <w:t xml:space="preserve">The final model is optimized XGBoost with saved artifacts final_churn_model.joblib, final_preprocessor.joblib, and model_config.json.</w:t>
      </w:r>
    </w:p>
    <w:p>
      <w:pPr>
        <w:pStyle w:val="Heading1"/>
      </w:pPr>
      <w:r>
        <w:t xml:space="preserve">Model Evaluation</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Metric</w:t>
            </w:r>
          </w:p>
        </w:tc>
        <w:tc>
          <w:tcPr>
            <w:shd w:fill="D9EAF7"/>
            <w:tcMar>
              <w:top w:w="80" w:type="dxa"/>
              <w:left w:w="80" w:type="dxa"/>
              <w:bottom w:w="80" w:type="dxa"/>
              <w:right w:w="80" w:type="dxa"/>
            </w:tcMar>
          </w:tcPr>
          <w:p>
            <w:r>
              <w:rPr>
                <w:b/>
              </w:rPr>
              <w:t xml:space="preserve">Score</w:t>
            </w:r>
          </w:p>
        </w:tc>
      </w:tr>
      <w:tr>
        <w:tc>
          <w:tcPr>
            <w:tcMar>
              <w:top w:w="80" w:type="dxa"/>
              <w:left w:w="80" w:type="dxa"/>
              <w:bottom w:w="80" w:type="dxa"/>
              <w:right w:w="80" w:type="dxa"/>
            </w:tcMar>
          </w:tcPr>
          <w:p>
            <w:r>
              <w:t xml:space="preserve">Accuracy</w:t>
            </w:r>
          </w:p>
        </w:tc>
        <w:tc>
          <w:tcPr>
            <w:tcMar>
              <w:top w:w="80" w:type="dxa"/>
              <w:left w:w="80" w:type="dxa"/>
              <w:bottom w:w="80" w:type="dxa"/>
              <w:right w:w="80" w:type="dxa"/>
            </w:tcMar>
          </w:tcPr>
          <w:p>
            <w:r>
              <w:t xml:space="preserve">0.8540</w:t>
            </w:r>
          </w:p>
        </w:tc>
      </w:tr>
      <w:tr>
        <w:tc>
          <w:tcPr>
            <w:tcMar>
              <w:top w:w="80" w:type="dxa"/>
              <w:left w:w="80" w:type="dxa"/>
              <w:bottom w:w="80" w:type="dxa"/>
              <w:right w:w="80" w:type="dxa"/>
            </w:tcMar>
          </w:tcPr>
          <w:p>
            <w:r>
              <w:t xml:space="preserve">Precision</w:t>
            </w:r>
          </w:p>
        </w:tc>
        <w:tc>
          <w:tcPr>
            <w:tcMar>
              <w:top w:w="80" w:type="dxa"/>
              <w:left w:w="80" w:type="dxa"/>
              <w:bottom w:w="80" w:type="dxa"/>
              <w:right w:w="80" w:type="dxa"/>
            </w:tcMar>
          </w:tcPr>
          <w:p>
            <w:r>
              <w:t xml:space="preserve">0.6501</w:t>
            </w:r>
          </w:p>
        </w:tc>
      </w:tr>
      <w:tr>
        <w:tc>
          <w:tcPr>
            <w:tcMar>
              <w:top w:w="80" w:type="dxa"/>
              <w:left w:w="80" w:type="dxa"/>
              <w:bottom w:w="80" w:type="dxa"/>
              <w:right w:w="80" w:type="dxa"/>
            </w:tcMar>
          </w:tcPr>
          <w:p>
            <w:r>
              <w:t xml:space="preserve">Recall</w:t>
            </w:r>
          </w:p>
        </w:tc>
        <w:tc>
          <w:tcPr>
            <w:tcMar>
              <w:top w:w="80" w:type="dxa"/>
              <w:left w:w="80" w:type="dxa"/>
              <w:bottom w:w="80" w:type="dxa"/>
              <w:right w:w="80" w:type="dxa"/>
            </w:tcMar>
          </w:tcPr>
          <w:p>
            <w:r>
              <w:t xml:space="preserve">0.6118</w:t>
            </w:r>
          </w:p>
        </w:tc>
      </w:tr>
      <w:tr>
        <w:tc>
          <w:tcPr>
            <w:tcMar>
              <w:top w:w="80" w:type="dxa"/>
              <w:left w:w="80" w:type="dxa"/>
              <w:bottom w:w="80" w:type="dxa"/>
              <w:right w:w="80" w:type="dxa"/>
            </w:tcMar>
          </w:tcPr>
          <w:p>
            <w:r>
              <w:t xml:space="preserve">F1</w:t>
            </w:r>
          </w:p>
        </w:tc>
        <w:tc>
          <w:tcPr>
            <w:tcMar>
              <w:top w:w="80" w:type="dxa"/>
              <w:left w:w="80" w:type="dxa"/>
              <w:bottom w:w="80" w:type="dxa"/>
              <w:right w:w="80" w:type="dxa"/>
            </w:tcMar>
          </w:tcPr>
          <w:p>
            <w:r>
              <w:t xml:space="preserve">0.6304</w:t>
            </w:r>
          </w:p>
        </w:tc>
      </w:tr>
      <w:tr>
        <w:tc>
          <w:tcPr>
            <w:tcMar>
              <w:top w:w="80" w:type="dxa"/>
              <w:left w:w="80" w:type="dxa"/>
              <w:bottom w:w="80" w:type="dxa"/>
              <w:right w:w="80" w:type="dxa"/>
            </w:tcMar>
          </w:tcPr>
          <w:p>
            <w:r>
              <w:t xml:space="preserve">ROC-AUC</w:t>
            </w:r>
          </w:p>
        </w:tc>
        <w:tc>
          <w:tcPr>
            <w:tcMar>
              <w:top w:w="80" w:type="dxa"/>
              <w:left w:w="80" w:type="dxa"/>
              <w:bottom w:w="80" w:type="dxa"/>
              <w:right w:w="80" w:type="dxa"/>
            </w:tcMar>
          </w:tcPr>
          <w:p>
            <w:r>
              <w:t xml:space="preserve">0.8631</w:t>
            </w:r>
          </w:p>
        </w:tc>
      </w:tr>
      <w:tr>
        <w:tc>
          <w:tcPr>
            <w:tcMar>
              <w:top w:w="80" w:type="dxa"/>
              <w:left w:w="80" w:type="dxa"/>
              <w:bottom w:w="80" w:type="dxa"/>
              <w:right w:w="80" w:type="dxa"/>
            </w:tcMar>
          </w:tcPr>
          <w:p>
            <w:r>
              <w:t xml:space="preserve">PR-AUC</w:t>
            </w:r>
          </w:p>
        </w:tc>
        <w:tc>
          <w:tcPr>
            <w:tcMar>
              <w:top w:w="80" w:type="dxa"/>
              <w:left w:w="80" w:type="dxa"/>
              <w:bottom w:w="80" w:type="dxa"/>
              <w:right w:w="80" w:type="dxa"/>
            </w:tcMar>
          </w:tcPr>
          <w:p>
            <w:r>
              <w:t xml:space="preserve">0.7139</w:t>
            </w:r>
          </w:p>
        </w:tc>
      </w:tr>
    </w:tbl>
    <w:p>
      <w:pPr>
        <w:pStyle w:val="Heading1"/>
      </w:pPr>
      <w:r>
        <w:t xml:space="preserve">Threshold Comparison</w:t>
      </w:r>
    </w:p>
    <w:p>
      <w:r>
        <w:t xml:space="preserve">The project configuration stores threshold 0.35. The verified files show that threshold 0.35 has higher recall and F1, while threshold 0.50 has higher precision. Threshold choice depends on false positive and false negative costs.</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Threshold</w:t>
            </w:r>
          </w:p>
        </w:tc>
        <w:tc>
          <w:tcPr>
            <w:shd w:fill="D9EAF7"/>
            <w:tcMar>
              <w:top w:w="80" w:type="dxa"/>
              <w:left w:w="80" w:type="dxa"/>
              <w:bottom w:w="80" w:type="dxa"/>
              <w:right w:w="80" w:type="dxa"/>
            </w:tcMar>
          </w:tcPr>
          <w:p>
            <w:r>
              <w:rPr>
                <w:b/>
              </w:rPr>
              <w:t xml:space="preserve">Precision</w:t>
            </w:r>
          </w:p>
        </w:tc>
        <w:tc>
          <w:tcPr>
            <w:shd w:fill="D9EAF7"/>
            <w:tcMar>
              <w:top w:w="80" w:type="dxa"/>
              <w:left w:w="80" w:type="dxa"/>
              <w:bottom w:w="80" w:type="dxa"/>
              <w:right w:w="80" w:type="dxa"/>
            </w:tcMar>
          </w:tcPr>
          <w:p>
            <w:r>
              <w:rPr>
                <w:b/>
              </w:rPr>
              <w:t xml:space="preserve">Recall</w:t>
            </w:r>
          </w:p>
        </w:tc>
        <w:tc>
          <w:tcPr>
            <w:shd w:fill="D9EAF7"/>
            <w:tcMar>
              <w:top w:w="80" w:type="dxa"/>
              <w:left w:w="80" w:type="dxa"/>
              <w:bottom w:w="80" w:type="dxa"/>
              <w:right w:w="80" w:type="dxa"/>
            </w:tcMar>
          </w:tcPr>
          <w:p>
            <w:r>
              <w:rPr>
                <w:b/>
              </w:rPr>
              <w:t xml:space="preserve">F1</w:t>
            </w:r>
          </w:p>
        </w:tc>
      </w:tr>
      <w:tr>
        <w:tc>
          <w:tcPr>
            <w:tcMar>
              <w:top w:w="80" w:type="dxa"/>
              <w:left w:w="80" w:type="dxa"/>
              <w:bottom w:w="80" w:type="dxa"/>
              <w:right w:w="80" w:type="dxa"/>
            </w:tcMar>
          </w:tcPr>
          <w:p>
            <w:r>
              <w:t xml:space="preserve">0.35</w:t>
            </w:r>
          </w:p>
        </w:tc>
        <w:tc>
          <w:tcPr>
            <w:tcMar>
              <w:top w:w="80" w:type="dxa"/>
              <w:left w:w="80" w:type="dxa"/>
              <w:bottom w:w="80" w:type="dxa"/>
              <w:right w:w="80" w:type="dxa"/>
            </w:tcMar>
          </w:tcPr>
          <w:p>
            <w:r>
              <w:t xml:space="preserve">0.6501</w:t>
            </w:r>
          </w:p>
        </w:tc>
        <w:tc>
          <w:tcPr>
            <w:tcMar>
              <w:top w:w="80" w:type="dxa"/>
              <w:left w:w="80" w:type="dxa"/>
              <w:bottom w:w="80" w:type="dxa"/>
              <w:right w:w="80" w:type="dxa"/>
            </w:tcMar>
          </w:tcPr>
          <w:p>
            <w:r>
              <w:t xml:space="preserve">0.6118</w:t>
            </w:r>
          </w:p>
        </w:tc>
        <w:tc>
          <w:tcPr>
            <w:tcMar>
              <w:top w:w="80" w:type="dxa"/>
              <w:left w:w="80" w:type="dxa"/>
              <w:bottom w:w="80" w:type="dxa"/>
              <w:right w:w="80" w:type="dxa"/>
            </w:tcMar>
          </w:tcPr>
          <w:p>
            <w:r>
              <w:t xml:space="preserve">0.6304</w:t>
            </w:r>
          </w:p>
        </w:tc>
      </w:tr>
      <w:tr>
        <w:tc>
          <w:tcPr>
            <w:tcMar>
              <w:top w:w="80" w:type="dxa"/>
              <w:left w:w="80" w:type="dxa"/>
              <w:bottom w:w="80" w:type="dxa"/>
              <w:right w:w="80" w:type="dxa"/>
            </w:tcMar>
          </w:tcPr>
          <w:p>
            <w:r>
              <w:t xml:space="preserve">0.50</w:t>
            </w:r>
          </w:p>
        </w:tc>
        <w:tc>
          <w:tcPr>
            <w:tcMar>
              <w:top w:w="80" w:type="dxa"/>
              <w:left w:w="80" w:type="dxa"/>
              <w:bottom w:w="80" w:type="dxa"/>
              <w:right w:w="80" w:type="dxa"/>
            </w:tcMar>
          </w:tcPr>
          <w:p>
            <w:r>
              <w:t xml:space="preserve">0.7849</w:t>
            </w:r>
          </w:p>
        </w:tc>
        <w:tc>
          <w:tcPr>
            <w:tcMar>
              <w:top w:w="80" w:type="dxa"/>
              <w:left w:w="80" w:type="dxa"/>
              <w:bottom w:w="80" w:type="dxa"/>
              <w:right w:w="80" w:type="dxa"/>
            </w:tcMar>
          </w:tcPr>
          <w:p>
            <w:r>
              <w:t xml:space="preserve">0.5111</w:t>
            </w:r>
          </w:p>
        </w:tc>
        <w:tc>
          <w:tcPr>
            <w:tcMar>
              <w:top w:w="80" w:type="dxa"/>
              <w:left w:w="80" w:type="dxa"/>
              <w:bottom w:w="80" w:type="dxa"/>
              <w:right w:w="80" w:type="dxa"/>
            </w:tcMar>
          </w:tcPr>
          <w:p>
            <w:r>
              <w:t xml:space="preserve">0.6190</w:t>
            </w:r>
          </w:p>
        </w:tc>
      </w:tr>
    </w:tbl>
    <w:p>
      <w:pPr>
        <w:pStyle w:val="Heading1"/>
      </w:pPr>
      <w:r>
        <w:t xml:space="preserve">SHAP Explainability</w:t>
      </w:r>
    </w:p>
    <w:p>
      <w:r>
        <w:t xml:space="preserve">SHAP and native XGBoost feature importance were both retained because they measure different forms of importance. SHAP estimates average contribution to prediction output, while native XGBoost importance reflects tree split behavior.</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SHAP Feature</w:t>
            </w:r>
          </w:p>
        </w:tc>
        <w:tc>
          <w:tcPr>
            <w:shd w:fill="D9EAF7"/>
            <w:tcMar>
              <w:top w:w="80" w:type="dxa"/>
              <w:left w:w="80" w:type="dxa"/>
              <w:bottom w:w="80" w:type="dxa"/>
              <w:right w:w="80" w:type="dxa"/>
            </w:tcMar>
          </w:tcPr>
          <w:p>
            <w:r>
              <w:rPr>
                <w:b/>
              </w:rPr>
              <w:t xml:space="preserve">MeanAbsSHAP</w:t>
            </w:r>
          </w:p>
        </w:tc>
        <w:tc>
          <w:tcPr>
            <w:shd w:fill="D9EAF7"/>
            <w:tcMar>
              <w:top w:w="80" w:type="dxa"/>
              <w:left w:w="80" w:type="dxa"/>
              <w:bottom w:w="80" w:type="dxa"/>
              <w:right w:w="80" w:type="dxa"/>
            </w:tcMar>
          </w:tcPr>
          <w:p>
            <w:r>
              <w:rPr>
                <w:b/>
              </w:rPr>
              <w:t xml:space="preserve">Original Feature</w:t>
            </w:r>
          </w:p>
        </w:tc>
      </w:tr>
      <w:tr>
        <w:tc>
          <w:tcPr>
            <w:tcMar>
              <w:top w:w="80" w:type="dxa"/>
              <w:left w:w="80" w:type="dxa"/>
              <w:bottom w:w="80" w:type="dxa"/>
              <w:right w:w="80" w:type="dxa"/>
            </w:tcMar>
          </w:tcPr>
          <w:p>
            <w:r>
              <w:t xml:space="preserve">cat__NumOfProducts_2</w:t>
            </w:r>
          </w:p>
        </w:tc>
        <w:tc>
          <w:tcPr>
            <w:tcMar>
              <w:top w:w="80" w:type="dxa"/>
              <w:left w:w="80" w:type="dxa"/>
              <w:bottom w:w="80" w:type="dxa"/>
              <w:right w:w="80" w:type="dxa"/>
            </w:tcMar>
          </w:tcPr>
          <w:p>
            <w:r>
              <w:t xml:space="preserve">0.7936</w:t>
            </w:r>
          </w:p>
        </w:tc>
        <w:tc>
          <w:tcPr>
            <w:tcMar>
              <w:top w:w="80" w:type="dxa"/>
              <w:left w:w="80" w:type="dxa"/>
              <w:bottom w:w="80" w:type="dxa"/>
              <w:right w:w="80" w:type="dxa"/>
            </w:tcMar>
          </w:tcPr>
          <w:p>
            <w:r>
              <w:t xml:space="preserve">NumOfProducts</w:t>
            </w:r>
          </w:p>
        </w:tc>
      </w:tr>
      <w:tr>
        <w:tc>
          <w:tcPr>
            <w:tcMar>
              <w:top w:w="80" w:type="dxa"/>
              <w:left w:w="80" w:type="dxa"/>
              <w:bottom w:w="80" w:type="dxa"/>
              <w:right w:w="80" w:type="dxa"/>
            </w:tcMar>
          </w:tcPr>
          <w:p>
            <w:r>
              <w:t xml:space="preserve">num__Age</w:t>
            </w:r>
          </w:p>
        </w:tc>
        <w:tc>
          <w:tcPr>
            <w:tcMar>
              <w:top w:w="80" w:type="dxa"/>
              <w:left w:w="80" w:type="dxa"/>
              <w:bottom w:w="80" w:type="dxa"/>
              <w:right w:w="80" w:type="dxa"/>
            </w:tcMar>
          </w:tcPr>
          <w:p>
            <w:r>
              <w:t xml:space="preserve">0.6958</w:t>
            </w:r>
          </w:p>
        </w:tc>
        <w:tc>
          <w:tcPr>
            <w:tcMar>
              <w:top w:w="80" w:type="dxa"/>
              <w:left w:w="80" w:type="dxa"/>
              <w:bottom w:w="80" w:type="dxa"/>
              <w:right w:w="80" w:type="dxa"/>
            </w:tcMar>
          </w:tcPr>
          <w:p>
            <w:r>
              <w:t xml:space="preserve">Age</w:t>
            </w:r>
          </w:p>
        </w:tc>
      </w:tr>
      <w:tr>
        <w:tc>
          <w:tcPr>
            <w:tcMar>
              <w:top w:w="80" w:type="dxa"/>
              <w:left w:w="80" w:type="dxa"/>
              <w:bottom w:w="80" w:type="dxa"/>
              <w:right w:w="80" w:type="dxa"/>
            </w:tcMar>
          </w:tcPr>
          <w:p>
            <w:r>
              <w:t xml:space="preserve">cat__Geography_Germany</w:t>
            </w:r>
          </w:p>
        </w:tc>
        <w:tc>
          <w:tcPr>
            <w:tcMar>
              <w:top w:w="80" w:type="dxa"/>
              <w:left w:w="80" w:type="dxa"/>
              <w:bottom w:w="80" w:type="dxa"/>
              <w:right w:w="80" w:type="dxa"/>
            </w:tcMar>
          </w:tcPr>
          <w:p>
            <w:r>
              <w:t xml:space="preserve">0.2619</w:t>
            </w:r>
          </w:p>
        </w:tc>
        <w:tc>
          <w:tcPr>
            <w:tcMar>
              <w:top w:w="80" w:type="dxa"/>
              <w:left w:w="80" w:type="dxa"/>
              <w:bottom w:w="80" w:type="dxa"/>
              <w:right w:w="80" w:type="dxa"/>
            </w:tcMar>
          </w:tcPr>
          <w:p>
            <w:r>
              <w:t xml:space="preserve">Geography</w:t>
            </w:r>
          </w:p>
        </w:tc>
      </w:tr>
      <w:tr>
        <w:tc>
          <w:tcPr>
            <w:tcMar>
              <w:top w:w="80" w:type="dxa"/>
              <w:left w:w="80" w:type="dxa"/>
              <w:bottom w:w="80" w:type="dxa"/>
              <w:right w:w="80" w:type="dxa"/>
            </w:tcMar>
          </w:tcPr>
          <w:p>
            <w:r>
              <w:t xml:space="preserve">cat__Gender_Male</w:t>
            </w:r>
          </w:p>
        </w:tc>
        <w:tc>
          <w:tcPr>
            <w:tcMar>
              <w:top w:w="80" w:type="dxa"/>
              <w:left w:w="80" w:type="dxa"/>
              <w:bottom w:w="80" w:type="dxa"/>
              <w:right w:w="80" w:type="dxa"/>
            </w:tcMar>
          </w:tcPr>
          <w:p>
            <w:r>
              <w:t xml:space="preserve">0.2526</w:t>
            </w:r>
          </w:p>
        </w:tc>
        <w:tc>
          <w:tcPr>
            <w:tcMar>
              <w:top w:w="80" w:type="dxa"/>
              <w:left w:w="80" w:type="dxa"/>
              <w:bottom w:w="80" w:type="dxa"/>
              <w:right w:w="80" w:type="dxa"/>
            </w:tcMar>
          </w:tcPr>
          <w:p>
            <w:r>
              <w:t xml:space="preserve">Gender</w:t>
            </w:r>
          </w:p>
        </w:tc>
      </w:tr>
      <w:tr>
        <w:tc>
          <w:tcPr>
            <w:tcMar>
              <w:top w:w="80" w:type="dxa"/>
              <w:left w:w="80" w:type="dxa"/>
              <w:bottom w:w="80" w:type="dxa"/>
              <w:right w:w="80" w:type="dxa"/>
            </w:tcMar>
          </w:tcPr>
          <w:p>
            <w:r>
              <w:t xml:space="preserve">cat__ActivityStatus_Inactive</w:t>
            </w:r>
          </w:p>
        </w:tc>
        <w:tc>
          <w:tcPr>
            <w:tcMar>
              <w:top w:w="80" w:type="dxa"/>
              <w:left w:w="80" w:type="dxa"/>
              <w:bottom w:w="80" w:type="dxa"/>
              <w:right w:w="80" w:type="dxa"/>
            </w:tcMar>
          </w:tcPr>
          <w:p>
            <w:r>
              <w:t xml:space="preserve">0.2419</w:t>
            </w:r>
          </w:p>
        </w:tc>
        <w:tc>
          <w:tcPr>
            <w:tcMar>
              <w:top w:w="80" w:type="dxa"/>
              <w:left w:w="80" w:type="dxa"/>
              <w:bottom w:w="80" w:type="dxa"/>
              <w:right w:w="80" w:type="dxa"/>
            </w:tcMar>
          </w:tcPr>
          <w:p>
            <w:r>
              <w:t xml:space="preserve">ActivityStatus</w:t>
            </w:r>
          </w:p>
        </w:tc>
      </w:tr>
    </w:tbl>
    <w:p>
      <w:pPr>
        <w:pStyle w:val="Heading1"/>
      </w:pPr>
      <w:r>
        <w:t xml:space="preserve">Customer Risk Analysis</w:t>
      </w:r>
    </w:p>
    <w:p>
      <w:r>
        <w:t xml:space="preserve">Customer churn probabilities were converted into RiskScore, RiskLevel, CustomerValueScore, CustomerValueSegment, RetentionPriority, and RecommendedAction.</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shd w:fill="D9EAF7"/>
            <w:tcMar>
              <w:top w:w="80" w:type="dxa"/>
              <w:left w:w="80" w:type="dxa"/>
              <w:bottom w:w="80" w:type="dxa"/>
              <w:right w:w="80" w:type="dxa"/>
            </w:tcMar>
          </w:tcPr>
          <w:p>
            <w:r>
              <w:rPr>
                <w:b/>
              </w:rPr>
              <w:t xml:space="preserve">Retention Priority</w:t>
            </w:r>
          </w:p>
        </w:tc>
        <w:tc>
          <w:tcPr>
            <w:shd w:fill="D9EAF7"/>
            <w:tcMar>
              <w:top w:w="80" w:type="dxa"/>
              <w:left w:w="80" w:type="dxa"/>
              <w:bottom w:w="80" w:type="dxa"/>
              <w:right w:w="80" w:type="dxa"/>
            </w:tcMar>
          </w:tcPr>
          <w:p>
            <w:r>
              <w:rPr>
                <w:b/>
              </w:rPr>
              <w:t xml:space="preserve">Customers</w:t>
            </w:r>
          </w:p>
        </w:tc>
        <w:tc>
          <w:tcPr>
            <w:shd w:fill="D9EAF7"/>
            <w:tcMar>
              <w:top w:w="80" w:type="dxa"/>
              <w:left w:w="80" w:type="dxa"/>
              <w:bottom w:w="80" w:type="dxa"/>
              <w:right w:w="80" w:type="dxa"/>
            </w:tcMar>
          </w:tcPr>
          <w:p>
            <w:r>
              <w:rPr>
                <w:b/>
              </w:rPr>
              <w:t xml:space="preserve">Percentage</w:t>
            </w:r>
          </w:p>
        </w:tc>
      </w:tr>
      <w:tr>
        <w:tc>
          <w:tcPr>
            <w:tcMar>
              <w:top w:w="80" w:type="dxa"/>
              <w:left w:w="80" w:type="dxa"/>
              <w:bottom w:w="80" w:type="dxa"/>
              <w:right w:w="80" w:type="dxa"/>
            </w:tcMar>
          </w:tcPr>
          <w:p>
            <w:r>
              <w:t xml:space="preserve">Monitor</w:t>
            </w:r>
          </w:p>
        </w:tc>
        <w:tc>
          <w:tcPr>
            <w:tcMar>
              <w:top w:w="80" w:type="dxa"/>
              <w:left w:w="80" w:type="dxa"/>
              <w:bottom w:w="80" w:type="dxa"/>
              <w:right w:w="80" w:type="dxa"/>
            </w:tcMar>
          </w:tcPr>
          <w:p>
            <w:r>
              <w:t xml:space="preserve">7616</w:t>
            </w:r>
          </w:p>
        </w:tc>
        <w:tc>
          <w:tcPr>
            <w:tcMar>
              <w:top w:w="80" w:type="dxa"/>
              <w:left w:w="80" w:type="dxa"/>
              <w:bottom w:w="80" w:type="dxa"/>
              <w:right w:w="80" w:type="dxa"/>
            </w:tcMar>
          </w:tcPr>
          <w:p>
            <w:r>
              <w:t xml:space="preserve">76.16%</w:t>
            </w:r>
          </w:p>
        </w:tc>
      </w:tr>
      <w:tr>
        <w:tc>
          <w:tcPr>
            <w:tcMar>
              <w:top w:w="80" w:type="dxa"/>
              <w:left w:w="80" w:type="dxa"/>
              <w:bottom w:w="80" w:type="dxa"/>
              <w:right w:w="80" w:type="dxa"/>
            </w:tcMar>
          </w:tcPr>
          <w:p>
            <w:r>
              <w:t xml:space="preserve">Medium</w:t>
            </w:r>
          </w:p>
        </w:tc>
        <w:tc>
          <w:tcPr>
            <w:tcMar>
              <w:top w:w="80" w:type="dxa"/>
              <w:left w:w="80" w:type="dxa"/>
              <w:bottom w:w="80" w:type="dxa"/>
              <w:right w:w="80" w:type="dxa"/>
            </w:tcMar>
          </w:tcPr>
          <w:p>
            <w:r>
              <w:t xml:space="preserve">649</w:t>
            </w:r>
          </w:p>
        </w:tc>
        <w:tc>
          <w:tcPr>
            <w:tcMar>
              <w:top w:w="80" w:type="dxa"/>
              <w:left w:w="80" w:type="dxa"/>
              <w:bottom w:w="80" w:type="dxa"/>
              <w:right w:w="80" w:type="dxa"/>
            </w:tcMar>
          </w:tcPr>
          <w:p>
            <w:r>
              <w:t xml:space="preserve">6.49%</w:t>
            </w:r>
          </w:p>
        </w:tc>
      </w:tr>
      <w:tr>
        <w:tc>
          <w:tcPr>
            <w:tcMar>
              <w:top w:w="80" w:type="dxa"/>
              <w:left w:w="80" w:type="dxa"/>
              <w:bottom w:w="80" w:type="dxa"/>
              <w:right w:w="80" w:type="dxa"/>
            </w:tcMar>
          </w:tcPr>
          <w:p>
            <w:r>
              <w:t xml:space="preserve">High</w:t>
            </w:r>
          </w:p>
        </w:tc>
        <w:tc>
          <w:tcPr>
            <w:tcMar>
              <w:top w:w="80" w:type="dxa"/>
              <w:left w:w="80" w:type="dxa"/>
              <w:bottom w:w="80" w:type="dxa"/>
              <w:right w:w="80" w:type="dxa"/>
            </w:tcMar>
          </w:tcPr>
          <w:p>
            <w:r>
              <w:t xml:space="preserve">1009</w:t>
            </w:r>
          </w:p>
        </w:tc>
        <w:tc>
          <w:tcPr>
            <w:tcMar>
              <w:top w:w="80" w:type="dxa"/>
              <w:left w:w="80" w:type="dxa"/>
              <w:bottom w:w="80" w:type="dxa"/>
              <w:right w:w="80" w:type="dxa"/>
            </w:tcMar>
          </w:tcPr>
          <w:p>
            <w:r>
              <w:t xml:space="preserve">10.09%</w:t>
            </w:r>
          </w:p>
        </w:tc>
      </w:tr>
      <w:tr>
        <w:tc>
          <w:tcPr>
            <w:tcMar>
              <w:top w:w="80" w:type="dxa"/>
              <w:left w:w="80" w:type="dxa"/>
              <w:bottom w:w="80" w:type="dxa"/>
              <w:right w:w="80" w:type="dxa"/>
            </w:tcMar>
          </w:tcPr>
          <w:p>
            <w:r>
              <w:t xml:space="preserve">Critical</w:t>
            </w:r>
          </w:p>
        </w:tc>
        <w:tc>
          <w:tcPr>
            <w:tcMar>
              <w:top w:w="80" w:type="dxa"/>
              <w:left w:w="80" w:type="dxa"/>
              <w:bottom w:w="80" w:type="dxa"/>
              <w:right w:w="80" w:type="dxa"/>
            </w:tcMar>
          </w:tcPr>
          <w:p>
            <w:r>
              <w:t xml:space="preserve">726</w:t>
            </w:r>
          </w:p>
        </w:tc>
        <w:tc>
          <w:tcPr>
            <w:tcMar>
              <w:top w:w="80" w:type="dxa"/>
              <w:left w:w="80" w:type="dxa"/>
              <w:bottom w:w="80" w:type="dxa"/>
              <w:right w:w="80" w:type="dxa"/>
            </w:tcMar>
          </w:tcPr>
          <w:p>
            <w:r>
              <w:t xml:space="preserve">7.26%</w:t>
            </w:r>
          </w:p>
        </w:tc>
      </w:tr>
    </w:tbl>
    <w:p>
      <w:pPr>
        <w:pStyle w:val="Heading1"/>
      </w:pPr>
      <w:r>
        <w:t xml:space="preserve">Retention Strategy</w:t>
      </w:r>
    </w:p>
    <w:p>
      <w:r>
        <w:t xml:space="preserve">Critical and high-priority customers should receive the earliest outreach, especially where risk intersects with higher customer value. Monitor customers should receive standard engagement.</w:t>
      </w:r>
    </w:p>
    <w:p>
      <w:pPr>
        <w:pStyle w:val="Heading1"/>
      </w:pPr>
      <w:r>
        <w:t xml:space="preserve">Business Insights</w:t>
      </w:r>
    </w:p>
    <w:p>
      <w:r>
        <w:t xml:space="preserve">The main insights are that Germany, older customer groups, inactive customers, and customers with three or four products show elevated churn risk. Product count and age-related signals are also important in model explanations.</w:t>
      </w:r>
    </w:p>
    <w:p>
      <w:pPr>
        <w:pStyle w:val="Heading1"/>
      </w:pPr>
      <w:r>
        <w:t xml:space="preserve">AI Enhancement</w:t>
      </w:r>
    </w:p>
    <w:p>
      <w:r>
        <w:t xml:space="preserve">Implemented AI/ML includes supervised churn modeling, XGBoost, SHAP explainability, threshold analysis, and retention risk scoring. Future AI enhancement could include natural-language churn insights, automated risk summaries, personalized retention recommendations, natural-language querying, and automated insight generation. The project files do not prove Generative AI implementation, and XGBoost is not Generative AI.</w:t>
      </w:r>
    </w:p>
    <w:p>
      <w:pPr>
        <w:pStyle w:val="Heading1"/>
      </w:pPr>
      <w:r>
        <w:t xml:space="preserve">Limitations</w:t>
      </w:r>
    </w:p>
    <w:p>
      <w:r>
        <w:t xml:space="preserve">The PBIX dashboard contents were not inspected directly. The dataset is static. Threshold selection is not tied to a quantified cost matrix. Customer value scoring is a proxy rather than a validated lifetime value model.</w:t>
      </w:r>
    </w:p>
    <w:p>
      <w:pPr>
        <w:pStyle w:val="Heading1"/>
      </w:pPr>
      <w:r>
        <w:t xml:space="preserve">Future Scope</w:t>
      </w:r>
    </w:p>
    <w:p>
      <w:r>
        <w:t xml:space="preserve">Future work should validate the model on newer cohorts, add drift monitoring, quantify campaign economics, integrate with CRM workflows, and add future Generative AI assistance for explanations and recommendations.</w:t>
      </w:r>
    </w:p>
    <w:p>
      <w:pPr>
        <w:pStyle w:val="Heading1"/>
      </w:pPr>
      <w:r>
        <w:t xml:space="preserve">Conclusion</w:t>
      </w:r>
    </w:p>
    <w:p>
      <w:r>
        <w:t xml:space="preserve">The project delivers a complete churn analytics workflow. The final selected model is optimized XGBoost with threshold 0.35 and F1 0.6304. The project is strongest when presented as implemented machine learning and explainability with Generative AI as future enhancement.</w:t>
      </w:r>
    </w:p>
    <w:p>
      <w:pPr>
        <w:pStyle w:val="Heading1"/>
      </w:pPr>
      <w:r>
        <w:t xml:space="preserve">References</w:t>
      </w:r>
    </w:p>
    <w:p>
      <w:r>
        <w:t xml:space="preserve">Project dataset and generated reports in data, models, reports, notebooks, sql, and powerbi folders. Libraries: pandas, scikit-learn, XGBoost, SHAP, matplotlib, seaborn, and joblib.</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60" w:line="276" w:lineRule="auto"/>
    </w:pPr>
  </w:style>
  <w:style w:type="paragraph" w:styleId="Title">
    <w:name w:val="Title"/>
    <w:basedOn w:val="Normal"/>
    <w:rPr>
      <w:b/>
      <w:sz w:val="36"/>
    </w:rPr>
    <w:pPr>
      <w:spacing w:after="300"/>
    </w:pPr>
  </w:style>
  <w:style w:type="paragraph" w:styleId="Heading1">
    <w:name w:val="heading 1"/>
    <w:basedOn w:val="Normal"/>
    <w:rPr>
      <w:b/>
      <w:sz w:val="28"/>
    </w:rPr>
    <w:pPr>
      <w:spacing w:before="260" w:after="120"/>
      <w:outlineLvl w:val="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