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54C3D9">
      <w:pPr>
        <w:tabs>
          <w:tab w:val="left" w:pos="8205"/>
        </w:tabs>
        <w:spacing w:line="240" w:lineRule="auto"/>
        <w:ind w:left="570" w:right="0" w:firstLine="0"/>
        <w:rPr>
          <w:rFonts w:ascii="Times New Roman"/>
          <w:position w:val="21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25" cy="6540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GoBack"/>
      <w:bookmarkEnd w:id="5"/>
      <w:r>
        <w:rPr>
          <w:rFonts w:ascii="Times New Roman"/>
          <w:sz w:val="20"/>
        </w:rPr>
        <w:tab/>
      </w:r>
      <w:r>
        <w:rPr>
          <w:rFonts w:ascii="Times New Roman"/>
          <w:position w:val="21"/>
          <w:sz w:val="20"/>
        </w:rPr>
        <w:drawing>
          <wp:inline distT="0" distB="0" distL="0" distR="0">
            <wp:extent cx="1072515" cy="49403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EE09">
      <w:pPr>
        <w:pStyle w:val="2"/>
      </w:pPr>
      <w:bookmarkStart w:id="0" w:name="Scalability &amp; Future Plan "/>
      <w:bookmarkEnd w:id="0"/>
      <w:r>
        <w:t>Scalability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4"/>
        </w:rPr>
        <w:t>Plan</w:t>
      </w:r>
    </w:p>
    <w:p w14:paraId="171F0EA6">
      <w:pPr>
        <w:pStyle w:val="6"/>
        <w:spacing w:before="48"/>
        <w:rPr>
          <w:rFonts w:ascii="Arial"/>
          <w:b/>
        </w:rPr>
      </w:pPr>
    </w:p>
    <w:tbl>
      <w:tblPr>
        <w:tblStyle w:val="5"/>
        <w:tblW w:w="0" w:type="auto"/>
        <w:tblInd w:w="4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0"/>
        <w:gridCol w:w="6820"/>
      </w:tblGrid>
      <w:tr w14:paraId="084BC50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820" w:type="dxa"/>
          </w:tcPr>
          <w:p w14:paraId="6DA6C08B">
            <w:pPr>
              <w:pStyle w:val="9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75A526CB">
            <w:pPr>
              <w:pStyle w:val="9"/>
              <w:spacing w:before="111"/>
              <w:rPr>
                <w:rFonts w:hint="default" w:ascii="Arial MT"/>
                <w:sz w:val="20"/>
                <w:lang w:val="en-US"/>
              </w:rPr>
            </w:pPr>
            <w:r>
              <w:rPr>
                <w:rFonts w:hint="default" w:ascii="Arial MT"/>
                <w:sz w:val="20"/>
                <w:lang w:val="en-US"/>
              </w:rPr>
              <w:t xml:space="preserve"> 5 July 2026</w:t>
            </w:r>
          </w:p>
        </w:tc>
      </w:tr>
      <w:tr w14:paraId="0D2BFB2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820" w:type="dxa"/>
          </w:tcPr>
          <w:p w14:paraId="6021F069">
            <w:pPr>
              <w:pStyle w:val="9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6BE0124D">
            <w:pPr>
              <w:pStyle w:val="9"/>
              <w:spacing w:before="10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XXXXXX</w:t>
            </w:r>
          </w:p>
        </w:tc>
      </w:tr>
      <w:tr w14:paraId="0DC3D14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2820" w:type="dxa"/>
          </w:tcPr>
          <w:p w14:paraId="68A3E2B7">
            <w:pPr>
              <w:pStyle w:val="9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5482B79F">
            <w:pPr>
              <w:pStyle w:val="9"/>
              <w:spacing w:before="101"/>
              <w:rPr>
                <w:rFonts w:hint="default" w:ascii="Arial MT"/>
                <w:sz w:val="20"/>
                <w:lang w:val="en-US"/>
              </w:rPr>
            </w:pPr>
            <w:r>
              <w:rPr>
                <w:rFonts w:hint="default" w:ascii="Arial MT"/>
                <w:sz w:val="20"/>
                <w:lang w:val="en-US"/>
              </w:rPr>
              <w:t xml:space="preserve"> OptiCrop- 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Smart Agricultural Production Optimization Engine </w:t>
            </w:r>
          </w:p>
        </w:tc>
      </w:tr>
      <w:tr w14:paraId="04906D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820" w:type="dxa"/>
          </w:tcPr>
          <w:p w14:paraId="44655588">
            <w:pPr>
              <w:pStyle w:val="9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4C64594B">
            <w:pPr>
              <w:pStyle w:val="9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558877E9">
      <w:pPr>
        <w:pStyle w:val="6"/>
        <w:spacing w:before="210"/>
        <w:rPr>
          <w:rFonts w:ascii="Arial"/>
          <w:b/>
          <w:sz w:val="28"/>
        </w:rPr>
      </w:pPr>
    </w:p>
    <w:p w14:paraId="26D531E0">
      <w:pPr>
        <w:pStyle w:val="3"/>
      </w:pPr>
      <w:bookmarkStart w:id="1" w:name="Scalability &amp; Future Plan: "/>
      <w:bookmarkEnd w:id="1"/>
      <w:r>
        <w:t>Scalability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2"/>
        </w:rPr>
        <w:t>Plan:</w:t>
      </w:r>
    </w:p>
    <w:p w14:paraId="30ADDF04">
      <w:pPr>
        <w:pStyle w:val="6"/>
        <w:spacing w:before="66" w:line="292" w:lineRule="auto"/>
        <w:ind w:left="540" w:right="584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outlines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scaled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larger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bases, increased data loads, or extended features in the future. It also captures the team's roadmap for enhancing and evolving the project beyond its current state.</w:t>
      </w:r>
    </w:p>
    <w:p w14:paraId="7249E4CA">
      <w:pPr>
        <w:pStyle w:val="6"/>
      </w:pPr>
    </w:p>
    <w:p w14:paraId="6C5BD527">
      <w:pPr>
        <w:pStyle w:val="6"/>
        <w:spacing w:before="57"/>
      </w:pPr>
    </w:p>
    <w:p w14:paraId="156AC209">
      <w:pPr>
        <w:pStyle w:val="3"/>
        <w:spacing w:before="1" w:after="38"/>
      </w:pPr>
      <w:bookmarkStart w:id="2" w:name="Current System Limitations: "/>
      <w:bookmarkEnd w:id="2"/>
      <w:r>
        <w:t>Current</w:t>
      </w:r>
      <w:r>
        <w:rPr>
          <w:spacing w:val="-9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Limitations:</w:t>
      </w: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3980"/>
        <w:gridCol w:w="3400"/>
        <w:gridCol w:w="2380"/>
      </w:tblGrid>
      <w:tr w14:paraId="3C5667B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580" w:type="dxa"/>
          </w:tcPr>
          <w:p w14:paraId="11F40CDB">
            <w:pPr>
              <w:pStyle w:val="9"/>
              <w:spacing w:before="35"/>
              <w:rPr>
                <w:b/>
                <w:sz w:val="18"/>
              </w:rPr>
            </w:pPr>
          </w:p>
          <w:p w14:paraId="21960F1D">
            <w:pPr>
              <w:pStyle w:val="9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3980" w:type="dxa"/>
          </w:tcPr>
          <w:p w14:paraId="6852E4B7">
            <w:pPr>
              <w:pStyle w:val="9"/>
              <w:spacing w:before="35"/>
              <w:rPr>
                <w:b/>
                <w:sz w:val="18"/>
              </w:rPr>
            </w:pPr>
          </w:p>
          <w:p w14:paraId="269EBC68">
            <w:pPr>
              <w:pStyle w:val="9"/>
              <w:ind w:left="1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Limitation</w:t>
            </w:r>
          </w:p>
        </w:tc>
        <w:tc>
          <w:tcPr>
            <w:tcW w:w="3400" w:type="dxa"/>
          </w:tcPr>
          <w:p w14:paraId="537A3B0A">
            <w:pPr>
              <w:pStyle w:val="9"/>
              <w:spacing w:before="35"/>
              <w:rPr>
                <w:b/>
                <w:sz w:val="18"/>
              </w:rPr>
            </w:pPr>
          </w:p>
          <w:p w14:paraId="4B68B17D">
            <w:pPr>
              <w:pStyle w:val="9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Impact</w:t>
            </w:r>
          </w:p>
        </w:tc>
        <w:tc>
          <w:tcPr>
            <w:tcW w:w="2380" w:type="dxa"/>
          </w:tcPr>
          <w:p w14:paraId="485C48BA">
            <w:pPr>
              <w:pStyle w:val="9"/>
              <w:spacing w:before="122" w:line="278" w:lineRule="auto"/>
              <w:ind w:left="103" w:right="395"/>
              <w:rPr>
                <w:b/>
                <w:sz w:val="18"/>
              </w:rPr>
            </w:pPr>
            <w:r>
              <w:rPr>
                <w:b/>
                <w:sz w:val="18"/>
              </w:rPr>
              <w:t>Priority to Address (High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Medium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Low)</w:t>
            </w:r>
          </w:p>
        </w:tc>
      </w:tr>
      <w:tr w14:paraId="29182B0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580" w:type="dxa"/>
          </w:tcPr>
          <w:p w14:paraId="3C532FFC">
            <w:pPr>
              <w:pStyle w:val="9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3980" w:type="dxa"/>
          </w:tcPr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5E622B9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362B84F6">
                  <w:pPr>
                    <w:rPr>
                      <w:rFonts w:hint="eastAsia" w:ascii="SimSun"/>
                      <w:sz w:val="24"/>
                      <w:szCs w:val="24"/>
                    </w:rPr>
                  </w:pPr>
                </w:p>
              </w:tc>
            </w:tr>
          </w:tbl>
          <w:p w14:paraId="135E31E8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2AB4508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6F67129C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Limited to the crops available in the training dataset.</w:t>
                  </w:r>
                </w:p>
              </w:tc>
            </w:tr>
          </w:tbl>
          <w:p w14:paraId="001E08E9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</w:p>
        </w:tc>
        <w:tc>
          <w:tcPr>
            <w:tcW w:w="3400" w:type="dxa"/>
          </w:tcPr>
          <w:p w14:paraId="648C34ED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Crop recommendations are restricted to predefined crop classes.</w:t>
            </w:r>
          </w:p>
        </w:tc>
        <w:tc>
          <w:tcPr>
            <w:tcW w:w="2380" w:type="dxa"/>
          </w:tcPr>
          <w:p w14:paraId="2173D85D">
            <w:pPr>
              <w:pStyle w:val="9"/>
              <w:rPr>
                <w:rFonts w:ascii="Times New Roman"/>
                <w:sz w:val="18"/>
              </w:rPr>
            </w:pPr>
          </w:p>
          <w:p w14:paraId="7C60D561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   </w:t>
            </w:r>
          </w:p>
          <w:p w14:paraId="3067F3C2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     </w:t>
            </w:r>
            <w:r>
              <w:rPr>
                <w:rFonts w:ascii="SimSun" w:hAnsi="SimSun" w:eastAsia="SimSun" w:cs="SimSun"/>
                <w:sz w:val="24"/>
                <w:szCs w:val="24"/>
              </w:rPr>
              <w:t>High</w:t>
            </w:r>
          </w:p>
        </w:tc>
      </w:tr>
      <w:tr w14:paraId="5BB153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</w:tcPr>
          <w:p w14:paraId="67C76D44">
            <w:pPr>
              <w:pStyle w:val="9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3980" w:type="dxa"/>
          </w:tcPr>
          <w:p w14:paraId="4ED43B2D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Uses manually entered soil and weather parameters.</w:t>
            </w:r>
          </w:p>
        </w:tc>
        <w:tc>
          <w:tcPr>
            <w:tcW w:w="3400" w:type="dxa"/>
          </w:tcPr>
          <w:p w14:paraId="13A45E35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Users must enter data manually, which may reduce convenience.</w:t>
            </w:r>
          </w:p>
        </w:tc>
        <w:tc>
          <w:tcPr>
            <w:tcW w:w="2380" w:type="dxa"/>
          </w:tcPr>
          <w:p w14:paraId="086C44B0">
            <w:pPr>
              <w:pStyle w:val="9"/>
              <w:rPr>
                <w:rFonts w:ascii="Times New Roman"/>
                <w:sz w:val="18"/>
              </w:rPr>
            </w:pPr>
          </w:p>
          <w:p w14:paraId="3B7F4D0C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   </w:t>
            </w:r>
            <w:r>
              <w:rPr>
                <w:rFonts w:ascii="SimSun" w:hAnsi="SimSun" w:eastAsia="SimSun" w:cs="SimSun"/>
                <w:sz w:val="24"/>
                <w:szCs w:val="24"/>
              </w:rPr>
              <w:t>Medium</w:t>
            </w:r>
          </w:p>
        </w:tc>
      </w:tr>
      <w:tr w14:paraId="2FF8518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80" w:type="dxa"/>
          </w:tcPr>
          <w:p w14:paraId="7A542EA0">
            <w:pPr>
              <w:pStyle w:val="9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3980" w:type="dxa"/>
          </w:tcPr>
          <w:p w14:paraId="630B5781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Single-user Flask deployment with limited scalability.</w:t>
            </w:r>
          </w:p>
        </w:tc>
        <w:tc>
          <w:tcPr>
            <w:tcW w:w="3400" w:type="dxa"/>
          </w:tcPr>
          <w:p w14:paraId="3E6C16D7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Performance may decrease when accessed by many users simultaneously.</w:t>
            </w:r>
          </w:p>
        </w:tc>
        <w:tc>
          <w:tcPr>
            <w:tcW w:w="2380" w:type="dxa"/>
          </w:tcPr>
          <w:p w14:paraId="5E8C11C6">
            <w:pPr>
              <w:pStyle w:val="9"/>
              <w:rPr>
                <w:rFonts w:ascii="Times New Roman"/>
                <w:sz w:val="18"/>
              </w:rPr>
            </w:pPr>
          </w:p>
          <w:p w14:paraId="469DC7EE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  </w:t>
            </w:r>
            <w:r>
              <w:rPr>
                <w:rFonts w:ascii="SimSun" w:hAnsi="SimSun" w:eastAsia="SimSun" w:cs="SimSun"/>
                <w:sz w:val="24"/>
                <w:szCs w:val="24"/>
              </w:rPr>
              <w:t>High</w:t>
            </w:r>
          </w:p>
        </w:tc>
      </w:tr>
    </w:tbl>
    <w:p w14:paraId="4F9C3FD2">
      <w:pPr>
        <w:pStyle w:val="6"/>
        <w:spacing w:before="231"/>
        <w:rPr>
          <w:rFonts w:ascii="Arial"/>
          <w:b/>
          <w:sz w:val="22"/>
        </w:rPr>
      </w:pPr>
    </w:p>
    <w:p w14:paraId="084A7183">
      <w:pPr>
        <w:pStyle w:val="3"/>
        <w:spacing w:after="45"/>
      </w:pPr>
      <w:bookmarkStart w:id="3" w:name="Scalability Plan: "/>
      <w:bookmarkEnd w:id="3"/>
      <w:r>
        <w:t>Scalability</w:t>
      </w:r>
      <w:r>
        <w:rPr>
          <w:spacing w:val="-11"/>
        </w:rPr>
        <w:t xml:space="preserve"> </w:t>
      </w:r>
      <w:r>
        <w:rPr>
          <w:spacing w:val="-2"/>
        </w:rPr>
        <w:t>Plan:</w:t>
      </w: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2260"/>
        <w:gridCol w:w="2260"/>
        <w:gridCol w:w="5220"/>
      </w:tblGrid>
      <w:tr w14:paraId="60F714C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580" w:type="dxa"/>
          </w:tcPr>
          <w:p w14:paraId="52B54181">
            <w:pPr>
              <w:pStyle w:val="9"/>
              <w:spacing w:before="117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 w14:paraId="5F5DEF7C">
            <w:pPr>
              <w:pStyle w:val="9"/>
              <w:spacing w:before="117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Scalability </w:t>
            </w: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2260" w:type="dxa"/>
          </w:tcPr>
          <w:p w14:paraId="30647D6C">
            <w:pPr>
              <w:pStyle w:val="9"/>
              <w:spacing w:before="117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Current </w:t>
            </w:r>
            <w:r>
              <w:rPr>
                <w:b/>
                <w:spacing w:val="-2"/>
                <w:sz w:val="18"/>
              </w:rPr>
              <w:t>State</w:t>
            </w:r>
          </w:p>
        </w:tc>
        <w:tc>
          <w:tcPr>
            <w:tcW w:w="5220" w:type="dxa"/>
          </w:tcPr>
          <w:p w14:paraId="1381A343">
            <w:pPr>
              <w:pStyle w:val="9"/>
              <w:spacing w:before="117"/>
              <w:ind w:left="11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Proposed Upgrade / </w:t>
            </w:r>
            <w:r>
              <w:rPr>
                <w:b/>
                <w:spacing w:val="-2"/>
                <w:sz w:val="18"/>
              </w:rPr>
              <w:t>Solution</w:t>
            </w:r>
          </w:p>
        </w:tc>
      </w:tr>
      <w:tr w14:paraId="1E70FB1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580" w:type="dxa"/>
          </w:tcPr>
          <w:p w14:paraId="79E3ACE5">
            <w:pPr>
              <w:pStyle w:val="9"/>
              <w:spacing w:before="12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181D4493">
            <w:pPr>
              <w:pStyle w:val="9"/>
              <w:spacing w:before="12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User </w:t>
            </w:r>
            <w:r>
              <w:rPr>
                <w:rFonts w:ascii="Arial MT"/>
                <w:spacing w:val="-4"/>
                <w:sz w:val="18"/>
              </w:rPr>
              <w:t>Load</w:t>
            </w:r>
          </w:p>
        </w:tc>
        <w:tc>
          <w:tcPr>
            <w:tcW w:w="2260" w:type="dxa"/>
          </w:tcPr>
          <w:p w14:paraId="1DD2698B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Supports a limited number of concurrent users</w:t>
            </w:r>
          </w:p>
        </w:tc>
        <w:tc>
          <w:tcPr>
            <w:tcW w:w="5220" w:type="dxa"/>
          </w:tcPr>
          <w:p w14:paraId="088B6482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Deploy the application on cloud platforms with load balancing to support multiple users.</w:t>
            </w:r>
          </w:p>
        </w:tc>
      </w:tr>
      <w:tr w14:paraId="732175D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</w:tcPr>
          <w:p w14:paraId="70AAA7A9">
            <w:pPr>
              <w:pStyle w:val="9"/>
              <w:spacing w:before="11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30D59CA2">
            <w:pPr>
              <w:pStyle w:val="9"/>
              <w:spacing w:before="11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Data </w:t>
            </w:r>
            <w:r>
              <w:rPr>
                <w:rFonts w:ascii="Arial MT"/>
                <w:spacing w:val="-2"/>
                <w:sz w:val="18"/>
              </w:rPr>
              <w:t>Storage</w:t>
            </w:r>
          </w:p>
        </w:tc>
        <w:tc>
          <w:tcPr>
            <w:tcW w:w="2260" w:type="dxa"/>
          </w:tcPr>
          <w:p w14:paraId="7E58E303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Uses a static crop recommendation dataset.</w:t>
            </w:r>
          </w:p>
        </w:tc>
        <w:tc>
          <w:tcPr>
            <w:tcW w:w="5220" w:type="dxa"/>
          </w:tcPr>
          <w:p w14:paraId="7AAD2937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Integrate cloud databases and continuously update agricultural datasets for better prediction.</w:t>
            </w:r>
          </w:p>
        </w:tc>
      </w:tr>
      <w:tr w14:paraId="18C480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80" w:type="dxa"/>
          </w:tcPr>
          <w:p w14:paraId="09C64EE9">
            <w:pPr>
              <w:pStyle w:val="9"/>
              <w:spacing w:before="12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3A2C283D">
            <w:pPr>
              <w:pStyle w:val="9"/>
              <w:spacing w:before="12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Performance</w:t>
            </w:r>
          </w:p>
        </w:tc>
        <w:tc>
          <w:tcPr>
            <w:tcW w:w="2260" w:type="dxa"/>
          </w:tcPr>
          <w:p w14:paraId="5E016CD2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Prediction is performed using a locally deployed machine learning model.</w:t>
            </w:r>
          </w:p>
        </w:tc>
        <w:tc>
          <w:tcPr>
            <w:tcW w:w="5220" w:type="dxa"/>
          </w:tcPr>
          <w:p w14:paraId="2E1CC9AA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Optimize the model and use scalable cloud-based inference services for faster response.</w:t>
            </w:r>
          </w:p>
        </w:tc>
      </w:tr>
      <w:tr w14:paraId="2B6085D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</w:tcPr>
          <w:p w14:paraId="2FF06A60">
            <w:pPr>
              <w:pStyle w:val="9"/>
              <w:spacing w:before="11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05C3819B">
            <w:pPr>
              <w:pStyle w:val="9"/>
              <w:spacing w:before="11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Security</w:t>
            </w:r>
          </w:p>
        </w:tc>
        <w:tc>
          <w:tcPr>
            <w:tcW w:w="2260" w:type="dxa"/>
          </w:tcPr>
          <w:p w14:paraId="22C2CBA4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Basic application-level validation is implemented.</w:t>
            </w:r>
          </w:p>
        </w:tc>
        <w:tc>
          <w:tcPr>
            <w:tcW w:w="5220" w:type="dxa"/>
          </w:tcPr>
          <w:p w14:paraId="1F7B86B1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Add user authentication, HTTPS encryption, secure APIs, and role-based access control.</w:t>
            </w:r>
          </w:p>
        </w:tc>
      </w:tr>
    </w:tbl>
    <w:p w14:paraId="07D5F711">
      <w:pPr>
        <w:pStyle w:val="6"/>
        <w:spacing w:before="236"/>
        <w:rPr>
          <w:rFonts w:ascii="Arial"/>
          <w:b/>
          <w:sz w:val="22"/>
        </w:rPr>
      </w:pPr>
    </w:p>
    <w:p w14:paraId="0A3048A4">
      <w:pPr>
        <w:pStyle w:val="3"/>
        <w:spacing w:after="40"/>
      </w:pPr>
      <w:bookmarkStart w:id="4" w:name="Future Roadmap: "/>
      <w:bookmarkEnd w:id="4"/>
      <w:r>
        <w:t>Future</w:t>
      </w:r>
      <w:r>
        <w:rPr>
          <w:spacing w:val="-6"/>
        </w:rPr>
        <w:t xml:space="preserve"> </w:t>
      </w:r>
      <w:r>
        <w:rPr>
          <w:spacing w:val="-2"/>
        </w:rPr>
        <w:t>Roadmap:</w:t>
      </w: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3400"/>
        <w:gridCol w:w="1980"/>
        <w:gridCol w:w="3520"/>
      </w:tblGrid>
      <w:tr w14:paraId="38B0953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420" w:type="dxa"/>
          </w:tcPr>
          <w:p w14:paraId="63273BF8">
            <w:pPr>
              <w:pStyle w:val="9"/>
              <w:spacing w:before="122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Phase</w:t>
            </w:r>
          </w:p>
        </w:tc>
        <w:tc>
          <w:tcPr>
            <w:tcW w:w="3400" w:type="dxa"/>
          </w:tcPr>
          <w:p w14:paraId="7949622D">
            <w:pPr>
              <w:pStyle w:val="9"/>
              <w:spacing w:before="122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Planned Feature / </w:t>
            </w:r>
            <w:r>
              <w:rPr>
                <w:b/>
                <w:spacing w:val="-2"/>
                <w:sz w:val="18"/>
              </w:rPr>
              <w:t>Enhancement</w:t>
            </w:r>
          </w:p>
        </w:tc>
        <w:tc>
          <w:tcPr>
            <w:tcW w:w="1980" w:type="dxa"/>
          </w:tcPr>
          <w:p w14:paraId="0775462B">
            <w:pPr>
              <w:pStyle w:val="9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Target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Timeline</w:t>
            </w:r>
          </w:p>
        </w:tc>
        <w:tc>
          <w:tcPr>
            <w:tcW w:w="3520" w:type="dxa"/>
          </w:tcPr>
          <w:p w14:paraId="233BAC7C">
            <w:pPr>
              <w:pStyle w:val="9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Expected </w:t>
            </w:r>
            <w:r>
              <w:rPr>
                <w:b/>
                <w:spacing w:val="-2"/>
                <w:sz w:val="18"/>
              </w:rPr>
              <w:t>Impact</w:t>
            </w:r>
          </w:p>
        </w:tc>
      </w:tr>
    </w:tbl>
    <w:p w14:paraId="2D15E43D">
      <w:pPr>
        <w:pStyle w:val="9"/>
        <w:spacing w:after="0"/>
        <w:rPr>
          <w:b/>
          <w:sz w:val="18"/>
        </w:rPr>
        <w:sectPr>
          <w:type w:val="continuous"/>
          <w:pgSz w:w="11920" w:h="16840"/>
          <w:pgMar w:top="980" w:right="708" w:bottom="1289" w:left="708" w:header="720" w:footer="720" w:gutter="0"/>
          <w:cols w:space="720" w:num="1"/>
        </w:sectPr>
      </w:pP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3400"/>
        <w:gridCol w:w="1980"/>
        <w:gridCol w:w="3520"/>
      </w:tblGrid>
      <w:tr w14:paraId="582F51D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1420" w:type="dxa"/>
          </w:tcPr>
          <w:p w14:paraId="69F69C07">
            <w:pPr>
              <w:pStyle w:val="9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3400" w:type="dxa"/>
          </w:tcPr>
          <w:p w14:paraId="2D7BE90C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Integrate real-time weather forecasting through external APIs.</w:t>
            </w:r>
          </w:p>
        </w:tc>
        <w:tc>
          <w:tcPr>
            <w:tcW w:w="1980" w:type="dxa"/>
          </w:tcPr>
          <w:p w14:paraId="7AA18EE3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Next 3 Months</w:t>
            </w:r>
          </w:p>
        </w:tc>
        <w:tc>
          <w:tcPr>
            <w:tcW w:w="3520" w:type="dxa"/>
          </w:tcPr>
          <w:p w14:paraId="3EF2E296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Improves prediction accuracy using live weather information.</w:t>
            </w:r>
          </w:p>
        </w:tc>
      </w:tr>
      <w:tr w14:paraId="7F4FAD7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420" w:type="dxa"/>
          </w:tcPr>
          <w:p w14:paraId="7D9477CE">
            <w:pPr>
              <w:pStyle w:val="9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3400" w:type="dxa"/>
          </w:tcPr>
          <w:p w14:paraId="491D2BC1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Develop a mobile application for Android and iOS users</w:t>
            </w:r>
          </w:p>
        </w:tc>
        <w:tc>
          <w:tcPr>
            <w:tcW w:w="1980" w:type="dxa"/>
          </w:tcPr>
          <w:p w14:paraId="3E5090A6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Next 6 Months</w:t>
            </w:r>
          </w:p>
        </w:tc>
        <w:tc>
          <w:tcPr>
            <w:tcW w:w="3520" w:type="dxa"/>
          </w:tcPr>
          <w:p w14:paraId="7E698FF7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Provides easier access for farmers in the field.</w:t>
            </w:r>
          </w:p>
        </w:tc>
      </w:tr>
      <w:tr w14:paraId="2906CAB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420" w:type="dxa"/>
          </w:tcPr>
          <w:p w14:paraId="4B384B21">
            <w:pPr>
              <w:pStyle w:val="9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3400" w:type="dxa"/>
          </w:tcPr>
          <w:p w14:paraId="2A975087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Integrate IoT sensors for automatic collection of soil moisture, pH, and nutrient values</w:t>
            </w:r>
          </w:p>
        </w:tc>
        <w:tc>
          <w:tcPr>
            <w:tcW w:w="1980" w:type="dxa"/>
          </w:tcPr>
          <w:p w14:paraId="07C09903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Next 9 Months</w:t>
            </w:r>
          </w:p>
        </w:tc>
        <w:tc>
          <w:tcPr>
            <w:tcW w:w="3520" w:type="dxa"/>
          </w:tcPr>
          <w:p w14:paraId="5AF83CA6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Eliminates manual data entry and improves recommendation reliability.</w:t>
            </w:r>
          </w:p>
        </w:tc>
      </w:tr>
    </w:tbl>
    <w:p w14:paraId="3E9DC0BE"/>
    <w:sectPr>
      <w:type w:val="continuous"/>
      <w:pgSz w:w="11920" w:h="16840"/>
      <w:pgMar w:top="940" w:right="708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58AC13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2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118</Words>
  <Characters>611</Characters>
  <TotalTime>12</TotalTime>
  <ScaleCrop>false</ScaleCrop>
  <LinksUpToDate>false</LinksUpToDate>
  <CharactersWithSpaces>690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2026-07-12T11:11:00Z</dcterms:created>
  <dc:creator>Hi</dc:creator>
  <cp:lastModifiedBy>Hi</cp:lastModifiedBy>
  <dcterms:modified xsi:type="dcterms:W3CDTF">2026-07-12T13:11:24Z</dcterms:modified>
  <dc:title>Scalability &amp; Future Plan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2026-07-12T00:00:00Z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2026-07-12T00:00:00Z</vt:filetime>
  </property>
  <property fmtid="{D5CDD505-2E9C-101B-9397-08002B2CF9AE}" pid="6" name="KSOTemplateDocerSaveRecord">
    <vt:lpwstr>eyJoZGlkIjoiYTI2MTllMGJkOWZhYTBiOTBiZTA3ZGQ1YjVkOTA3MGQifQ==</vt:lpwstr>
  </property>
  <property fmtid="{D5CDD505-2E9C-101B-9397-08002B2CF9AE}" pid="7" name="KSOProductBuildVer">
    <vt:lpwstr>1033-12.1.0.26880</vt:lpwstr>
  </property>
  <property fmtid="{D5CDD505-2E9C-101B-9397-08002B2CF9AE}" pid="8" name="ICV">
    <vt:lpwstr>3BEA7924CCCD48BBB29BDEB48D96B769_13</vt:lpwstr>
  </property>
</Properties>
</file>