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03A5010">
      <w:pPr>
        <w:pStyle w:val="style0"/>
        <w:spacing w:lineRule="auto" w:line="240"/>
        <w:ind w:left="-690" w:right="0" w:firstLine="0"/>
        <w:rPr>
          <w:sz w:val="20"/>
        </w:rPr>
      </w:pPr>
      <w:r>
        <w:rPr>
          <w:sz w:val="20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4"/>
            <wp:effectExtent l="0" t="0" r="0" b="0"/>
            <wp:wrapNone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95375" cy="50482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L="0" distT="0" distB="0" distR="0">
            <wp:extent cx="1743456" cy="735520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43456" cy="7355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4AA9B3">
      <w:pPr>
        <w:pStyle w:val="style66"/>
        <w:rPr>
          <w:sz w:val="3"/>
        </w:rPr>
      </w:pPr>
    </w:p>
    <w:p w14:paraId="0CE6A8A2">
      <w:pPr>
        <w:pStyle w:val="style0"/>
        <w:spacing w:lineRule="auto" w:line="240"/>
        <w:ind w:left="3391" w:right="0" w:firstLine="0"/>
        <w:rPr>
          <w:sz w:val="20"/>
        </w:rPr>
      </w:pPr>
      <w:r>
        <w:rPr>
          <w:sz w:val="20"/>
        </w:rPr>
        <w:drawing>
          <wp:inline distL="0" distT="0" distB="0" distR="0">
            <wp:extent cx="1632839" cy="227838"/>
            <wp:effectExtent l="0" t="0" r="0" b="0"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32839" cy="2278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D725B0">
      <w:pPr>
        <w:pStyle w:val="style66"/>
        <w:spacing w:before="22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14:paraId="AD260341">
        <w:trPr>
          <w:trHeight w:val="479" w:hRule="atLeast"/>
          <w:jc w:val="left"/>
        </w:trPr>
        <w:tc>
          <w:tcPr>
            <w:tcW w:w="3240" w:type="dxa"/>
            <w:tcBorders/>
          </w:tcPr>
          <w:p w14:paraId="6B8F2FB4">
            <w:pPr>
              <w:pStyle w:val="style4099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Borders/>
          </w:tcPr>
          <w:p w14:paraId="79AAD220">
            <w:pPr>
              <w:pStyle w:val="style4099"/>
              <w:spacing w:before="94"/>
              <w:ind w:left="125"/>
              <w:rPr>
                <w:sz w:val="24"/>
              </w:rPr>
            </w:pPr>
            <w:r>
              <w:rPr>
                <w:sz w:val="24"/>
                <w:lang w:val="en-US"/>
              </w:rPr>
              <w:t>3 July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14:paraId="D00FD5A9">
        <w:tblPrEx/>
        <w:trPr>
          <w:trHeight w:val="459" w:hRule="atLeast"/>
          <w:jc w:val="left"/>
        </w:trPr>
        <w:tc>
          <w:tcPr>
            <w:tcW w:w="3240" w:type="dxa"/>
            <w:tcBorders/>
          </w:tcPr>
          <w:p w14:paraId="45CD63D8">
            <w:pPr>
              <w:pStyle w:val="style4099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Borders/>
          </w:tcPr>
          <w:p w14:paraId="EBE4996C">
            <w:pPr>
              <w:pStyle w:val="style4099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14:paraId="47F5E639">
        <w:tblPrEx/>
        <w:trPr>
          <w:trHeight w:val="460" w:hRule="atLeast"/>
          <w:jc w:val="left"/>
        </w:trPr>
        <w:tc>
          <w:tcPr>
            <w:tcW w:w="3240" w:type="dxa"/>
            <w:tcBorders/>
          </w:tcPr>
          <w:p w14:paraId="F3FCEE5D">
            <w:pPr>
              <w:pStyle w:val="style4099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Borders/>
          </w:tcPr>
          <w:p w14:paraId="4E276DE3">
            <w:pPr>
              <w:pStyle w:val="style0"/>
              <w:rPr/>
            </w:pPr>
            <w:r>
              <w:t>OptiCrop – Smart Agricultural Production Optimization Engine</w:t>
            </w:r>
          </w:p>
        </w:tc>
      </w:tr>
      <w:tr w14:paraId="382A4216">
        <w:tblPrEx/>
        <w:trPr>
          <w:trHeight w:val="460" w:hRule="atLeast"/>
          <w:jc w:val="left"/>
        </w:trPr>
        <w:tc>
          <w:tcPr>
            <w:tcW w:w="3240" w:type="dxa"/>
            <w:tcBorders/>
          </w:tcPr>
          <w:p w14:paraId="37B2017B">
            <w:pPr>
              <w:pStyle w:val="style4099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Borders/>
          </w:tcPr>
          <w:p w14:paraId="B190D732">
            <w:pPr>
              <w:pStyle w:val="style4099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9475D031">
      <w:pPr>
        <w:pStyle w:val="style66"/>
        <w:spacing w:before="0"/>
        <w:rPr/>
      </w:pPr>
    </w:p>
    <w:p w14:paraId="177D04F2">
      <w:pPr>
        <w:pStyle w:val="style66"/>
        <w:rPr/>
      </w:pPr>
    </w:p>
    <w:bookmarkStart w:id="0" w:name="Problem-Solution Fit Canvas: "/>
    <w:bookmarkEnd w:id="0"/>
    <w:p w14:paraId="274188B6">
      <w:pPr>
        <w:pStyle w:val="style4098"/>
        <w:rPr/>
      </w:pPr>
      <w:r>
        <w:t>Problem-Solution</w:t>
      </w:r>
      <w:r>
        <w:t>Fit</w:t>
      </w:r>
      <w:r>
        <w:rPr>
          <w:spacing w:val="-2"/>
        </w:rPr>
        <w:t>Canvas:</w:t>
      </w:r>
    </w:p>
    <w:p w14:paraId="53CB8FF3">
      <w:pPr>
        <w:pStyle w:val="style66"/>
        <w:spacing w:before="69" w:lineRule="auto" w:line="300"/>
        <w:ind w:right="409"/>
        <w:jc w:val="both"/>
        <w:rPr/>
      </w:pPr>
      <w:r>
        <w:t>Use the framework below</w:t>
      </w:r>
      <w:r>
        <w:t>to</w:t>
      </w:r>
      <w:r>
        <w:t>ensure</w:t>
      </w:r>
      <w:r>
        <w:t>your</w:t>
      </w:r>
      <w:r>
        <w:t>proposed</w:t>
      </w:r>
      <w:r>
        <w:t>solution</w:t>
      </w:r>
      <w:r>
        <w:t>accurately</w:t>
      </w:r>
      <w:r>
        <w:t>addresses</w:t>
      </w:r>
      <w:r>
        <w:t>the</w:t>
      </w:r>
      <w:r>
        <w:t>root</w:t>
      </w:r>
      <w:r>
        <w:t>causes, behaviors,</w:t>
      </w:r>
      <w:r>
        <w:t>and</w:t>
      </w:r>
      <w:r>
        <w:t>limitations</w:t>
      </w:r>
      <w:r>
        <w:t>of</w:t>
      </w:r>
      <w:r>
        <w:t>your</w:t>
      </w:r>
      <w:r>
        <w:t>target</w:t>
      </w:r>
      <w:r>
        <w:t>audience.</w:t>
      </w:r>
      <w:r>
        <w:t>Fill</w:t>
      </w:r>
      <w:r>
        <w:t>out</w:t>
      </w:r>
      <w:r>
        <w:t>the</w:t>
      </w:r>
      <w:r>
        <w:t>canvas</w:t>
      </w:r>
      <w:r>
        <w:t>in</w:t>
      </w:r>
      <w:r>
        <w:t>the</w:t>
      </w:r>
      <w:r>
        <w:t>respective</w:t>
      </w:r>
      <w:r>
        <w:t>boxes</w:t>
      </w:r>
      <w:r>
        <w:t>just like the original visual template.</w:t>
      </w:r>
    </w:p>
    <w:p w14:paraId="7A0B0B90">
      <w:pPr>
        <w:pStyle w:val="style66"/>
        <w:spacing w:before="29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14:paraId="89AAAD04">
        <w:trPr>
          <w:trHeight w:val="1979" w:hRule="atLeast"/>
          <w:jc w:val="left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9F599F30">
            <w:pPr>
              <w:pStyle w:val="style0"/>
              <w:rPr/>
            </w:pPr>
            <w:r>
              <w:t>1. CUSTOMER SEGMENT(S) [CS]</w:t>
            </w:r>
            <w:r>
              <w:br/>
            </w:r>
            <w:r>
              <w:br/>
            </w:r>
            <w:r>
              <w:t>Small &amp; medium farmers</w:t>
            </w:r>
            <w:r>
              <w:br/>
            </w:r>
            <w:r>
              <w:t>Agricultural students</w:t>
            </w:r>
            <w:r>
              <w:br/>
            </w:r>
            <w:r>
              <w:t>Agri consultants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B8D29E0">
            <w:pPr>
              <w:pStyle w:val="style0"/>
              <w:rPr/>
            </w:pPr>
            <w:r>
              <w:t>6.</w:t>
            </w:r>
            <w:r>
              <w:br/>
            </w:r>
            <w:r>
              <w:br/>
            </w:r>
            <w:r>
              <w:t>Limited internet</w:t>
            </w:r>
            <w:r>
              <w:br/>
            </w:r>
            <w:r>
              <w:t>Limited AI knowledge</w:t>
            </w:r>
            <w:r>
              <w:br/>
            </w:r>
            <w:r>
              <w:t>Budget constraints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F84D4768">
            <w:pPr>
              <w:pStyle w:val="style0"/>
              <w:rPr/>
            </w:pPr>
            <w:r>
              <w:t>5.</w:t>
            </w:r>
            <w:r>
              <w:br/>
            </w:r>
            <w:r>
              <w:br/>
            </w:r>
            <w:r>
              <w:t>Traditional advice</w:t>
            </w:r>
            <w:r>
              <w:br/>
            </w:r>
            <w:r>
              <w:t>Weather apps</w:t>
            </w:r>
            <w:r>
              <w:br/>
            </w:r>
            <w:r>
              <w:t>Pros: Simple</w:t>
            </w:r>
            <w:r>
              <w:br/>
            </w:r>
            <w:r>
              <w:t>Cons: Not personalized</w:t>
            </w:r>
          </w:p>
        </w:tc>
      </w:tr>
      <w:tr w14:paraId="CF07ACDA">
        <w:tblPrEx/>
        <w:trPr>
          <w:trHeight w:val="1300" w:hRule="atLeast"/>
          <w:jc w:val="left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17BC8B7A">
            <w:pPr>
              <w:pStyle w:val="style0"/>
              <w:rPr/>
            </w:pPr>
            <w:r>
              <w:t>2. PROBLEMS / PAINS</w:t>
            </w:r>
            <w:r>
              <w:br/>
            </w:r>
            <w:r>
              <w:br/>
            </w:r>
            <w:r>
              <w:t>Wrong crop selection</w:t>
            </w:r>
            <w:r>
              <w:br/>
            </w:r>
            <w:r>
              <w:t>Low yield</w:t>
            </w:r>
            <w:r>
              <w:br/>
            </w:r>
            <w:r>
              <w:t>Frequent seasonal losses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F2EBE1F1">
            <w:pPr>
              <w:pStyle w:val="style0"/>
              <w:rPr/>
            </w:pPr>
            <w:r>
              <w:t>9. PROBLEM ROOT / CAUSE [RC]</w:t>
            </w:r>
            <w:r>
              <w:br/>
            </w:r>
            <w:r>
              <w:br/>
            </w:r>
            <w:r>
              <w:t>Lack of data-driven decisions</w:t>
            </w:r>
            <w:r>
              <w:br/>
            </w:r>
            <w:r>
              <w:t>Changing climate</w:t>
            </w:r>
            <w:r>
              <w:br/>
            </w:r>
            <w:r>
              <w:t>Poor soil awareness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5F349184">
            <w:pPr>
              <w:pStyle w:val="style0"/>
              <w:rPr/>
            </w:pPr>
            <w:r>
              <w:t>7. BEHAVIOR</w:t>
            </w:r>
            <w:r>
              <w:br/>
            </w:r>
            <w:r>
              <w:br/>
            </w:r>
            <w:r>
              <w:t>Rely on experience</w:t>
            </w:r>
            <w:r>
              <w:br/>
            </w:r>
            <w:r>
              <w:t>Moderate to high impact</w:t>
            </w:r>
          </w:p>
        </w:tc>
      </w:tr>
      <w:tr w14:paraId="E59C44FD">
        <w:tblPrEx/>
        <w:trPr>
          <w:trHeight w:val="1590" w:hRule="atLeast"/>
          <w:jc w:val="left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DAF709A4">
            <w:pPr>
              <w:pStyle w:val="style0"/>
              <w:rPr/>
            </w:pPr>
            <w:r>
              <w:t>3. TRIGGERS TO ACT [TR]</w:t>
            </w:r>
            <w:r>
              <w:br/>
            </w:r>
            <w:r>
              <w:br/>
            </w:r>
            <w:r>
              <w:t>Need higher profit</w:t>
            </w:r>
            <w:r>
              <w:br/>
            </w:r>
            <w:r>
              <w:t>Weather uncertainty</w:t>
            </w:r>
            <w:r>
              <w:br/>
            </w:r>
            <w:r>
              <w:t>Soil condition changes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4CCC61B">
            <w:pPr>
              <w:pStyle w:val="style0"/>
              <w:rPr/>
            </w:pPr>
            <w:r>
              <w:t>10. YOUR SOLUTION [SL]</w:t>
            </w:r>
            <w:r>
              <w:br/>
            </w:r>
            <w:r>
              <w:br/>
            </w:r>
            <w:r>
              <w:t>Future: IoT sensors</w:t>
            </w:r>
            <w:r>
              <w:br/>
            </w:r>
            <w:r>
              <w:t>Fertilizer recommendation</w:t>
            </w:r>
            <w:r>
              <w:br/>
            </w:r>
            <w:r>
              <w:t>Multilingual support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7BC0FF46">
            <w:pPr>
              <w:pStyle w:val="style0"/>
              <w:rPr/>
            </w:pPr>
            <w:r>
              <w:t>8. CHANNELS OF BEHAVIOR [CH]</w:t>
            </w:r>
            <w:r>
              <w:br/>
            </w:r>
            <w:r>
              <w:br/>
            </w:r>
            <w:r>
              <w:t>Mobile apps</w:t>
            </w:r>
            <w:r>
              <w:br/>
            </w:r>
            <w:r>
              <w:t>Web portals</w:t>
            </w:r>
            <w:r>
              <w:br/>
            </w:r>
            <w:r>
              <w:t>Government agri services</w:t>
            </w:r>
          </w:p>
        </w:tc>
      </w:tr>
      <w:tr w14:paraId="92D71389">
        <w:tblPrEx/>
        <w:trPr>
          <w:trHeight w:val="890" w:hRule="atLeast"/>
          <w:jc w:val="left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C3C0E179">
            <w:pPr>
              <w:pStyle w:val="style0"/>
              <w:rPr/>
            </w:pPr>
            <w:r>
              <w:t>4. EMOTIONS</w:t>
            </w:r>
            <w:r>
              <w:br/>
            </w:r>
            <w:r>
              <w:br/>
            </w:r>
            <w:r>
              <w:t>Before: Confused, uncertain</w:t>
            </w:r>
            <w:r>
              <w:br/>
            </w:r>
            <w:r>
              <w:t>After: Confident, productive</w:t>
            </w:r>
          </w:p>
        </w:tc>
        <w:tc>
          <w:tcPr>
            <w:tcW w:w="3080" w:type="dxa"/>
            <w:vMerge w:val="continue"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07F9022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D451D54">
            <w:pPr>
              <w:pStyle w:val="style0"/>
              <w:rPr/>
            </w:pPr>
            <w:r>
              <w:t>OFFLINE</w:t>
            </w:r>
            <w:r>
              <w:br/>
            </w:r>
            <w:r>
              <w:br/>
            </w:r>
            <w:r>
              <w:t>Village meetings</w:t>
            </w:r>
            <w:r>
              <w:br/>
            </w:r>
            <w:r>
              <w:t>Agriculture offices</w:t>
            </w:r>
            <w:r>
              <w:br/>
            </w:r>
            <w:r>
              <w:t>Training programs</w:t>
            </w:r>
          </w:p>
        </w:tc>
      </w:tr>
    </w:tbl>
    <w:p w14:paraId="4FC6B89F">
      <w:pPr>
        <w:rPr/>
      </w:pPr>
    </w:p>
    <w:sectPr>
      <w:type w:val="continuous"/>
      <w:pgSz w:w="12240" w:h="15840" w:orient="portrait"/>
      <w:pgMar w:top="220" w:right="1080" w:bottom="28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10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1"/>
      <w:jc w:val="both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>
      <w:spacing w:before="137"/>
      <w:ind w:left="179"/>
    </w:pPr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146</Words>
  <Characters>1047</Characters>
  <Application>WPS Office</Application>
  <DocSecurity>0</DocSecurity>
  <Paragraphs>38</Paragraphs>
  <ScaleCrop>false</ScaleCrop>
  <LinksUpToDate>false</LinksUpToDate>
  <CharactersWithSpaces>1140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2026-07-04T11:54:10Z</dcterms:created>
  <dc:creator>WPS Office</dc:creator>
  <lastModifiedBy>moto g45 5G</lastModifiedBy>
  <dcterms:modified xsi:type="dcterms:W3CDTF">2026-07-05T09:40:20Z</dcterms:modified>
  <dc:title>Problem-Solution Fit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  <property fmtid="{D5CDD505-2E9C-101B-9397-08002B2CF9AE}" pid="6" name="ICV">
    <vt:lpwstr>31d8a92f26ec4302a7ae0c079071c1d1_23</vt:lpwstr>
  </property>
</Properties>
</file>