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OptiCrop – Smart Agricultural Production Optimization Engine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1. CUSTOMER SEGMENT(S) [CS]</w:t>
              <w:br/>
              <w:br/>
              <w:t>Small &amp; medium farmers</w:t>
              <w:br/>
              <w:t>Agricultural students</w:t>
              <w:br/>
              <w:t>Agri consultants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6.</w:t>
              <w:br/>
              <w:br/>
              <w:t>Limited internet</w:t>
              <w:br/>
              <w:t>Limited AI knowledge</w:t>
              <w:br/>
              <w:t>Budget constraints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5.</w:t>
              <w:br/>
              <w:br/>
              <w:t>Traditional advice</w:t>
              <w:br/>
              <w:t>Weather apps</w:t>
              <w:br/>
              <w:t>Pros: Simple</w:t>
              <w:br/>
              <w:t>Cons: Not personalized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t>2. PROBLEMS / PAINS</w:t>
              <w:br/>
              <w:br/>
              <w:t>Wrong crop selection</w:t>
              <w:br/>
              <w:t>Low yield</w:t>
              <w:br/>
              <w:t>Frequent seasonal losses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r>
              <w:t>9. PROBLEM ROOT / CAUSE [RC]</w:t>
              <w:br/>
              <w:br/>
              <w:t>Lack of data-driven decisions</w:t>
              <w:br/>
              <w:t>Changing climate</w:t>
              <w:br/>
              <w:t>Poor soil awareness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r>
              <w:t>7. BEHAVIOR</w:t>
              <w:br/>
              <w:br/>
              <w:t>Rely on experience</w:t>
              <w:br/>
              <w:t>Moderate to high impact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t>3. TRIGGERS TO ACT [TR]</w:t>
              <w:br/>
              <w:br/>
              <w:t>Need higher profit</w:t>
              <w:br/>
              <w:t>Weather uncertainty</w:t>
              <w:br/>
              <w:t>Soil condition changes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10. YOUR SOLUTION [SL]</w:t>
              <w:br/>
              <w:br/>
              <w:t>Future: IoT sensors</w:t>
              <w:br/>
              <w:t>Fertilizer recommendation</w:t>
              <w:br/>
              <w:t>Multilingual support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r>
              <w:t>8. CHANNELS OF BEHAVIOR [CH]</w:t>
              <w:br/>
              <w:br/>
              <w:t>Mobile apps</w:t>
              <w:br/>
              <w:t>Web portals</w:t>
              <w:br/>
              <w:t>Government agri services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4. EMOTIONS</w:t>
              <w:br/>
              <w:br/>
              <w:t>Before: Confused, uncertain</w:t>
              <w:br/>
              <w:t>After: Confident, productive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r>
              <w:t>OFFLINE</w:t>
              <w:br/>
              <w:br/>
              <w:t>Village meetings</w:t>
              <w:br/>
              <w:t>Agriculture offices</w:t>
              <w:br/>
              <w:t>Training programs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2026-07-04T11:54:10Z</dcterms:created>
  <dcterms:modified xsi:type="dcterms:W3CDTF">2026-07-04T11:54:10Z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