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51F61" w14:textId="47401916" w:rsidR="00A20ECA" w:rsidRPr="00A20ECA" w:rsidRDefault="00A20ECA" w:rsidP="00E6187B">
      <w:pPr>
        <w:jc w:val="center"/>
        <w:rPr>
          <w:rFonts w:ascii="Times New Roman" w:eastAsia="Times New Roman" w:hAnsi="Times New Roman" w:cs="Times New Roman"/>
          <w:b/>
          <w:bCs/>
          <w:kern w:val="0"/>
          <w:sz w:val="40"/>
          <w:szCs w:val="40"/>
          <w:u w:val="dotted"/>
          <w:lang w:eastAsia="en-IN"/>
          <w14:ligatures w14:val="none"/>
        </w:rPr>
      </w:pPr>
      <w:r w:rsidRPr="00A20ECA">
        <w:rPr>
          <w:rFonts w:ascii="Times New Roman" w:eastAsia="Times New Roman" w:hAnsi="Times New Roman" w:cs="Times New Roman"/>
          <w:b/>
          <w:bCs/>
          <w:kern w:val="0"/>
          <w:sz w:val="40"/>
          <w:szCs w:val="40"/>
          <w:u w:val="dotted"/>
          <w:lang w:eastAsia="en-IN"/>
          <w14:ligatures w14:val="none"/>
        </w:rPr>
        <w:t>Data Analysis Report: Stock Market Performance of Major Companies</w:t>
      </w:r>
    </w:p>
    <w:p w14:paraId="0F20961F" w14:textId="417F64C3" w:rsidR="00A20ECA" w:rsidRPr="00A20ECA" w:rsidRDefault="00A20ECA"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Report Date:</w:t>
      </w:r>
      <w:r w:rsidRPr="00A20EC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14th</w:t>
      </w:r>
      <w:r w:rsidRPr="00A20ECA">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July </w:t>
      </w:r>
      <w:r w:rsidRPr="00A20ECA">
        <w:rPr>
          <w:rFonts w:ascii="Times New Roman" w:eastAsia="Times New Roman" w:hAnsi="Times New Roman" w:cs="Times New Roman"/>
          <w:kern w:val="0"/>
          <w:sz w:val="24"/>
          <w:szCs w:val="24"/>
          <w:lang w:eastAsia="en-IN"/>
          <w14:ligatures w14:val="none"/>
        </w:rPr>
        <w:t>202</w:t>
      </w:r>
      <w:r>
        <w:rPr>
          <w:rFonts w:ascii="Times New Roman" w:eastAsia="Times New Roman" w:hAnsi="Times New Roman" w:cs="Times New Roman"/>
          <w:kern w:val="0"/>
          <w:sz w:val="24"/>
          <w:szCs w:val="24"/>
          <w:lang w:eastAsia="en-IN"/>
          <w14:ligatures w14:val="none"/>
        </w:rPr>
        <w:t>4</w:t>
      </w:r>
      <w:r w:rsidRPr="00A20ECA">
        <w:rPr>
          <w:rFonts w:ascii="Times New Roman" w:eastAsia="Times New Roman" w:hAnsi="Times New Roman" w:cs="Times New Roman"/>
          <w:kern w:val="0"/>
          <w:sz w:val="24"/>
          <w:szCs w:val="24"/>
          <w:lang w:eastAsia="en-IN"/>
          <w14:ligatures w14:val="none"/>
        </w:rPr>
        <w:br/>
      </w:r>
      <w:r w:rsidRPr="00A20ECA">
        <w:rPr>
          <w:rFonts w:ascii="Times New Roman" w:eastAsia="Times New Roman" w:hAnsi="Times New Roman" w:cs="Times New Roman"/>
          <w:b/>
          <w:bCs/>
          <w:kern w:val="0"/>
          <w:sz w:val="24"/>
          <w:szCs w:val="24"/>
          <w:lang w:eastAsia="en-IN"/>
          <w14:ligatures w14:val="none"/>
        </w:rPr>
        <w:t>Analysis Period:</w:t>
      </w:r>
      <w:r w:rsidRPr="00A20ECA">
        <w:rPr>
          <w:rFonts w:ascii="Times New Roman" w:eastAsia="Times New Roman" w:hAnsi="Times New Roman" w:cs="Times New Roman"/>
          <w:kern w:val="0"/>
          <w:sz w:val="24"/>
          <w:szCs w:val="24"/>
          <w:lang w:eastAsia="en-IN"/>
          <w14:ligatures w14:val="none"/>
        </w:rPr>
        <w:t xml:space="preserve"> 1st April 2016 to 1st April 2020</w:t>
      </w:r>
    </w:p>
    <w:p w14:paraId="702BE5CC"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5285C325">
          <v:rect id="_x0000_i1025" style="width:0;height:1.5pt" o:hralign="center" o:hrstd="t" o:hr="t" fillcolor="#a0a0a0" stroked="f"/>
        </w:pict>
      </w:r>
    </w:p>
    <w:p w14:paraId="5F1BA856" w14:textId="77777777" w:rsidR="00A20ECA" w:rsidRPr="00A20ECA" w:rsidRDefault="00A20ECA" w:rsidP="00E6187B">
      <w:pPr>
        <w:rPr>
          <w:b/>
          <w:bCs/>
          <w:sz w:val="28"/>
          <w:szCs w:val="28"/>
          <w:lang w:eastAsia="en-IN"/>
        </w:rPr>
      </w:pPr>
      <w:r w:rsidRPr="00A20ECA">
        <w:rPr>
          <w:b/>
          <w:bCs/>
          <w:sz w:val="28"/>
          <w:szCs w:val="28"/>
          <w:lang w:eastAsia="en-IN"/>
        </w:rPr>
        <w:t>1. Introduction</w:t>
      </w:r>
    </w:p>
    <w:p w14:paraId="4315D45E" w14:textId="007B9D22" w:rsidR="00A20ECA" w:rsidRPr="00A20ECA" w:rsidRDefault="00A20ECA"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t>This report analy</w:t>
      </w:r>
      <w:r>
        <w:rPr>
          <w:rFonts w:ascii="Times New Roman" w:eastAsia="Times New Roman" w:hAnsi="Times New Roman" w:cs="Times New Roman"/>
          <w:kern w:val="0"/>
          <w:sz w:val="24"/>
          <w:szCs w:val="24"/>
          <w:lang w:eastAsia="en-IN"/>
          <w14:ligatures w14:val="none"/>
        </w:rPr>
        <w:t>s</w:t>
      </w:r>
      <w:r w:rsidRPr="00A20ECA">
        <w:rPr>
          <w:rFonts w:ascii="Times New Roman" w:eastAsia="Times New Roman" w:hAnsi="Times New Roman" w:cs="Times New Roman"/>
          <w:kern w:val="0"/>
          <w:sz w:val="24"/>
          <w:szCs w:val="24"/>
          <w:lang w:eastAsia="en-IN"/>
          <w14:ligatures w14:val="none"/>
        </w:rPr>
        <w:t>es the stock market performance of six major companies: Amazon, Apple, Google, Microsoft, NVIDIA, and Tesla. The analysis covers the period from April 1, 2016, to April 1, 2020. Key metrics include closing prices, volume traded, and percentage changes in prices and volumes.</w:t>
      </w:r>
    </w:p>
    <w:p w14:paraId="3780EDEB"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709C4C63">
          <v:rect id="_x0000_i1026" style="width:0;height:1.5pt" o:hralign="center" o:hrstd="t" o:hr="t" fillcolor="#a0a0a0" stroked="f"/>
        </w:pict>
      </w:r>
    </w:p>
    <w:p w14:paraId="68342D0E" w14:textId="77777777" w:rsidR="00A20ECA" w:rsidRPr="00A20ECA" w:rsidRDefault="00A20ECA" w:rsidP="00E6187B">
      <w:pPr>
        <w:rPr>
          <w:b/>
          <w:bCs/>
          <w:sz w:val="28"/>
          <w:szCs w:val="28"/>
          <w:lang w:eastAsia="en-IN"/>
        </w:rPr>
      </w:pPr>
      <w:r w:rsidRPr="00A20ECA">
        <w:rPr>
          <w:b/>
          <w:bCs/>
          <w:sz w:val="28"/>
          <w:szCs w:val="28"/>
          <w:lang w:eastAsia="en-IN"/>
        </w:rPr>
        <w:t>2. Key Metrics Summary</w:t>
      </w:r>
    </w:p>
    <w:p w14:paraId="34B16660" w14:textId="77777777" w:rsidR="00A20ECA" w:rsidRPr="00A20ECA" w:rsidRDefault="00A20ECA" w:rsidP="00A20EC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Last Day Total Volume:</w:t>
      </w:r>
      <w:r w:rsidRPr="00A20ECA">
        <w:rPr>
          <w:rFonts w:ascii="Times New Roman" w:eastAsia="Times New Roman" w:hAnsi="Times New Roman" w:cs="Times New Roman"/>
          <w:kern w:val="0"/>
          <w:sz w:val="24"/>
          <w:szCs w:val="24"/>
          <w:lang w:eastAsia="en-IN"/>
          <w14:ligatures w14:val="none"/>
        </w:rPr>
        <w:t xml:space="preserve"> 138,214,100</w:t>
      </w:r>
    </w:p>
    <w:p w14:paraId="14B1471F" w14:textId="77777777" w:rsidR="00A20ECA" w:rsidRPr="00A20ECA" w:rsidRDefault="00A20ECA" w:rsidP="00A20EC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Lowest Price in the Period:</w:t>
      </w:r>
      <w:r w:rsidRPr="00A20ECA">
        <w:rPr>
          <w:rFonts w:ascii="Times New Roman" w:eastAsia="Times New Roman" w:hAnsi="Times New Roman" w:cs="Times New Roman"/>
          <w:kern w:val="0"/>
          <w:sz w:val="24"/>
          <w:szCs w:val="24"/>
          <w:lang w:eastAsia="en-IN"/>
          <w14:ligatures w14:val="none"/>
        </w:rPr>
        <w:t xml:space="preserve"> $24.75</w:t>
      </w:r>
    </w:p>
    <w:p w14:paraId="7002265B" w14:textId="77777777" w:rsidR="00A20ECA" w:rsidRPr="00A20ECA" w:rsidRDefault="00A20ECA" w:rsidP="00A20EC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Highest Price in the Period:</w:t>
      </w:r>
      <w:r w:rsidRPr="00A20ECA">
        <w:rPr>
          <w:rFonts w:ascii="Times New Roman" w:eastAsia="Times New Roman" w:hAnsi="Times New Roman" w:cs="Times New Roman"/>
          <w:kern w:val="0"/>
          <w:sz w:val="24"/>
          <w:szCs w:val="24"/>
          <w:lang w:eastAsia="en-IN"/>
          <w14:ligatures w14:val="none"/>
        </w:rPr>
        <w:t xml:space="preserve"> $2,185.95</w:t>
      </w:r>
    </w:p>
    <w:p w14:paraId="1D8676CF" w14:textId="77777777" w:rsidR="00A20ECA" w:rsidRPr="00A20ECA" w:rsidRDefault="00A20ECA" w:rsidP="00A20EC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Total Volume in the Period:</w:t>
      </w:r>
      <w:r w:rsidRPr="00A20ECA">
        <w:rPr>
          <w:rFonts w:ascii="Times New Roman" w:eastAsia="Times New Roman" w:hAnsi="Times New Roman" w:cs="Times New Roman"/>
          <w:kern w:val="0"/>
          <w:sz w:val="24"/>
          <w:szCs w:val="24"/>
          <w:lang w:eastAsia="en-IN"/>
          <w14:ligatures w14:val="none"/>
        </w:rPr>
        <w:t xml:space="preserve"> 95,308,388,100</w:t>
      </w:r>
    </w:p>
    <w:p w14:paraId="4A889F84"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372B6C06">
          <v:rect id="_x0000_i1027" style="width:0;height:1.5pt" o:hralign="center" o:hrstd="t" o:hr="t" fillcolor="#a0a0a0" stroked="f"/>
        </w:pict>
      </w:r>
    </w:p>
    <w:p w14:paraId="765C6D42" w14:textId="77777777" w:rsidR="00A20ECA" w:rsidRPr="00A20ECA" w:rsidRDefault="00A20ECA" w:rsidP="00E6187B">
      <w:pPr>
        <w:rPr>
          <w:b/>
          <w:bCs/>
          <w:sz w:val="28"/>
          <w:szCs w:val="28"/>
          <w:lang w:eastAsia="en-IN"/>
        </w:rPr>
      </w:pPr>
      <w:r w:rsidRPr="00A20ECA">
        <w:rPr>
          <w:b/>
          <w:bCs/>
          <w:sz w:val="28"/>
          <w:szCs w:val="28"/>
          <w:lang w:eastAsia="en-IN"/>
        </w:rPr>
        <w:t>3. Company-Specific Analysis (as of 1st April 2020)</w:t>
      </w:r>
    </w:p>
    <w:p w14:paraId="6A453EBD" w14:textId="2213E985"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drawing>
          <wp:inline distT="0" distB="0" distL="0" distR="0" wp14:anchorId="70F24BE3" wp14:editId="4AB2D469">
            <wp:extent cx="6115685" cy="2743200"/>
            <wp:effectExtent l="0" t="0" r="0" b="0"/>
            <wp:docPr id="2085840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40894" name=""/>
                    <pic:cNvPicPr/>
                  </pic:nvPicPr>
                  <pic:blipFill>
                    <a:blip r:embed="rId5"/>
                    <a:stretch>
                      <a:fillRect/>
                    </a:stretch>
                  </pic:blipFill>
                  <pic:spPr>
                    <a:xfrm>
                      <a:off x="0" y="0"/>
                      <a:ext cx="6168464" cy="2766874"/>
                    </a:xfrm>
                    <a:prstGeom prst="rect">
                      <a:avLst/>
                    </a:prstGeom>
                  </pic:spPr>
                </pic:pic>
              </a:graphicData>
            </a:graphic>
          </wp:inline>
        </w:drawing>
      </w:r>
      <w:r w:rsidRPr="00A20ECA">
        <w:rPr>
          <w:rFonts w:ascii="Times New Roman" w:eastAsia="Times New Roman" w:hAnsi="Times New Roman" w:cs="Times New Roman"/>
          <w:kern w:val="0"/>
          <w:sz w:val="24"/>
          <w:szCs w:val="24"/>
          <w:lang w:eastAsia="en-IN"/>
          <w14:ligatures w14:val="none"/>
        </w:rPr>
        <w:pict w14:anchorId="17DBF7FA">
          <v:rect id="_x0000_i1028" style="width:0;height:1.5pt" o:hralign="center" o:hrstd="t" o:hr="t" fillcolor="#a0a0a0" stroked="f"/>
        </w:pict>
      </w:r>
    </w:p>
    <w:p w14:paraId="4DF1DC05" w14:textId="77777777" w:rsidR="00CE291A" w:rsidRDefault="00CE291A">
      <w:pPr>
        <w:rPr>
          <w:b/>
          <w:bCs/>
          <w:sz w:val="28"/>
          <w:szCs w:val="28"/>
          <w:lang w:eastAsia="en-IN"/>
        </w:rPr>
      </w:pPr>
      <w:r>
        <w:rPr>
          <w:b/>
          <w:bCs/>
          <w:sz w:val="28"/>
          <w:szCs w:val="28"/>
          <w:lang w:eastAsia="en-IN"/>
        </w:rPr>
        <w:br w:type="page"/>
      </w:r>
    </w:p>
    <w:p w14:paraId="16196303" w14:textId="10BA1630" w:rsidR="00CE291A" w:rsidRDefault="00A20ECA" w:rsidP="00E6187B">
      <w:pPr>
        <w:rPr>
          <w:b/>
          <w:bCs/>
          <w:sz w:val="28"/>
          <w:szCs w:val="28"/>
          <w:lang w:eastAsia="en-IN"/>
        </w:rPr>
      </w:pPr>
      <w:r w:rsidRPr="00A20ECA">
        <w:rPr>
          <w:b/>
          <w:bCs/>
          <w:sz w:val="28"/>
          <w:szCs w:val="28"/>
          <w:lang w:eastAsia="en-IN"/>
        </w:rPr>
        <w:lastRenderedPageBreak/>
        <w:t>4. Volume Analysis</w:t>
      </w:r>
    </w:p>
    <w:p w14:paraId="0BCA76E1" w14:textId="2CE0AFA8" w:rsidR="00CE291A" w:rsidRPr="00E6187B" w:rsidRDefault="00CE291A" w:rsidP="00E6187B">
      <w:pPr>
        <w:rPr>
          <w:b/>
          <w:bCs/>
          <w:sz w:val="28"/>
          <w:szCs w:val="28"/>
          <w:lang w:eastAsia="en-IN"/>
        </w:rPr>
      </w:pPr>
      <w:r w:rsidRPr="00CE291A">
        <w:rPr>
          <w:b/>
          <w:bCs/>
          <w:sz w:val="28"/>
          <w:szCs w:val="28"/>
          <w:lang w:eastAsia="en-IN"/>
        </w:rPr>
        <w:drawing>
          <wp:inline distT="0" distB="0" distL="0" distR="0" wp14:anchorId="42BF9107" wp14:editId="765EBCA6">
            <wp:extent cx="5731510" cy="2581910"/>
            <wp:effectExtent l="0" t="0" r="2540" b="8890"/>
            <wp:docPr id="85552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27333" name=""/>
                    <pic:cNvPicPr/>
                  </pic:nvPicPr>
                  <pic:blipFill>
                    <a:blip r:embed="rId6"/>
                    <a:stretch>
                      <a:fillRect/>
                    </a:stretch>
                  </pic:blipFill>
                  <pic:spPr>
                    <a:xfrm>
                      <a:off x="0" y="0"/>
                      <a:ext cx="5731510" cy="2581910"/>
                    </a:xfrm>
                    <a:prstGeom prst="rect">
                      <a:avLst/>
                    </a:prstGeom>
                  </pic:spPr>
                </pic:pic>
              </a:graphicData>
            </a:graphic>
          </wp:inline>
        </w:drawing>
      </w:r>
    </w:p>
    <w:p w14:paraId="6A8C3E75" w14:textId="68923289" w:rsidR="00A20ECA" w:rsidRPr="00A20ECA" w:rsidRDefault="00A20ECA" w:rsidP="00CE29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t>The volume chart shows the trading volumes for each company from November 2015 to April 2020. Amazon has consistently had the highest trading volumes among the six companies, with noticeable spikes at various points during the period.</w:t>
      </w:r>
    </w:p>
    <w:p w14:paraId="2145026C" w14:textId="77777777" w:rsidR="00A20ECA" w:rsidRPr="00A20ECA" w:rsidRDefault="00A20ECA" w:rsidP="00CE291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6CC4E478">
          <v:rect id="_x0000_i1029" style="width:0;height:1.5pt" o:hralign="center" o:hrstd="t" o:hr="t" fillcolor="#a0a0a0" stroked="f"/>
        </w:pict>
      </w:r>
    </w:p>
    <w:p w14:paraId="6C4BAECB" w14:textId="5A8E6AA8" w:rsidR="00E6187B" w:rsidRDefault="00E6187B" w:rsidP="00E6187B">
      <w:pPr>
        <w:rPr>
          <w:b/>
          <w:bCs/>
          <w:sz w:val="28"/>
          <w:szCs w:val="28"/>
          <w:lang w:eastAsia="en-IN"/>
        </w:rPr>
      </w:pPr>
      <w:r w:rsidRPr="00A20ECA">
        <w:rPr>
          <w:b/>
          <w:bCs/>
          <w:sz w:val="28"/>
          <w:szCs w:val="28"/>
          <w:lang w:eastAsia="en-IN"/>
        </w:rPr>
        <w:t>5. Price Percent Change</w:t>
      </w:r>
    </w:p>
    <w:p w14:paraId="758D4FC9" w14:textId="2E356F0E" w:rsidR="00CE291A" w:rsidRPr="00A20ECA" w:rsidRDefault="00CE291A" w:rsidP="00E6187B">
      <w:pPr>
        <w:rPr>
          <w:b/>
          <w:bCs/>
          <w:sz w:val="28"/>
          <w:szCs w:val="28"/>
          <w:lang w:eastAsia="en-IN"/>
        </w:rPr>
      </w:pPr>
      <w:r w:rsidRPr="00CE291A">
        <w:rPr>
          <w:b/>
          <w:bCs/>
          <w:sz w:val="28"/>
          <w:szCs w:val="28"/>
          <w:lang w:eastAsia="en-IN"/>
        </w:rPr>
        <w:drawing>
          <wp:inline distT="0" distB="0" distL="0" distR="0" wp14:anchorId="52F22E79" wp14:editId="497D2A59">
            <wp:extent cx="5260087" cy="2423160"/>
            <wp:effectExtent l="0" t="0" r="0" b="0"/>
            <wp:docPr id="148632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28214" name=""/>
                    <pic:cNvPicPr/>
                  </pic:nvPicPr>
                  <pic:blipFill>
                    <a:blip r:embed="rId7"/>
                    <a:stretch>
                      <a:fillRect/>
                    </a:stretch>
                  </pic:blipFill>
                  <pic:spPr>
                    <a:xfrm>
                      <a:off x="0" y="0"/>
                      <a:ext cx="5273847" cy="2429499"/>
                    </a:xfrm>
                    <a:prstGeom prst="rect">
                      <a:avLst/>
                    </a:prstGeom>
                  </pic:spPr>
                </pic:pic>
              </a:graphicData>
            </a:graphic>
          </wp:inline>
        </w:drawing>
      </w:r>
    </w:p>
    <w:p w14:paraId="4DD7E3EB" w14:textId="49AE0042" w:rsidR="00A20ECA" w:rsidRPr="00A20ECA" w:rsidRDefault="00A20ECA"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t xml:space="preserve">The histogram of price percent changes reveals that most price changes are </w:t>
      </w:r>
      <w:r w:rsidR="00CE291A" w:rsidRPr="00A20ECA">
        <w:rPr>
          <w:rFonts w:ascii="Times New Roman" w:eastAsia="Times New Roman" w:hAnsi="Times New Roman" w:cs="Times New Roman"/>
          <w:kern w:val="0"/>
          <w:sz w:val="24"/>
          <w:szCs w:val="24"/>
          <w:lang w:eastAsia="en-IN"/>
          <w14:ligatures w14:val="none"/>
        </w:rPr>
        <w:t>centred</w:t>
      </w:r>
      <w:r w:rsidRPr="00A20ECA">
        <w:rPr>
          <w:rFonts w:ascii="Times New Roman" w:eastAsia="Times New Roman" w:hAnsi="Times New Roman" w:cs="Times New Roman"/>
          <w:kern w:val="0"/>
          <w:sz w:val="24"/>
          <w:szCs w:val="24"/>
          <w:lang w:eastAsia="en-IN"/>
          <w14:ligatures w14:val="none"/>
        </w:rPr>
        <w:t xml:space="preserve"> around zero, with a normal distribution for all companies. This suggests that the majority of price movements are minor, with fewer instances of extreme changes.</w:t>
      </w:r>
    </w:p>
    <w:p w14:paraId="6E4F8BF4"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587DC7B4">
          <v:rect id="_x0000_i1030" style="width:0;height:1.5pt" o:hralign="center" o:hrstd="t" o:hr="t" fillcolor="#a0a0a0" stroked="f"/>
        </w:pict>
      </w:r>
    </w:p>
    <w:p w14:paraId="5EF9BCAD" w14:textId="77777777" w:rsidR="001D3B3F" w:rsidRDefault="00A20ECA" w:rsidP="001D3B3F">
      <w:pPr>
        <w:rPr>
          <w:b/>
          <w:bCs/>
          <w:sz w:val="28"/>
          <w:szCs w:val="28"/>
          <w:lang w:eastAsia="en-IN"/>
        </w:rPr>
      </w:pPr>
      <w:r w:rsidRPr="00A20ECA">
        <w:rPr>
          <w:b/>
          <w:bCs/>
          <w:sz w:val="28"/>
          <w:szCs w:val="28"/>
          <w:lang w:eastAsia="en-IN"/>
        </w:rPr>
        <w:t>6. Moving Average Analysis (Open Price)</w:t>
      </w:r>
    </w:p>
    <w:p w14:paraId="5E3F39AD" w14:textId="5808A6F4" w:rsidR="00B35B42" w:rsidRPr="001D3B3F" w:rsidRDefault="00A20ECA" w:rsidP="001D3B3F">
      <w:pPr>
        <w:rPr>
          <w:b/>
          <w:bCs/>
          <w:sz w:val="28"/>
          <w:szCs w:val="28"/>
          <w:lang w:eastAsia="en-IN"/>
        </w:rPr>
      </w:pPr>
      <w:r w:rsidRPr="00A20ECA">
        <w:rPr>
          <w:rFonts w:ascii="Times New Roman" w:eastAsia="Times New Roman" w:hAnsi="Times New Roman" w:cs="Times New Roman"/>
          <w:kern w:val="0"/>
          <w:sz w:val="24"/>
          <w:szCs w:val="24"/>
          <w:lang w:eastAsia="en-IN"/>
          <w14:ligatures w14:val="none"/>
        </w:rPr>
        <w:t>The moving average chart displays the MA50, MA200, and open price for Amazon</w:t>
      </w:r>
      <w:r w:rsidR="00B35B42">
        <w:rPr>
          <w:rFonts w:ascii="Times New Roman" w:eastAsia="Times New Roman" w:hAnsi="Times New Roman" w:cs="Times New Roman"/>
          <w:kern w:val="0"/>
          <w:sz w:val="24"/>
          <w:szCs w:val="24"/>
          <w:lang w:eastAsia="en-IN"/>
          <w14:ligatures w14:val="none"/>
        </w:rPr>
        <w:t xml:space="preserve">, Apple, Google, Microsoft, NVIDIA, Tesla </w:t>
      </w:r>
      <w:r w:rsidRPr="00A20ECA">
        <w:rPr>
          <w:rFonts w:ascii="Times New Roman" w:eastAsia="Times New Roman" w:hAnsi="Times New Roman" w:cs="Times New Roman"/>
          <w:kern w:val="0"/>
          <w:sz w:val="24"/>
          <w:szCs w:val="24"/>
          <w:lang w:eastAsia="en-IN"/>
          <w14:ligatures w14:val="none"/>
        </w:rPr>
        <w:t xml:space="preserve">over the selected period. </w:t>
      </w:r>
    </w:p>
    <w:p w14:paraId="61E10BCE" w14:textId="5ECCCBC3" w:rsidR="00A20ECA" w:rsidRDefault="001D3B3F"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D3B3F">
        <w:rPr>
          <w:rFonts w:ascii="Times New Roman" w:eastAsia="Times New Roman" w:hAnsi="Times New Roman" w:cs="Times New Roman"/>
          <w:kern w:val="0"/>
          <w:sz w:val="24"/>
          <w:szCs w:val="24"/>
          <w:lang w:eastAsia="en-IN"/>
          <w14:ligatures w14:val="none"/>
        </w:rPr>
        <w:lastRenderedPageBreak/>
        <w:drawing>
          <wp:inline distT="0" distB="0" distL="0" distR="0" wp14:anchorId="71B1DD5D" wp14:editId="6357B08A">
            <wp:extent cx="5615940" cy="2164080"/>
            <wp:effectExtent l="0" t="0" r="3810" b="7620"/>
            <wp:docPr id="15726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1670" name=""/>
                    <pic:cNvPicPr/>
                  </pic:nvPicPr>
                  <pic:blipFill>
                    <a:blip r:embed="rId8"/>
                    <a:stretch>
                      <a:fillRect/>
                    </a:stretch>
                  </pic:blipFill>
                  <pic:spPr>
                    <a:xfrm>
                      <a:off x="0" y="0"/>
                      <a:ext cx="5615940" cy="2164080"/>
                    </a:xfrm>
                    <a:prstGeom prst="rect">
                      <a:avLst/>
                    </a:prstGeom>
                  </pic:spPr>
                </pic:pic>
              </a:graphicData>
            </a:graphic>
          </wp:inline>
        </w:drawing>
      </w:r>
      <w:r w:rsidR="00A20ECA" w:rsidRPr="00A20ECA">
        <w:rPr>
          <w:rFonts w:ascii="Times New Roman" w:eastAsia="Times New Roman" w:hAnsi="Times New Roman" w:cs="Times New Roman"/>
          <w:kern w:val="0"/>
          <w:sz w:val="24"/>
          <w:szCs w:val="24"/>
          <w:lang w:eastAsia="en-IN"/>
          <w14:ligatures w14:val="none"/>
        </w:rPr>
        <w:t>The chart indicates that Amazon's stock price has generally trended upward, with periodic corrections and consolidations.</w:t>
      </w:r>
    </w:p>
    <w:p w14:paraId="426A5CB9" w14:textId="4E9BFA90" w:rsidR="001D3B3F" w:rsidRDefault="001D3B3F"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0E857D4" wp14:editId="5FE4D906">
            <wp:extent cx="5615940" cy="2125421"/>
            <wp:effectExtent l="0" t="0" r="3810" b="8255"/>
            <wp:docPr id="1760747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47165" name="Picture 1760747165"/>
                    <pic:cNvPicPr/>
                  </pic:nvPicPr>
                  <pic:blipFill>
                    <a:blip r:embed="rId9">
                      <a:extLst>
                        <a:ext uri="{28A0092B-C50C-407E-A947-70E740481C1C}">
                          <a14:useLocalDpi xmlns:a14="http://schemas.microsoft.com/office/drawing/2010/main" val="0"/>
                        </a:ext>
                      </a:extLst>
                    </a:blip>
                    <a:stretch>
                      <a:fillRect/>
                    </a:stretch>
                  </pic:blipFill>
                  <pic:spPr>
                    <a:xfrm>
                      <a:off x="0" y="0"/>
                      <a:ext cx="5632127" cy="2131547"/>
                    </a:xfrm>
                    <a:prstGeom prst="rect">
                      <a:avLst/>
                    </a:prstGeom>
                  </pic:spPr>
                </pic:pic>
              </a:graphicData>
            </a:graphic>
          </wp:inline>
        </w:drawing>
      </w:r>
    </w:p>
    <w:p w14:paraId="76DDD7BB" w14:textId="2DB096E0" w:rsidR="00B35B42" w:rsidRDefault="00B35B42"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5B42">
        <w:rPr>
          <w:rFonts w:ascii="Times New Roman" w:eastAsia="Times New Roman" w:hAnsi="Times New Roman" w:cs="Times New Roman"/>
          <w:kern w:val="0"/>
          <w:sz w:val="24"/>
          <w:szCs w:val="24"/>
          <w:lang w:eastAsia="en-IN"/>
          <w14:ligatures w14:val="none"/>
        </w:rPr>
        <w:t>Apple’s stock price has generally been increasing over time, with the 200-day moving average (Ma200) indicating a longer-term bullish trend. Short-term trends are influenced by the 50-day moving average (Ma50).</w:t>
      </w:r>
    </w:p>
    <w:p w14:paraId="01EAA6D1" w14:textId="19E4B0A1" w:rsidR="001D3B3F" w:rsidRDefault="001D3B3F"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558DDF6" wp14:editId="401C23CF">
            <wp:extent cx="5600700" cy="2197100"/>
            <wp:effectExtent l="0" t="0" r="0" b="0"/>
            <wp:docPr id="1828503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03539" name="Picture 1828503539"/>
                    <pic:cNvPicPr/>
                  </pic:nvPicPr>
                  <pic:blipFill>
                    <a:blip r:embed="rId10">
                      <a:extLst>
                        <a:ext uri="{28A0092B-C50C-407E-A947-70E740481C1C}">
                          <a14:useLocalDpi xmlns:a14="http://schemas.microsoft.com/office/drawing/2010/main" val="0"/>
                        </a:ext>
                      </a:extLst>
                    </a:blip>
                    <a:stretch>
                      <a:fillRect/>
                    </a:stretch>
                  </pic:blipFill>
                  <pic:spPr>
                    <a:xfrm>
                      <a:off x="0" y="0"/>
                      <a:ext cx="5600700" cy="2197100"/>
                    </a:xfrm>
                    <a:prstGeom prst="rect">
                      <a:avLst/>
                    </a:prstGeom>
                  </pic:spPr>
                </pic:pic>
              </a:graphicData>
            </a:graphic>
          </wp:inline>
        </w:drawing>
      </w:r>
    </w:p>
    <w:p w14:paraId="23E902AC" w14:textId="6A61DA2B" w:rsidR="00B35B42" w:rsidRDefault="00B35B42"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Similar patters have been noticed for Google</w:t>
      </w:r>
      <w:r w:rsidR="009F6DD2">
        <w:rPr>
          <w:rFonts w:ascii="Times New Roman" w:eastAsia="Times New Roman" w:hAnsi="Times New Roman" w:cs="Times New Roman"/>
          <w:kern w:val="0"/>
          <w:sz w:val="24"/>
          <w:szCs w:val="24"/>
          <w:lang w:eastAsia="en-IN"/>
          <w14:ligatures w14:val="none"/>
        </w:rPr>
        <w:t>.</w:t>
      </w:r>
    </w:p>
    <w:p w14:paraId="35127A4C" w14:textId="3E9F77C6" w:rsidR="001D3B3F" w:rsidRDefault="001D3B3F"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lastRenderedPageBreak/>
        <w:drawing>
          <wp:inline distT="0" distB="0" distL="0" distR="0" wp14:anchorId="06C2BC8A" wp14:editId="3F2C7227">
            <wp:extent cx="5731510" cy="2199005"/>
            <wp:effectExtent l="0" t="0" r="2540" b="0"/>
            <wp:docPr id="25697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73818" name="Picture 256973818"/>
                    <pic:cNvPicPr/>
                  </pic:nvPicPr>
                  <pic:blipFill>
                    <a:blip r:embed="rId11">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3AFFF2E8" w14:textId="61F0D855" w:rsidR="009F6DD2" w:rsidRDefault="009F6DD2" w:rsidP="00A20ECA">
      <w:pPr>
        <w:spacing w:before="100" w:beforeAutospacing="1" w:after="100" w:afterAutospacing="1" w:line="240" w:lineRule="auto"/>
        <w:rPr>
          <w:rFonts w:ascii="Roboto" w:hAnsi="Roboto"/>
          <w:color w:val="111111"/>
          <w:shd w:val="clear" w:color="auto" w:fill="F7F7F7"/>
        </w:rPr>
      </w:pPr>
      <w:r>
        <w:rPr>
          <w:rFonts w:ascii="Roboto" w:hAnsi="Roboto"/>
          <w:color w:val="111111"/>
          <w:shd w:val="clear" w:color="auto" w:fill="F7F7F7"/>
        </w:rPr>
        <w:t xml:space="preserve">The graph shows Microsoft stock’s </w:t>
      </w:r>
      <w:r>
        <w:rPr>
          <w:rFonts w:ascii="Roboto" w:hAnsi="Roboto"/>
          <w:color w:val="111111"/>
          <w:shd w:val="clear" w:color="auto" w:fill="F7F7F7"/>
        </w:rPr>
        <w:t xml:space="preserve">smooth </w:t>
      </w:r>
      <w:r>
        <w:rPr>
          <w:rFonts w:ascii="Roboto" w:hAnsi="Roboto"/>
          <w:color w:val="111111"/>
          <w:shd w:val="clear" w:color="auto" w:fill="F7F7F7"/>
        </w:rPr>
        <w:t xml:space="preserve">upward trend over time, with moving averages (Ma200 and Ma50) </w:t>
      </w:r>
      <w:r>
        <w:rPr>
          <w:rFonts w:ascii="Roboto" w:hAnsi="Roboto"/>
          <w:color w:val="111111"/>
          <w:shd w:val="clear" w:color="auto" w:fill="F7F7F7"/>
        </w:rPr>
        <w:t>with</w:t>
      </w:r>
      <w:r>
        <w:rPr>
          <w:rFonts w:ascii="Roboto" w:hAnsi="Roboto"/>
          <w:color w:val="111111"/>
          <w:shd w:val="clear" w:color="auto" w:fill="F7F7F7"/>
        </w:rPr>
        <w:t>out</w:t>
      </w:r>
      <w:r>
        <w:rPr>
          <w:rFonts w:ascii="Roboto" w:hAnsi="Roboto"/>
          <w:color w:val="111111"/>
          <w:shd w:val="clear" w:color="auto" w:fill="F7F7F7"/>
        </w:rPr>
        <w:t xml:space="preserve"> any significant</w:t>
      </w:r>
      <w:r>
        <w:rPr>
          <w:rFonts w:ascii="Roboto" w:hAnsi="Roboto"/>
          <w:color w:val="111111"/>
          <w:shd w:val="clear" w:color="auto" w:fill="F7F7F7"/>
        </w:rPr>
        <w:t xml:space="preserve"> fluctuations</w:t>
      </w:r>
      <w:r>
        <w:rPr>
          <w:rFonts w:ascii="Roboto" w:hAnsi="Roboto"/>
          <w:color w:val="111111"/>
          <w:shd w:val="clear" w:color="auto" w:fill="F7F7F7"/>
        </w:rPr>
        <w:t>.</w:t>
      </w:r>
    </w:p>
    <w:p w14:paraId="4B871992" w14:textId="0744971C" w:rsidR="001D3B3F" w:rsidRDefault="001D3B3F" w:rsidP="00A20ECA">
      <w:pPr>
        <w:spacing w:before="100" w:beforeAutospacing="1" w:after="100" w:afterAutospacing="1" w:line="240" w:lineRule="auto"/>
        <w:rPr>
          <w:rFonts w:ascii="Roboto" w:hAnsi="Roboto"/>
          <w:color w:val="111111"/>
          <w:shd w:val="clear" w:color="auto" w:fill="F7F7F7"/>
        </w:rPr>
      </w:pPr>
      <w:r>
        <w:rPr>
          <w:rFonts w:ascii="Times New Roman" w:eastAsia="Times New Roman" w:hAnsi="Times New Roman" w:cs="Times New Roman"/>
          <w:noProof/>
          <w:kern w:val="0"/>
          <w:sz w:val="24"/>
          <w:szCs w:val="24"/>
          <w:lang w:eastAsia="en-IN"/>
        </w:rPr>
        <w:drawing>
          <wp:inline distT="0" distB="0" distL="0" distR="0" wp14:anchorId="6D65C24B" wp14:editId="006DAA50">
            <wp:extent cx="5731510" cy="2204720"/>
            <wp:effectExtent l="0" t="0" r="2540" b="5080"/>
            <wp:docPr id="866882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82377" name="Picture 866882377"/>
                    <pic:cNvPicPr/>
                  </pic:nvPicPr>
                  <pic:blipFill>
                    <a:blip r:embed="rId12">
                      <a:extLst>
                        <a:ext uri="{28A0092B-C50C-407E-A947-70E740481C1C}">
                          <a14:useLocalDpi xmlns:a14="http://schemas.microsoft.com/office/drawing/2010/main" val="0"/>
                        </a:ext>
                      </a:extLst>
                    </a:blip>
                    <a:stretch>
                      <a:fillRect/>
                    </a:stretch>
                  </pic:blipFill>
                  <pic:spPr>
                    <a:xfrm>
                      <a:off x="0" y="0"/>
                      <a:ext cx="5731510" cy="2204720"/>
                    </a:xfrm>
                    <a:prstGeom prst="rect">
                      <a:avLst/>
                    </a:prstGeom>
                  </pic:spPr>
                </pic:pic>
              </a:graphicData>
            </a:graphic>
          </wp:inline>
        </w:drawing>
      </w:r>
    </w:p>
    <w:p w14:paraId="695CCA47" w14:textId="77777777" w:rsidR="009F6DD2" w:rsidRPr="009F6DD2" w:rsidRDefault="009F6DD2" w:rsidP="009F6DD2">
      <w:pPr>
        <w:shd w:val="clear" w:color="auto" w:fill="F7F7F7"/>
        <w:spacing w:after="0" w:line="240" w:lineRule="auto"/>
        <w:rPr>
          <w:rFonts w:ascii="Roboto" w:hAnsi="Roboto"/>
          <w:color w:val="111111"/>
          <w:shd w:val="clear" w:color="auto" w:fill="F7F7F7"/>
        </w:rPr>
      </w:pPr>
      <w:r w:rsidRPr="009F6DD2">
        <w:rPr>
          <w:rFonts w:ascii="Roboto" w:hAnsi="Roboto"/>
          <w:color w:val="111111"/>
          <w:shd w:val="clear" w:color="auto" w:fill="F7F7F7"/>
        </w:rPr>
        <w:t>The graph of NVIDIA stock shows an upward trend over time. Notably, there are two significant crossovers between the moving averages (Ma200 and Ma50):</w:t>
      </w:r>
    </w:p>
    <w:p w14:paraId="14816127" w14:textId="77777777" w:rsidR="009F6DD2" w:rsidRPr="009F6DD2" w:rsidRDefault="009F6DD2" w:rsidP="009F6DD2">
      <w:pPr>
        <w:numPr>
          <w:ilvl w:val="0"/>
          <w:numId w:val="4"/>
        </w:numPr>
        <w:shd w:val="clear" w:color="auto" w:fill="F7F7F7"/>
        <w:spacing w:after="0" w:line="240" w:lineRule="auto"/>
        <w:rPr>
          <w:rFonts w:ascii="Roboto" w:hAnsi="Roboto"/>
          <w:b/>
          <w:bCs/>
          <w:color w:val="111111"/>
          <w:shd w:val="clear" w:color="auto" w:fill="F7F7F7"/>
        </w:rPr>
      </w:pPr>
      <w:r w:rsidRPr="009F6DD2">
        <w:rPr>
          <w:rFonts w:ascii="Roboto" w:hAnsi="Roboto"/>
          <w:b/>
          <w:bCs/>
          <w:color w:val="111111"/>
          <w:shd w:val="clear" w:color="auto" w:fill="F7F7F7"/>
        </w:rPr>
        <w:t>November 2018:</w:t>
      </w:r>
      <w:r w:rsidRPr="009F6DD2">
        <w:rPr>
          <w:rFonts w:ascii="Roboto" w:hAnsi="Roboto"/>
          <w:b/>
          <w:bCs/>
          <w:color w:val="111111"/>
          <w:shd w:val="clear" w:color="auto" w:fill="F7F7F7"/>
        </w:rPr>
        <w:t xml:space="preserve"> </w:t>
      </w:r>
    </w:p>
    <w:p w14:paraId="7EFF01B5" w14:textId="76E6F1B9" w:rsidR="009F6DD2" w:rsidRPr="009F6DD2" w:rsidRDefault="009F6DD2" w:rsidP="009F6DD2">
      <w:pPr>
        <w:shd w:val="clear" w:color="auto" w:fill="F7F7F7"/>
        <w:spacing w:after="0" w:line="240" w:lineRule="auto"/>
        <w:ind w:left="720" w:firstLine="720"/>
        <w:rPr>
          <w:rFonts w:ascii="Roboto" w:hAnsi="Roboto"/>
          <w:color w:val="111111"/>
          <w:shd w:val="clear" w:color="auto" w:fill="F7F7F7"/>
        </w:rPr>
      </w:pPr>
      <w:r w:rsidRPr="009F6DD2">
        <w:rPr>
          <w:rFonts w:ascii="Roboto" w:hAnsi="Roboto"/>
          <w:color w:val="111111"/>
          <w:shd w:val="clear" w:color="auto" w:fill="F7F7F7"/>
        </w:rPr>
        <w:t>Ma50 crosses below Ma200.This crossover could be interpreted as a potential sell signal.</w:t>
      </w:r>
    </w:p>
    <w:p w14:paraId="3530D088" w14:textId="77777777" w:rsidR="009F6DD2" w:rsidRPr="009F6DD2" w:rsidRDefault="009F6DD2" w:rsidP="009F6DD2">
      <w:pPr>
        <w:numPr>
          <w:ilvl w:val="0"/>
          <w:numId w:val="4"/>
        </w:numPr>
        <w:shd w:val="clear" w:color="auto" w:fill="F7F7F7"/>
        <w:spacing w:after="0" w:line="240" w:lineRule="auto"/>
        <w:rPr>
          <w:rFonts w:ascii="Roboto" w:hAnsi="Roboto"/>
          <w:b/>
          <w:bCs/>
          <w:color w:val="111111"/>
          <w:shd w:val="clear" w:color="auto" w:fill="F7F7F7"/>
        </w:rPr>
      </w:pPr>
      <w:r w:rsidRPr="009F6DD2">
        <w:rPr>
          <w:rFonts w:ascii="Roboto" w:hAnsi="Roboto"/>
          <w:b/>
          <w:bCs/>
          <w:color w:val="111111"/>
          <w:shd w:val="clear" w:color="auto" w:fill="F7F7F7"/>
        </w:rPr>
        <w:t>March/April 2019:</w:t>
      </w:r>
    </w:p>
    <w:p w14:paraId="16BB5A96" w14:textId="2C8EF240" w:rsidR="001D3B3F" w:rsidRDefault="009F6DD2" w:rsidP="001D3B3F">
      <w:pPr>
        <w:shd w:val="clear" w:color="auto" w:fill="F7F7F7"/>
        <w:spacing w:after="0" w:line="240" w:lineRule="auto"/>
        <w:ind w:left="720" w:firstLine="720"/>
        <w:rPr>
          <w:rFonts w:ascii="Roboto" w:hAnsi="Roboto"/>
          <w:color w:val="111111"/>
          <w:shd w:val="clear" w:color="auto" w:fill="F7F7F7"/>
        </w:rPr>
      </w:pPr>
      <w:r w:rsidRPr="009F6DD2">
        <w:rPr>
          <w:rFonts w:ascii="Roboto" w:hAnsi="Roboto"/>
          <w:color w:val="111111"/>
          <w:shd w:val="clear" w:color="auto" w:fill="F7F7F7"/>
        </w:rPr>
        <w:t>Ma50 crosses above Ma200.This crossover might be seen as a potential buy signal.</w:t>
      </w:r>
    </w:p>
    <w:p w14:paraId="3215CCEC" w14:textId="77777777" w:rsidR="001D3B3F" w:rsidRDefault="001D3B3F" w:rsidP="00CE291A">
      <w:pPr>
        <w:shd w:val="clear" w:color="auto" w:fill="F7F7F7"/>
        <w:spacing w:after="0" w:line="240" w:lineRule="auto"/>
        <w:rPr>
          <w:rFonts w:ascii="Roboto" w:hAnsi="Roboto"/>
          <w:color w:val="111111"/>
          <w:shd w:val="clear" w:color="auto" w:fill="F7F7F7"/>
        </w:rPr>
      </w:pPr>
      <w:r>
        <w:rPr>
          <w:rFonts w:ascii="Roboto" w:hAnsi="Roboto"/>
          <w:noProof/>
          <w:color w:val="111111"/>
          <w:shd w:val="clear" w:color="auto" w:fill="F7F7F7"/>
        </w:rPr>
        <w:drawing>
          <wp:inline distT="0" distB="0" distL="0" distR="0" wp14:anchorId="4164ADCC" wp14:editId="5C7E76E8">
            <wp:extent cx="5731510" cy="2210435"/>
            <wp:effectExtent l="0" t="0" r="2540" b="0"/>
            <wp:docPr id="17982386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38654" name="Picture 1798238654"/>
                    <pic:cNvPicPr/>
                  </pic:nvPicPr>
                  <pic:blipFill>
                    <a:blip r:embed="rId13">
                      <a:extLst>
                        <a:ext uri="{28A0092B-C50C-407E-A947-70E740481C1C}">
                          <a14:useLocalDpi xmlns:a14="http://schemas.microsoft.com/office/drawing/2010/main" val="0"/>
                        </a:ext>
                      </a:extLst>
                    </a:blip>
                    <a:stretch>
                      <a:fillRect/>
                    </a:stretch>
                  </pic:blipFill>
                  <pic:spPr>
                    <a:xfrm>
                      <a:off x="0" y="0"/>
                      <a:ext cx="5731510" cy="2210435"/>
                    </a:xfrm>
                    <a:prstGeom prst="rect">
                      <a:avLst/>
                    </a:prstGeom>
                  </pic:spPr>
                </pic:pic>
              </a:graphicData>
            </a:graphic>
          </wp:inline>
        </w:drawing>
      </w:r>
    </w:p>
    <w:p w14:paraId="2A8C40EA" w14:textId="5A816BEA" w:rsidR="00B35B42" w:rsidRDefault="00CE291A" w:rsidP="00CE291A">
      <w:pPr>
        <w:shd w:val="clear" w:color="auto" w:fill="F7F7F7"/>
        <w:spacing w:after="0" w:line="240" w:lineRule="auto"/>
        <w:rPr>
          <w:rFonts w:ascii="Roboto" w:hAnsi="Roboto"/>
          <w:color w:val="111111"/>
          <w:shd w:val="clear" w:color="auto" w:fill="F7F7F7"/>
        </w:rPr>
      </w:pPr>
      <w:r>
        <w:rPr>
          <w:rFonts w:ascii="Roboto" w:hAnsi="Roboto"/>
          <w:color w:val="111111"/>
          <w:shd w:val="clear" w:color="auto" w:fill="F7F7F7"/>
        </w:rPr>
        <w:lastRenderedPageBreak/>
        <w:t>The graph of Tesla stock shows an upward trend over time, with significant volatility. Notably, around February to March 2020, there was a sharp increase in the open price</w:t>
      </w:r>
      <w:r>
        <w:rPr>
          <w:rFonts w:ascii="Roboto" w:hAnsi="Roboto"/>
          <w:color w:val="111111"/>
          <w:shd w:val="clear" w:color="auto" w:fill="F7F7F7"/>
        </w:rPr>
        <w:t>.</w:t>
      </w:r>
    </w:p>
    <w:p w14:paraId="4147C292" w14:textId="77777777" w:rsidR="00CE291A" w:rsidRPr="00A20ECA" w:rsidRDefault="00CE291A" w:rsidP="00CE291A">
      <w:pPr>
        <w:shd w:val="clear" w:color="auto" w:fill="F7F7F7"/>
        <w:spacing w:after="0" w:line="240" w:lineRule="auto"/>
        <w:rPr>
          <w:rFonts w:ascii="Roboto" w:hAnsi="Roboto"/>
          <w:color w:val="111111"/>
          <w:shd w:val="clear" w:color="auto" w:fill="F7F7F7"/>
        </w:rPr>
      </w:pPr>
    </w:p>
    <w:p w14:paraId="118EBEDF"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6C6324D2">
          <v:rect id="_x0000_i1031" style="width:0;height:1.5pt" o:hralign="center" o:hrstd="t" o:hr="t" fillcolor="#a0a0a0" stroked="f"/>
        </w:pict>
      </w:r>
    </w:p>
    <w:p w14:paraId="2C3D2D1B" w14:textId="77777777" w:rsidR="00A20ECA" w:rsidRPr="00A20ECA" w:rsidRDefault="00A20ECA" w:rsidP="00E6187B">
      <w:pPr>
        <w:rPr>
          <w:b/>
          <w:bCs/>
          <w:sz w:val="28"/>
          <w:szCs w:val="28"/>
          <w:lang w:eastAsia="en-IN"/>
        </w:rPr>
      </w:pPr>
      <w:r w:rsidRPr="00A20ECA">
        <w:rPr>
          <w:b/>
          <w:bCs/>
          <w:sz w:val="28"/>
          <w:szCs w:val="28"/>
          <w:lang w:eastAsia="en-IN"/>
        </w:rPr>
        <w:t>7. Detailed Findings</w:t>
      </w:r>
    </w:p>
    <w:p w14:paraId="41F83236"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Amazon:</w:t>
      </w:r>
    </w:p>
    <w:p w14:paraId="69AB0D71"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-2.16%</w:t>
      </w:r>
    </w:p>
    <w:p w14:paraId="622FA15C"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-19.76%</w:t>
      </w:r>
    </w:p>
    <w:p w14:paraId="584E232F"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Amazon experienced a significant drop in both trading volume and price on the last day.</w:t>
      </w:r>
    </w:p>
    <w:p w14:paraId="48A896F8"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Apple:</w:t>
      </w:r>
    </w:p>
    <w:p w14:paraId="06B47A38"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-5.26%</w:t>
      </w:r>
    </w:p>
    <w:p w14:paraId="54C16CD1"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-10.75%</w:t>
      </w:r>
    </w:p>
    <w:p w14:paraId="1B7869CA"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Apple saw a considerable decrease in volume and a significant drop in price.</w:t>
      </w:r>
    </w:p>
    <w:p w14:paraId="757F3861"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Google:</w:t>
      </w:r>
    </w:p>
    <w:p w14:paraId="2CA2E4D0"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-5.15%</w:t>
      </w:r>
    </w:p>
    <w:p w14:paraId="0030D7E8"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-20.37%</w:t>
      </w:r>
    </w:p>
    <w:p w14:paraId="6CD798AD"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Google showed a substantial decline in both volume and price.</w:t>
      </w:r>
    </w:p>
    <w:p w14:paraId="260903EF"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Microsoft:</w:t>
      </w:r>
    </w:p>
    <w:p w14:paraId="42E8BD05"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-3.55%</w:t>
      </w:r>
    </w:p>
    <w:p w14:paraId="75A83072"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-25.75%</w:t>
      </w:r>
    </w:p>
    <w:p w14:paraId="50577821"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Microsoft had a notable drop in both volume and price.</w:t>
      </w:r>
    </w:p>
    <w:p w14:paraId="46A8676C"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NVIDIA:</w:t>
      </w:r>
    </w:p>
    <w:p w14:paraId="4594877B"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-7.79%</w:t>
      </w:r>
    </w:p>
    <w:p w14:paraId="6E1E4D14"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-31.00%</w:t>
      </w:r>
    </w:p>
    <w:p w14:paraId="1B7FD87A"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NVIDIA faced the largest percentage drop in volume and a significant price decrease.</w:t>
      </w:r>
    </w:p>
    <w:p w14:paraId="12A07C7E" w14:textId="77777777" w:rsidR="00A20ECA" w:rsidRPr="00A20ECA" w:rsidRDefault="00A20ECA" w:rsidP="00A20EC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Tesla:</w:t>
      </w:r>
    </w:p>
    <w:p w14:paraId="31D49BC8"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Price Drop:</w:t>
      </w:r>
      <w:r w:rsidRPr="00A20ECA">
        <w:rPr>
          <w:rFonts w:ascii="Times New Roman" w:eastAsia="Times New Roman" w:hAnsi="Times New Roman" w:cs="Times New Roman"/>
          <w:kern w:val="0"/>
          <w:sz w:val="24"/>
          <w:szCs w:val="24"/>
          <w:lang w:eastAsia="en-IN"/>
          <w14:ligatures w14:val="none"/>
        </w:rPr>
        <w:t xml:space="preserve"> -8.10%</w:t>
      </w:r>
    </w:p>
    <w:p w14:paraId="44690F5D"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Volume Drop:</w:t>
      </w:r>
      <w:r w:rsidRPr="00A20ECA">
        <w:rPr>
          <w:rFonts w:ascii="Times New Roman" w:eastAsia="Times New Roman" w:hAnsi="Times New Roman" w:cs="Times New Roman"/>
          <w:kern w:val="0"/>
          <w:sz w:val="24"/>
          <w:szCs w:val="24"/>
          <w:lang w:eastAsia="en-IN"/>
          <w14:ligatures w14:val="none"/>
        </w:rPr>
        <w:t xml:space="preserve"> -25.14%</w:t>
      </w:r>
    </w:p>
    <w:p w14:paraId="0D7F361C" w14:textId="77777777" w:rsidR="00A20ECA" w:rsidRPr="00A20ECA" w:rsidRDefault="00A20ECA" w:rsidP="00A20ECA">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b/>
          <w:bCs/>
          <w:kern w:val="0"/>
          <w:sz w:val="24"/>
          <w:szCs w:val="24"/>
          <w:lang w:eastAsia="en-IN"/>
          <w14:ligatures w14:val="none"/>
        </w:rPr>
        <w:t>Observation:</w:t>
      </w:r>
      <w:r w:rsidRPr="00A20ECA">
        <w:rPr>
          <w:rFonts w:ascii="Times New Roman" w:eastAsia="Times New Roman" w:hAnsi="Times New Roman" w:cs="Times New Roman"/>
          <w:kern w:val="0"/>
          <w:sz w:val="24"/>
          <w:szCs w:val="24"/>
          <w:lang w:eastAsia="en-IN"/>
          <w14:ligatures w14:val="none"/>
        </w:rPr>
        <w:t xml:space="preserve"> Tesla experienced a major decline in both volume and price.</w:t>
      </w:r>
    </w:p>
    <w:p w14:paraId="644B830C" w14:textId="77777777" w:rsidR="00A20ECA" w:rsidRPr="00A20ECA" w:rsidRDefault="00A20ECA" w:rsidP="00A20ECA">
      <w:pPr>
        <w:spacing w:after="0"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pict w14:anchorId="328883BA">
          <v:rect id="_x0000_i1032" style="width:0;height:1.5pt" o:hralign="center" o:hrstd="t" o:hr="t" fillcolor="#a0a0a0" stroked="f"/>
        </w:pict>
      </w:r>
    </w:p>
    <w:p w14:paraId="4C3B143C" w14:textId="77777777" w:rsidR="001D3B3F" w:rsidRDefault="001D3B3F" w:rsidP="00E6187B">
      <w:pPr>
        <w:rPr>
          <w:b/>
          <w:bCs/>
          <w:sz w:val="28"/>
          <w:szCs w:val="28"/>
          <w:lang w:eastAsia="en-IN"/>
        </w:rPr>
      </w:pPr>
    </w:p>
    <w:p w14:paraId="3FEF4A03" w14:textId="25D08996" w:rsidR="00A20ECA" w:rsidRPr="00A20ECA" w:rsidRDefault="00A20ECA" w:rsidP="00E6187B">
      <w:pPr>
        <w:rPr>
          <w:b/>
          <w:bCs/>
          <w:sz w:val="28"/>
          <w:szCs w:val="28"/>
          <w:lang w:eastAsia="en-IN"/>
        </w:rPr>
      </w:pPr>
      <w:r w:rsidRPr="00A20ECA">
        <w:rPr>
          <w:b/>
          <w:bCs/>
          <w:sz w:val="28"/>
          <w:szCs w:val="28"/>
          <w:lang w:eastAsia="en-IN"/>
        </w:rPr>
        <w:t>8. Conclusion</w:t>
      </w:r>
    </w:p>
    <w:p w14:paraId="6676444F" w14:textId="77777777" w:rsidR="0051120A" w:rsidRDefault="00A20ECA" w:rsidP="00A20EC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t>The analy</w:t>
      </w:r>
      <w:r>
        <w:rPr>
          <w:rFonts w:ascii="Times New Roman" w:eastAsia="Times New Roman" w:hAnsi="Times New Roman" w:cs="Times New Roman"/>
          <w:kern w:val="0"/>
          <w:sz w:val="24"/>
          <w:szCs w:val="24"/>
          <w:lang w:eastAsia="en-IN"/>
          <w14:ligatures w14:val="none"/>
        </w:rPr>
        <w:t>s</w:t>
      </w:r>
      <w:r w:rsidRPr="00A20ECA">
        <w:rPr>
          <w:rFonts w:ascii="Times New Roman" w:eastAsia="Times New Roman" w:hAnsi="Times New Roman" w:cs="Times New Roman"/>
          <w:kern w:val="0"/>
          <w:sz w:val="24"/>
          <w:szCs w:val="24"/>
          <w:lang w:eastAsia="en-IN"/>
          <w14:ligatures w14:val="none"/>
        </w:rPr>
        <w:t>ed data indicates that all six companies experienced significant drops in both stock prices and trading volumes on the last day of the analysis period. NVIDIA and Tesla were particularly affected, showing the largest percentage declines in both price and volume. The overall trend for the period shows Amazon with the highest trading volumes, while the price movements for all companies follow a generally upward trend with periodic corrections.</w:t>
      </w:r>
    </w:p>
    <w:p w14:paraId="06ABD846" w14:textId="62277FE3" w:rsidR="00A20ECA" w:rsidRPr="00A20ECA" w:rsidRDefault="00A20ECA" w:rsidP="0051120A">
      <w:pPr>
        <w:spacing w:before="100" w:beforeAutospacing="1" w:after="100" w:afterAutospacing="1" w:line="240" w:lineRule="auto"/>
        <w:ind w:firstLine="720"/>
        <w:rPr>
          <w:rFonts w:ascii="Times New Roman" w:eastAsia="Times New Roman" w:hAnsi="Times New Roman" w:cs="Times New Roman"/>
          <w:kern w:val="0"/>
          <w:sz w:val="24"/>
          <w:szCs w:val="24"/>
          <w:lang w:eastAsia="en-IN"/>
          <w14:ligatures w14:val="none"/>
        </w:rPr>
      </w:pPr>
      <w:r w:rsidRPr="00A20ECA">
        <w:rPr>
          <w:rFonts w:ascii="Times New Roman" w:eastAsia="Times New Roman" w:hAnsi="Times New Roman" w:cs="Times New Roman"/>
          <w:kern w:val="0"/>
          <w:sz w:val="24"/>
          <w:szCs w:val="24"/>
          <w:lang w:eastAsia="en-IN"/>
          <w14:ligatures w14:val="none"/>
        </w:rPr>
        <w:t>This analysis provides a comprehensive view of the stock performance of these major companies over the specified period, offering insights into their trading behavio</w:t>
      </w:r>
      <w:r w:rsidR="0051120A">
        <w:rPr>
          <w:rFonts w:ascii="Times New Roman" w:eastAsia="Times New Roman" w:hAnsi="Times New Roman" w:cs="Times New Roman"/>
          <w:kern w:val="0"/>
          <w:sz w:val="24"/>
          <w:szCs w:val="24"/>
          <w:lang w:eastAsia="en-IN"/>
          <w14:ligatures w14:val="none"/>
        </w:rPr>
        <w:t>u</w:t>
      </w:r>
      <w:r w:rsidRPr="00A20ECA">
        <w:rPr>
          <w:rFonts w:ascii="Times New Roman" w:eastAsia="Times New Roman" w:hAnsi="Times New Roman" w:cs="Times New Roman"/>
          <w:kern w:val="0"/>
          <w:sz w:val="24"/>
          <w:szCs w:val="24"/>
          <w:lang w:eastAsia="en-IN"/>
          <w14:ligatures w14:val="none"/>
        </w:rPr>
        <w:t>rs and market trends.</w:t>
      </w:r>
    </w:p>
    <w:p w14:paraId="5A540561" w14:textId="77777777" w:rsidR="00AF6374" w:rsidRDefault="00AF6374"/>
    <w:sectPr w:rsidR="00AF6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5325B"/>
    <w:multiLevelType w:val="hybridMultilevel"/>
    <w:tmpl w:val="20F0E1F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79195E"/>
    <w:multiLevelType w:val="multilevel"/>
    <w:tmpl w:val="ACB63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016CA0"/>
    <w:multiLevelType w:val="multilevel"/>
    <w:tmpl w:val="0F54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528EC"/>
    <w:multiLevelType w:val="multilevel"/>
    <w:tmpl w:val="2DB25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393222">
    <w:abstractNumId w:val="2"/>
  </w:num>
  <w:num w:numId="2" w16cid:durableId="2048019124">
    <w:abstractNumId w:val="3"/>
  </w:num>
  <w:num w:numId="3" w16cid:durableId="1910142615">
    <w:abstractNumId w:val="1"/>
  </w:num>
  <w:num w:numId="4" w16cid:durableId="2030133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CA"/>
    <w:rsid w:val="001D3B3F"/>
    <w:rsid w:val="0051120A"/>
    <w:rsid w:val="009F6DD2"/>
    <w:rsid w:val="00A20ECA"/>
    <w:rsid w:val="00A922BE"/>
    <w:rsid w:val="00AF6374"/>
    <w:rsid w:val="00B35B42"/>
    <w:rsid w:val="00CE291A"/>
    <w:rsid w:val="00E618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9F5BC"/>
  <w15:chartTrackingRefBased/>
  <w15:docId w15:val="{7732B77A-9F32-4A53-83C6-D89C41E7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E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A20EC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0EC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A20EC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A20E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20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338470">
      <w:bodyDiv w:val="1"/>
      <w:marLeft w:val="0"/>
      <w:marRight w:val="0"/>
      <w:marTop w:val="0"/>
      <w:marBottom w:val="0"/>
      <w:divBdr>
        <w:top w:val="none" w:sz="0" w:space="0" w:color="auto"/>
        <w:left w:val="none" w:sz="0" w:space="0" w:color="auto"/>
        <w:bottom w:val="none" w:sz="0" w:space="0" w:color="auto"/>
        <w:right w:val="none" w:sz="0" w:space="0" w:color="auto"/>
      </w:divBdr>
    </w:div>
    <w:div w:id="10464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Susmita Banerjee</dc:creator>
  <cp:keywords/>
  <dc:description/>
  <cp:lastModifiedBy>Susmita Banerjee</cp:lastModifiedBy>
  <cp:revision>1</cp:revision>
  <dcterms:created xsi:type="dcterms:W3CDTF">2024-07-14T08:08:00Z</dcterms:created>
  <dcterms:modified xsi:type="dcterms:W3CDTF">2024-07-14T09:28:00Z</dcterms:modified>
</cp:coreProperties>
</file>