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2B6B9">
      <w:pPr>
        <w:pStyle w:val="10"/>
        <w:keepNext w:val="0"/>
        <w:keepLines w:val="0"/>
        <w:widowControl/>
        <w:suppressLineNumbers w:val="0"/>
        <w:ind w:left="0" w:firstLine="0"/>
        <w:jc w:val="center"/>
      </w:pPr>
      <w:r>
        <w:rPr>
          <w:rFonts w:hint="eastAsia" w:eastAsia="微软雅黑" w:asciiTheme="majorHAnsi" w:hAnsiTheme="majorHAnsi" w:cstheme="majorBidi"/>
          <w:b/>
          <w:bCs/>
          <w:kern w:val="2"/>
          <w:sz w:val="48"/>
          <w:szCs w:val="32"/>
          <w:lang w:val="en-US" w:eastAsia="zh-CN" w:bidi="ar-SA"/>
        </w:rPr>
        <w:t>数据智能体服务系统</w:t>
      </w:r>
    </w:p>
    <w:p w14:paraId="3C00F72E"/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35"/>
      </w:tblGrid>
      <w:tr w14:paraId="01690856">
        <w:tc>
          <w:tcPr>
            <w:tcW w:w="1555" w:type="dxa"/>
            <w:shd w:val="clear" w:color="auto" w:fill="A5A5A5" w:themeFill="background1" w:themeFillShade="A6"/>
          </w:tcPr>
          <w:p w14:paraId="71B780D0">
            <w:pPr>
              <w:jc w:val="center"/>
            </w:pPr>
            <w:r>
              <w:rPr>
                <w:rFonts w:hint="eastAsia"/>
              </w:rPr>
              <w:t>项</w:t>
            </w:r>
          </w:p>
        </w:tc>
        <w:tc>
          <w:tcPr>
            <w:tcW w:w="6735" w:type="dxa"/>
            <w:shd w:val="clear" w:color="auto" w:fill="A5A5A5" w:themeFill="background1" w:themeFillShade="A6"/>
          </w:tcPr>
          <w:p w14:paraId="7C73CF8D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14:paraId="18AA5C41">
        <w:tc>
          <w:tcPr>
            <w:tcW w:w="1555" w:type="dxa"/>
          </w:tcPr>
          <w:p w14:paraId="0D274D4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6735" w:type="dxa"/>
          </w:tcPr>
          <w:p w14:paraId="38BE33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数据智能体服务系统</w:t>
            </w:r>
          </w:p>
        </w:tc>
      </w:tr>
      <w:tr w14:paraId="43D28F16">
        <w:tc>
          <w:tcPr>
            <w:tcW w:w="1555" w:type="dxa"/>
          </w:tcPr>
          <w:p w14:paraId="5CCEDED4">
            <w:pPr>
              <w:jc w:val="center"/>
            </w:pPr>
            <w:r>
              <w:rPr>
                <w:rFonts w:hint="eastAsia"/>
              </w:rPr>
              <w:t>行业</w:t>
            </w:r>
          </w:p>
        </w:tc>
        <w:tc>
          <w:tcPr>
            <w:tcW w:w="6735" w:type="dxa"/>
            <w:vAlign w:val="center"/>
          </w:tcPr>
          <w:p w14:paraId="5F336F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企业 BI / 数据分析</w:t>
            </w:r>
          </w:p>
        </w:tc>
      </w:tr>
      <w:tr w14:paraId="422C7D0B">
        <w:tc>
          <w:tcPr>
            <w:tcW w:w="1555" w:type="dxa"/>
          </w:tcPr>
          <w:p w14:paraId="1A6B6C8D">
            <w:pPr>
              <w:jc w:val="center"/>
            </w:pPr>
            <w:r>
              <w:rPr>
                <w:rFonts w:hint="eastAsia"/>
              </w:rPr>
              <w:t>技术</w:t>
            </w:r>
          </w:p>
        </w:tc>
        <w:tc>
          <w:tcPr>
            <w:tcW w:w="6735" w:type="dxa"/>
            <w:vAlign w:val="center"/>
          </w:tcPr>
          <w:p w14:paraId="59AE2249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1. 大语言模型与智能体：LLM、Agent、Function Calling / Tool Calling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2. 检索增强生成：RAG、BGE Embedding、FAISS / Milvus、Rerank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3. 数据分析与可视化：Pandas、SQL、ECharts / Plotly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4. 后端与服务：FastAPI、Python、数据源连接器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5. 前端展示：Vue / Streamlit</w:t>
            </w:r>
          </w:p>
        </w:tc>
      </w:tr>
      <w:tr w14:paraId="31E963D2">
        <w:tc>
          <w:tcPr>
            <w:tcW w:w="1555" w:type="dxa"/>
          </w:tcPr>
          <w:p w14:paraId="10E848A7">
            <w:pPr>
              <w:jc w:val="center"/>
            </w:pPr>
            <w:r>
              <w:rPr>
                <w:rFonts w:hint="eastAsia"/>
              </w:rPr>
              <w:t>其他</w:t>
            </w:r>
          </w:p>
        </w:tc>
        <w:tc>
          <w:tcPr>
            <w:tcW w:w="6735" w:type="dxa"/>
          </w:tcPr>
          <w:p w14:paraId="1AC0EC7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</w:tbl>
    <w:p w14:paraId="6F368559"/>
    <w:p w14:paraId="3AC02A92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项目摘要</w:t>
      </w:r>
    </w:p>
    <w:p w14:paraId="3EB298CF">
      <w:pPr>
        <w:spacing w:after="120" w:line="36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本项目面向企业经营分析、业务数据查询和智能决策场景，构建一个基于大语言模型的数据智能体服务系统。系统允许用户通过自然语言提出数据分析需求，例如“分析本季度区域销售额变化原因”</w:t>
      </w:r>
      <w:r>
        <w:rPr>
          <w:rFonts w:hint="eastAsia" w:ascii="微软雅黑" w:hAnsi="微软雅黑" w:cs="微软雅黑"/>
          <w:b w:val="0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“查询投诉率最高的产品类别”</w:t>
      </w:r>
      <w:r>
        <w:rPr>
          <w:rFonts w:hint="eastAsia" w:ascii="微软雅黑" w:hAnsi="微软雅黑" w:cs="微软雅黑"/>
          <w:b w:val="0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“生成一份用户增长分析报告”等。系统能够自动理解用户意图，识别相关数据表、字段和业务指标，生成 SQL 或 Python 分析代码，执行数据查询与计算，并以数据表、统计图和文字结论的形式返回分析结果。与传统BI系统相比，本项目强调“自然语言提问—数据表理解—SQL/Python 生成—执行校验—图表展示—分析报告输出”的完整闭环。</w:t>
      </w:r>
    </w:p>
    <w:p w14:paraId="66615B64">
      <w:pPr>
        <w:pStyle w:val="2"/>
      </w:pPr>
      <w:r>
        <w:rPr>
          <w:rFonts w:hint="eastAsia"/>
        </w:rPr>
        <w:t>二．</w:t>
      </w:r>
      <w:r>
        <w:t xml:space="preserve"> </w:t>
      </w:r>
      <w:r>
        <w:rPr>
          <w:rFonts w:hint="eastAsia"/>
        </w:rPr>
        <w:t>项目需求</w:t>
      </w:r>
    </w:p>
    <w:p w14:paraId="251935B6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本系统主要服务于企业管理者、业务运营人员和数据分析人员。用户无需熟练编写 SQL 或 Python 代码，只需要用自然语言描述问题，系统即可完成数据理解、查询生成、结果分析和可视化输出。系统既要支持简单查询，例如“统计各地区销售额”，也要支持多轮追问，例如“只看华东地区”“按月份展示趋势”“解释下降原因”。</w:t>
      </w:r>
    </w:p>
    <w:p w14:paraId="50D25508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系统支持企业数据源接入与元数据管理，可导入 CSV、Excel、MySQL 等结构化数据，并维护数据表说明、字段含义、业务指标口径和示例问题。为了提升大模型对私有业务数据的理解能力，系统需要通过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sz w:val="24"/>
          <w:szCs w:val="24"/>
        </w:rPr>
        <w:t>RAG检索表结构、字段解释、指标定义和历史问答样例，将检索结果作为上下文提供给大模型。</w:t>
      </w:r>
    </w:p>
    <w:p w14:paraId="0E285220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系统应具备 SQL / Python 生成与安全执行能力。对于结构化查询任务，系统生成 SQL 并在数据库中执行；对于统计分析、异常检测、趋势对比等任务，系统可生成 Python 分析代码，通过 Pandas 完成数据计算。执行过程中需要进行权限控制、语法校验、结果检查和错误重试，避免危险语句和无效查询。</w:t>
      </w:r>
    </w:p>
    <w:p w14:paraId="5C03117A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系统还应提供结果可视化与报告生成能力。根据分析结果自动推荐柱状图、折线图、饼图、散点图等合适图表，并生成简洁的业务结论。对于复杂问题，系统可输出包含分析背景、关键发现、异常原因、趋势判断和改进建议的分析报告。</w:t>
      </w:r>
    </w:p>
    <w:p w14:paraId="70CF2AF0">
      <w:pPr>
        <w:ind w:firstLine="420" w:firstLineChars="0"/>
        <w:jc w:val="both"/>
        <w:rPr>
          <w:rFonts w:hint="default"/>
          <w:lang w:val="en-US" w:eastAsia="zh-CN"/>
        </w:rPr>
      </w:pPr>
    </w:p>
    <w:p w14:paraId="63FC60EA">
      <w:pPr>
        <w:pStyle w:val="2"/>
        <w:rPr>
          <w:rFonts w:hint="eastAsia"/>
        </w:rPr>
      </w:pPr>
      <w:r>
        <w:rPr>
          <w:rFonts w:hint="eastAsia"/>
        </w:rPr>
        <w:t>三． 项目功能</w:t>
      </w:r>
    </w:p>
    <w:p w14:paraId="296057A6">
      <w:pPr>
        <w:pStyle w:val="3"/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 xml:space="preserve">1. </w:t>
      </w:r>
      <w:r>
        <w:rPr>
          <w:rFonts w:hint="eastAsia"/>
          <w:lang w:val="en-US" w:eastAsia="zh-Hans"/>
        </w:rPr>
        <w:t>功能结构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8"/>
        <w:gridCol w:w="3450"/>
        <w:gridCol w:w="2648"/>
      </w:tblGrid>
      <w:tr w14:paraId="2990E676">
        <w:trPr>
          <w:trHeight w:val="470" w:hRule="atLeast"/>
          <w:jc w:val="center"/>
        </w:trPr>
        <w:tc>
          <w:tcPr>
            <w:tcW w:w="2418" w:type="dxa"/>
            <w:shd w:val="clear" w:color="auto" w:fill="D9EAF7"/>
            <w:vAlign w:val="center"/>
          </w:tcPr>
          <w:p w14:paraId="1081FFA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  <w:t>功能模块</w:t>
            </w:r>
          </w:p>
        </w:tc>
        <w:tc>
          <w:tcPr>
            <w:tcW w:w="3450" w:type="dxa"/>
            <w:shd w:val="clear" w:color="auto" w:fill="D9EAF7"/>
            <w:vAlign w:val="center"/>
          </w:tcPr>
          <w:p w14:paraId="7D5C407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  <w:t>主要内容</w:t>
            </w:r>
          </w:p>
        </w:tc>
        <w:tc>
          <w:tcPr>
            <w:tcW w:w="2648" w:type="dxa"/>
            <w:shd w:val="clear" w:color="auto" w:fill="D9EAF7"/>
            <w:vAlign w:val="center"/>
          </w:tcPr>
          <w:p w14:paraId="4662BC0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  <w:t>输出结果</w:t>
            </w:r>
          </w:p>
        </w:tc>
      </w:tr>
      <w:tr w14:paraId="560D0AF7">
        <w:trPr>
          <w:jc w:val="center"/>
        </w:trPr>
        <w:tc>
          <w:tcPr>
            <w:tcW w:w="2418" w:type="dxa"/>
            <w:vAlign w:val="center"/>
          </w:tcPr>
          <w:p w14:paraId="402BBA7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数据源接入与管理</w:t>
            </w:r>
          </w:p>
        </w:tc>
        <w:tc>
          <w:tcPr>
            <w:tcW w:w="3450" w:type="dxa"/>
            <w:vAlign w:val="center"/>
          </w:tcPr>
          <w:p w14:paraId="7C8ACC4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上传 CSV / Excel，连接 MySQL 等数据库，维护数据表与字段信息</w:t>
            </w:r>
          </w:p>
        </w:tc>
        <w:tc>
          <w:tcPr>
            <w:tcW w:w="2648" w:type="dxa"/>
            <w:vAlign w:val="center"/>
          </w:tcPr>
          <w:p w14:paraId="46CB839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可查询的数据源与数据表清单</w:t>
            </w:r>
          </w:p>
        </w:tc>
      </w:tr>
      <w:tr w14:paraId="1E2503FD">
        <w:trPr>
          <w:jc w:val="center"/>
        </w:trPr>
        <w:tc>
          <w:tcPr>
            <w:tcW w:w="2418" w:type="dxa"/>
            <w:vAlign w:val="center"/>
          </w:tcPr>
          <w:p w14:paraId="0DEC39D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知识库与元数据管理</w:t>
            </w:r>
          </w:p>
        </w:tc>
        <w:tc>
          <w:tcPr>
            <w:tcW w:w="3450" w:type="dxa"/>
            <w:vAlign w:val="center"/>
          </w:tcPr>
          <w:p w14:paraId="5DEA2CE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管理字段解释、指标口径、业务规则、历史分析样例，并构建向量索引</w:t>
            </w:r>
          </w:p>
        </w:tc>
        <w:tc>
          <w:tcPr>
            <w:tcW w:w="2648" w:type="dxa"/>
            <w:vAlign w:val="center"/>
          </w:tcPr>
          <w:p w14:paraId="7CE5B5D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可检索的业务知识库</w:t>
            </w:r>
          </w:p>
        </w:tc>
      </w:tr>
      <w:tr w14:paraId="28E830F2">
        <w:trPr>
          <w:jc w:val="center"/>
        </w:trPr>
        <w:tc>
          <w:tcPr>
            <w:tcW w:w="2418" w:type="dxa"/>
            <w:vAlign w:val="center"/>
          </w:tcPr>
          <w:p w14:paraId="1AA6610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自然语言理解与任务规划</w:t>
            </w:r>
          </w:p>
        </w:tc>
        <w:tc>
          <w:tcPr>
            <w:tcW w:w="3450" w:type="dxa"/>
            <w:vAlign w:val="center"/>
          </w:tcPr>
          <w:p w14:paraId="5A77296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识别用户意图，拆解分析步骤，选择查询、计算、绘图或报告工具</w:t>
            </w:r>
          </w:p>
        </w:tc>
        <w:tc>
          <w:tcPr>
            <w:tcW w:w="2648" w:type="dxa"/>
            <w:vAlign w:val="center"/>
          </w:tcPr>
          <w:p w14:paraId="4E3CDA0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分析任务计划</w:t>
            </w:r>
          </w:p>
        </w:tc>
      </w:tr>
      <w:tr w14:paraId="30A9A524">
        <w:trPr>
          <w:jc w:val="center"/>
        </w:trPr>
        <w:tc>
          <w:tcPr>
            <w:tcW w:w="2418" w:type="dxa"/>
            <w:vAlign w:val="center"/>
          </w:tcPr>
          <w:p w14:paraId="61582E3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SQL / Python 生成与执行</w:t>
            </w:r>
          </w:p>
        </w:tc>
        <w:tc>
          <w:tcPr>
            <w:tcW w:w="3450" w:type="dxa"/>
            <w:vAlign w:val="center"/>
          </w:tcPr>
          <w:p w14:paraId="2C4D305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生成 SQL 或 Pandas 代码，完成查询、聚合、统计、趋势和异常分析</w:t>
            </w:r>
          </w:p>
        </w:tc>
        <w:tc>
          <w:tcPr>
            <w:tcW w:w="2648" w:type="dxa"/>
            <w:vAlign w:val="center"/>
          </w:tcPr>
          <w:p w14:paraId="3FF3780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结构化分析结果</w:t>
            </w:r>
          </w:p>
        </w:tc>
      </w:tr>
      <w:tr w14:paraId="50119B8D">
        <w:trPr>
          <w:jc w:val="center"/>
        </w:trPr>
        <w:tc>
          <w:tcPr>
            <w:tcW w:w="2418" w:type="dxa"/>
            <w:vAlign w:val="center"/>
          </w:tcPr>
          <w:p w14:paraId="468FA0B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结果可视化展示</w:t>
            </w:r>
          </w:p>
        </w:tc>
        <w:tc>
          <w:tcPr>
            <w:tcW w:w="3450" w:type="dxa"/>
            <w:vAlign w:val="center"/>
          </w:tcPr>
          <w:p w14:paraId="39587E0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根据数据特征自动生成表格、柱状图、折线图、饼图等</w:t>
            </w:r>
          </w:p>
        </w:tc>
        <w:tc>
          <w:tcPr>
            <w:tcW w:w="2648" w:type="dxa"/>
            <w:vAlign w:val="center"/>
          </w:tcPr>
          <w:p w14:paraId="1A039ED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可视化图表与数据看板</w:t>
            </w:r>
          </w:p>
        </w:tc>
      </w:tr>
      <w:tr w14:paraId="6F730D7B">
        <w:trPr>
          <w:jc w:val="center"/>
        </w:trPr>
        <w:tc>
          <w:tcPr>
            <w:tcW w:w="2418" w:type="dxa"/>
            <w:vAlign w:val="center"/>
          </w:tcPr>
          <w:p w14:paraId="7B2D410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分析报告与多轮问答</w:t>
            </w:r>
          </w:p>
        </w:tc>
        <w:tc>
          <w:tcPr>
            <w:tcW w:w="3450" w:type="dxa"/>
            <w:vAlign w:val="center"/>
          </w:tcPr>
          <w:p w14:paraId="2C69497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生成业务结论、原因解释和建议，支持上下文追问与指标解释</w:t>
            </w:r>
          </w:p>
        </w:tc>
        <w:tc>
          <w:tcPr>
            <w:tcW w:w="2648" w:type="dxa"/>
            <w:vAlign w:val="center"/>
          </w:tcPr>
          <w:p w14:paraId="13B73E0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自然语言分析报告</w:t>
            </w:r>
          </w:p>
        </w:tc>
      </w:tr>
    </w:tbl>
    <w:p w14:paraId="1DE6FCF3">
      <w:pPr>
        <w:jc w:val="both"/>
        <w:rPr>
          <w:rFonts w:hint="default"/>
          <w:lang w:val="en-US" w:eastAsia="zh-Hans"/>
        </w:rPr>
      </w:pPr>
    </w:p>
    <w:p w14:paraId="7B79AFE1">
      <w:pPr>
        <w:pStyle w:val="3"/>
        <w:numPr>
          <w:ilvl w:val="0"/>
          <w:numId w:val="2"/>
        </w:num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CN"/>
        </w:rPr>
        <w:t>项目</w:t>
      </w:r>
      <w:r>
        <w:rPr>
          <w:rFonts w:hint="eastAsia"/>
          <w:lang w:val="en-US" w:eastAsia="zh-Hans"/>
        </w:rPr>
        <w:t>功能</w:t>
      </w:r>
    </w:p>
    <w:p w14:paraId="06F0C78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核心功能</w:t>
      </w:r>
    </w:p>
    <w:p w14:paraId="0F380441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1、数据源接入与数据预览</w:t>
      </w:r>
    </w:p>
    <w:p w14:paraId="0F414F69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支持上传企业业务数据文件，或连接 MySQL 等数据库。系统可自动读取表名、字段名、字段类型、样例数据和缺失值情况，并提供数据预览、字段说明补充和数据质量检查功能。</w:t>
      </w:r>
    </w:p>
    <w:p w14:paraId="68D1425D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2、业务知识库与向量检索</w:t>
      </w:r>
    </w:p>
    <w:p w14:paraId="614A17F6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将企业制度、业务指标说明、数据字典、字段解释、历史分析报告等内容切分为知识片段，通过BGE Embedding生成向量并存入FAISS / Milvus。用户提问时，系统先检索相关数据表、字段、指标和规则，再将结果提供给大模型生成更可靠的分析方案。</w:t>
      </w:r>
    </w:p>
    <w:p w14:paraId="654B00E1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3、自然语言理解与智能体任务规划</w:t>
      </w:r>
    </w:p>
    <w:p w14:paraId="4818DA60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利用 LLM 和 Agent 机制识别用户的真实分析意图，判断用户是在做数据查询、指标解释、趋势分析、异常归因还是报告生成。对于复杂问题，系统可拆解为“选择数据表—生成查询—执行计算—绘制图表—输出结论”等多个步骤。</w:t>
      </w:r>
    </w:p>
    <w:p w14:paraId="549D3BFA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4、SQL 与 Python 分析代码生成</w:t>
      </w:r>
    </w:p>
    <w:p w14:paraId="4A7FEAE5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系统根据用户问题和检索到的数据上下文，自动生成SQL查询语句或 Python / Pandas分析代码。对于查询类问题优先生成SQL，对于复杂统计、同比环比、异常检测和多表处理任务可生成Python分析脚本。</w:t>
      </w:r>
    </w:p>
    <w:p w14:paraId="4EDE6BAF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5、执行校验与错误修复</w:t>
      </w:r>
    </w:p>
    <w:p w14:paraId="3AA1E998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系统在执行前检查SQL / Python代码的安全性和可执行性，限制删除、修改、越权访问等危险操作。执行失败时，智能体根据错误信息自动修正语句并重新执行，提升系统稳定性。</w:t>
      </w:r>
    </w:p>
    <w:p w14:paraId="35D8EC28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6、结果可视化与报告生成</w:t>
      </w:r>
    </w:p>
    <w:p w14:paraId="74C82FAB">
      <w:pPr>
        <w:spacing w:after="120" w:line="360" w:lineRule="auto"/>
        <w:ind w:firstLine="420"/>
        <w:rPr>
          <w:rFonts w:hint="default" w:ascii="微软雅黑" w:hAnsi="微软雅黑" w:eastAsia="微软雅黑" w:cs="微软雅黑"/>
          <w:b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根据分析结果自动选择合适的展示方式，如表格、柱状图、折线图、饼图、排行榜等，并生成包括关键指标、趋势变化、异常原因和改进建议的文字结论。</w:t>
      </w:r>
    </w:p>
    <w:p w14:paraId="7A129C5E"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CN"/>
        </w:rPr>
        <w:t xml:space="preserve">2.2 </w:t>
      </w:r>
      <w:r>
        <w:rPr>
          <w:rFonts w:hint="eastAsia"/>
          <w:lang w:val="en-US" w:eastAsia="zh-Hans"/>
        </w:rPr>
        <w:t>拓展功能</w:t>
      </w:r>
    </w:p>
    <w:p w14:paraId="575C3C84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1、多轮追问与上下文记忆</w:t>
      </w:r>
    </w:p>
    <w:p w14:paraId="6FEC9A44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支持用户围绕同一分析任务继续追问，例如“只看华东地区”“换成折线图”“按产品类别拆分”“解释为什么下降”</w:t>
      </w:r>
      <w:r>
        <w:rPr>
          <w:rFonts w:hint="eastAsia" w:ascii="微软雅黑" w:hAnsi="微软雅黑" w:cs="微软雅黑"/>
          <w:b w:val="0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系统保留会话上下文并自动复用上一次查询结果或分析条件。</w:t>
      </w:r>
    </w:p>
    <w:p w14:paraId="4919F0B2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2、指标口径解释与数据血缘展示</w:t>
      </w:r>
    </w:p>
    <w:p w14:paraId="666FD0FD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系统可解释销售额、转化率、客单价、留存率等指标的计算口径，展示指标涉及的数据表、字段和计算逻辑，帮助用户理解分析结果来源。</w:t>
      </w:r>
    </w:p>
    <w:p w14:paraId="33FCE5DC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3、异常检测与原因归因</w:t>
      </w:r>
    </w:p>
    <w:p w14:paraId="7799B67A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对销售额下滑、投诉率升高、转化率降低等异常情况进行自动检测，并从地区、产品、渠道、时间等维度进行归因分析，输出可能原因。</w:t>
      </w:r>
    </w:p>
    <w:p w14:paraId="770AC81F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4、分析报告导出</w:t>
      </w:r>
    </w:p>
    <w:p w14:paraId="24585D6E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支持将分析结果导出为 Word、PDF 或 Markdown 报告，报告内容包括问题描述、数据范围、分析过程、图表、结论和建议。</w:t>
      </w:r>
    </w:p>
    <w:p w14:paraId="7247CC72">
      <w:pPr>
        <w:spacing w:after="120" w:line="36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5、权限控制与审计日志</w:t>
      </w:r>
    </w:p>
    <w:p w14:paraId="1DFEB192">
      <w:pPr>
        <w:spacing w:after="120" w:line="360" w:lineRule="auto"/>
        <w:ind w:firstLine="420"/>
        <w:rPr>
          <w:rFonts w:hint="default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根据用户角色限制可访问的数据表和字段，并记录用户提问、生成语句、执行结果和导出行为，满足企业数据安全要求。</w:t>
      </w:r>
    </w:p>
    <w:p w14:paraId="42855242">
      <w:pPr>
        <w:pStyle w:val="2"/>
      </w:pPr>
      <w:r>
        <w:rPr>
          <w:rFonts w:hint="eastAsia"/>
        </w:rPr>
        <w:t>四．项目使用的技术与学习建议大纲</w:t>
      </w:r>
    </w:p>
    <w:tbl>
      <w:tblPr>
        <w:tblStyle w:val="1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0"/>
        <w:gridCol w:w="6223"/>
      </w:tblGrid>
      <w:tr w14:paraId="4B70002D">
        <w:trPr>
          <w:trHeight w:val="271" w:hRule="atLeast"/>
          <w:jc w:val="center"/>
        </w:trPr>
        <w:tc>
          <w:tcPr>
            <w:tcW w:w="1345" w:type="pct"/>
            <w:shd w:val="clear" w:color="auto" w:fill="A5A5A5" w:themeFill="background1" w:themeFillShade="A6"/>
            <w:vAlign w:val="center"/>
          </w:tcPr>
          <w:p w14:paraId="1CA17545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技术名称</w:t>
            </w:r>
          </w:p>
        </w:tc>
        <w:tc>
          <w:tcPr>
            <w:tcW w:w="3654" w:type="pct"/>
            <w:shd w:val="clear" w:color="auto" w:fill="A5A5A5" w:themeFill="background1" w:themeFillShade="A6"/>
            <w:vAlign w:val="center"/>
          </w:tcPr>
          <w:p w14:paraId="516B003A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推荐学习</w:t>
            </w:r>
          </w:p>
        </w:tc>
      </w:tr>
      <w:tr w14:paraId="57F1F75A">
        <w:trPr>
          <w:trHeight w:val="622" w:hRule="atLeast"/>
          <w:jc w:val="center"/>
        </w:trPr>
        <w:tc>
          <w:tcPr>
            <w:tcW w:w="1345" w:type="pct"/>
            <w:vAlign w:val="center"/>
          </w:tcPr>
          <w:p w14:paraId="1313E02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LLM 与 Agent</w:t>
            </w:r>
          </w:p>
        </w:tc>
        <w:tc>
          <w:tcPr>
            <w:tcW w:w="3654" w:type="pct"/>
            <w:vAlign w:val="center"/>
          </w:tcPr>
          <w:p w14:paraId="5A576EE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大语言模型基本原理、Prompt Engineering、Function Calling、ReAct Agent、工具调用与任务规划</w:t>
            </w:r>
          </w:p>
        </w:tc>
      </w:tr>
      <w:tr w14:paraId="7F3D90AB">
        <w:trPr>
          <w:jc w:val="center"/>
        </w:trPr>
        <w:tc>
          <w:tcPr>
            <w:tcW w:w="1345" w:type="pct"/>
            <w:vAlign w:val="center"/>
          </w:tcPr>
          <w:p w14:paraId="2D4BFA7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RAG与向量数据库</w:t>
            </w:r>
          </w:p>
        </w:tc>
        <w:tc>
          <w:tcPr>
            <w:tcW w:w="3654" w:type="pct"/>
            <w:vAlign w:val="center"/>
          </w:tcPr>
          <w:p w14:paraId="7B10E20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BGE Embedding、文本切分、FAISS / Milvus、Rerank、LangChain / LlamaIndex 检索链路</w:t>
            </w:r>
          </w:p>
        </w:tc>
      </w:tr>
      <w:tr w14:paraId="2904D76D">
        <w:trPr>
          <w:jc w:val="center"/>
        </w:trPr>
        <w:tc>
          <w:tcPr>
            <w:tcW w:w="1345" w:type="pct"/>
            <w:vAlign w:val="center"/>
          </w:tcPr>
          <w:p w14:paraId="33E4D79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数据分析</w:t>
            </w:r>
          </w:p>
        </w:tc>
        <w:tc>
          <w:tcPr>
            <w:tcW w:w="3654" w:type="pct"/>
            <w:vAlign w:val="center"/>
          </w:tcPr>
          <w:p w14:paraId="2990490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SQL 基础、多表查询、Pandas 数据处理、指标计算、同比环比、异常检测</w:t>
            </w:r>
          </w:p>
        </w:tc>
      </w:tr>
      <w:tr w14:paraId="75E0E7AA">
        <w:trPr>
          <w:jc w:val="center"/>
        </w:trPr>
        <w:tc>
          <w:tcPr>
            <w:tcW w:w="1345" w:type="pct"/>
            <w:vAlign w:val="center"/>
          </w:tcPr>
          <w:p w14:paraId="78E01E1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数据可视化</w:t>
            </w:r>
          </w:p>
        </w:tc>
        <w:tc>
          <w:tcPr>
            <w:tcW w:w="3654" w:type="pct"/>
            <w:vAlign w:val="center"/>
          </w:tcPr>
          <w:p w14:paraId="321486C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ECharts、Plotly、图表类型选择、数据看板设计、分析结论表达</w:t>
            </w:r>
          </w:p>
        </w:tc>
      </w:tr>
      <w:tr w14:paraId="73F80D02">
        <w:trPr>
          <w:jc w:val="center"/>
        </w:trPr>
        <w:tc>
          <w:tcPr>
            <w:tcW w:w="1345" w:type="pct"/>
            <w:vAlign w:val="center"/>
          </w:tcPr>
          <w:p w14:paraId="23F34AA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后端服务</w:t>
            </w:r>
          </w:p>
        </w:tc>
        <w:tc>
          <w:tcPr>
            <w:tcW w:w="3654" w:type="pct"/>
            <w:vAlign w:val="center"/>
          </w:tcPr>
          <w:p w14:paraId="15018E6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FastAPI、接口设计、数据库连接、代码执行沙箱、安全校验与日志记录</w:t>
            </w:r>
          </w:p>
        </w:tc>
      </w:tr>
      <w:tr w14:paraId="23E1061D">
        <w:trPr>
          <w:jc w:val="center"/>
        </w:trPr>
        <w:tc>
          <w:tcPr>
            <w:tcW w:w="1345" w:type="pct"/>
            <w:vAlign w:val="center"/>
          </w:tcPr>
          <w:p w14:paraId="1093922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前端展示</w:t>
            </w:r>
          </w:p>
        </w:tc>
        <w:tc>
          <w:tcPr>
            <w:tcW w:w="3654" w:type="pct"/>
            <w:vAlign w:val="center"/>
          </w:tcPr>
          <w:p w14:paraId="52C7AE9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Vue 或 Streamlit，文件上传、对话界面、结果表格、图表展示与报告导出</w:t>
            </w:r>
          </w:p>
        </w:tc>
      </w:tr>
    </w:tbl>
    <w:p w14:paraId="2960FBF0"/>
    <w:p w14:paraId="73F4DBA4">
      <w:pPr>
        <w:pStyle w:val="2"/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</w:rPr>
        <w:t>附录</w:t>
      </w:r>
    </w:p>
    <w:p w14:paraId="35AD798A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211320" cy="3288665"/>
            <wp:effectExtent l="0" t="0" r="5080" b="13335"/>
            <wp:docPr id="5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132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(标题 CS)">
    <w:altName w:val="Times New Roma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71B06"/>
    <w:multiLevelType w:val="multilevel"/>
    <w:tmpl w:val="B7F71B06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DDC2FB8"/>
    <w:multiLevelType w:val="singleLevel"/>
    <w:tmpl w:val="FDDC2FB8"/>
    <w:lvl w:ilvl="0" w:tentative="0">
      <w:start w:val="5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7D5B805D"/>
    <w:multiLevelType w:val="singleLevel"/>
    <w:tmpl w:val="7D5B805D"/>
    <w:lvl w:ilvl="0" w:tentative="0">
      <w:start w:val="1"/>
      <w:numFmt w:val="chineseCounting"/>
      <w:suff w:val="space"/>
      <w:lvlText w:val="%1．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73"/>
    <w:rsid w:val="00006AD3"/>
    <w:rsid w:val="00016702"/>
    <w:rsid w:val="00017BD8"/>
    <w:rsid w:val="00030B6D"/>
    <w:rsid w:val="000310F2"/>
    <w:rsid w:val="00060CEB"/>
    <w:rsid w:val="00075DDF"/>
    <w:rsid w:val="0007754D"/>
    <w:rsid w:val="000D7384"/>
    <w:rsid w:val="000F1EA8"/>
    <w:rsid w:val="000F622D"/>
    <w:rsid w:val="0014241E"/>
    <w:rsid w:val="001600D0"/>
    <w:rsid w:val="00161EE3"/>
    <w:rsid w:val="001642F6"/>
    <w:rsid w:val="001677E1"/>
    <w:rsid w:val="00185471"/>
    <w:rsid w:val="001977FD"/>
    <w:rsid w:val="001A0F6A"/>
    <w:rsid w:val="001A2786"/>
    <w:rsid w:val="001C3A17"/>
    <w:rsid w:val="001E0630"/>
    <w:rsid w:val="001F3A9D"/>
    <w:rsid w:val="001F4DEC"/>
    <w:rsid w:val="00200B0C"/>
    <w:rsid w:val="00203ADC"/>
    <w:rsid w:val="0021334A"/>
    <w:rsid w:val="00217B9E"/>
    <w:rsid w:val="002209FD"/>
    <w:rsid w:val="002276C0"/>
    <w:rsid w:val="002700EE"/>
    <w:rsid w:val="002A186B"/>
    <w:rsid w:val="002A4C67"/>
    <w:rsid w:val="002D017B"/>
    <w:rsid w:val="002F7083"/>
    <w:rsid w:val="0030000A"/>
    <w:rsid w:val="0030680F"/>
    <w:rsid w:val="00332A4E"/>
    <w:rsid w:val="00344B20"/>
    <w:rsid w:val="00354332"/>
    <w:rsid w:val="00363253"/>
    <w:rsid w:val="003A52CE"/>
    <w:rsid w:val="003D5CD5"/>
    <w:rsid w:val="003F2752"/>
    <w:rsid w:val="003F7DC4"/>
    <w:rsid w:val="004425B6"/>
    <w:rsid w:val="00460697"/>
    <w:rsid w:val="00460B66"/>
    <w:rsid w:val="00462286"/>
    <w:rsid w:val="004B592D"/>
    <w:rsid w:val="004B6233"/>
    <w:rsid w:val="004C28A1"/>
    <w:rsid w:val="004C7635"/>
    <w:rsid w:val="004E1C07"/>
    <w:rsid w:val="004E6BE9"/>
    <w:rsid w:val="005249D5"/>
    <w:rsid w:val="00525543"/>
    <w:rsid w:val="00535F23"/>
    <w:rsid w:val="00545319"/>
    <w:rsid w:val="00553DD1"/>
    <w:rsid w:val="00590E02"/>
    <w:rsid w:val="005B1F1A"/>
    <w:rsid w:val="005B2980"/>
    <w:rsid w:val="005C07C7"/>
    <w:rsid w:val="005D67C9"/>
    <w:rsid w:val="005F30CA"/>
    <w:rsid w:val="00630427"/>
    <w:rsid w:val="00644C0A"/>
    <w:rsid w:val="00655717"/>
    <w:rsid w:val="006762AD"/>
    <w:rsid w:val="00685737"/>
    <w:rsid w:val="00685A90"/>
    <w:rsid w:val="00693B01"/>
    <w:rsid w:val="00697D46"/>
    <w:rsid w:val="006A5441"/>
    <w:rsid w:val="006A7FF1"/>
    <w:rsid w:val="00726911"/>
    <w:rsid w:val="00732138"/>
    <w:rsid w:val="00760714"/>
    <w:rsid w:val="007613E0"/>
    <w:rsid w:val="007853AC"/>
    <w:rsid w:val="007901FE"/>
    <w:rsid w:val="007935A5"/>
    <w:rsid w:val="007B300C"/>
    <w:rsid w:val="007C7CFF"/>
    <w:rsid w:val="007D403F"/>
    <w:rsid w:val="007D77DC"/>
    <w:rsid w:val="007E19AB"/>
    <w:rsid w:val="007E2AF0"/>
    <w:rsid w:val="0082518B"/>
    <w:rsid w:val="00834FD7"/>
    <w:rsid w:val="008B5C4C"/>
    <w:rsid w:val="008B7F13"/>
    <w:rsid w:val="008C5F60"/>
    <w:rsid w:val="008D2EE0"/>
    <w:rsid w:val="008D65D9"/>
    <w:rsid w:val="008E1EAD"/>
    <w:rsid w:val="008E6C20"/>
    <w:rsid w:val="00906742"/>
    <w:rsid w:val="00906FD5"/>
    <w:rsid w:val="0091601D"/>
    <w:rsid w:val="00917D3B"/>
    <w:rsid w:val="0092144D"/>
    <w:rsid w:val="009268A3"/>
    <w:rsid w:val="00927F75"/>
    <w:rsid w:val="00931D4D"/>
    <w:rsid w:val="009500C4"/>
    <w:rsid w:val="00970BBD"/>
    <w:rsid w:val="009765D1"/>
    <w:rsid w:val="0099175A"/>
    <w:rsid w:val="00993611"/>
    <w:rsid w:val="0099598D"/>
    <w:rsid w:val="009A0F79"/>
    <w:rsid w:val="009C18DD"/>
    <w:rsid w:val="009C661B"/>
    <w:rsid w:val="009D005C"/>
    <w:rsid w:val="009D1485"/>
    <w:rsid w:val="009D74B4"/>
    <w:rsid w:val="009E5F63"/>
    <w:rsid w:val="009F047F"/>
    <w:rsid w:val="00A21802"/>
    <w:rsid w:val="00A474A2"/>
    <w:rsid w:val="00A62713"/>
    <w:rsid w:val="00A87CFB"/>
    <w:rsid w:val="00AA07DC"/>
    <w:rsid w:val="00AA262B"/>
    <w:rsid w:val="00AB7F69"/>
    <w:rsid w:val="00AD2EBB"/>
    <w:rsid w:val="00AD339F"/>
    <w:rsid w:val="00AE2A89"/>
    <w:rsid w:val="00AE4202"/>
    <w:rsid w:val="00AF69BD"/>
    <w:rsid w:val="00B2094F"/>
    <w:rsid w:val="00B3113B"/>
    <w:rsid w:val="00B63650"/>
    <w:rsid w:val="00B72601"/>
    <w:rsid w:val="00B74191"/>
    <w:rsid w:val="00B91545"/>
    <w:rsid w:val="00B9632C"/>
    <w:rsid w:val="00BC3804"/>
    <w:rsid w:val="00BE0DAB"/>
    <w:rsid w:val="00BE46E4"/>
    <w:rsid w:val="00BF2437"/>
    <w:rsid w:val="00C00431"/>
    <w:rsid w:val="00C051C4"/>
    <w:rsid w:val="00C30DA5"/>
    <w:rsid w:val="00C60C95"/>
    <w:rsid w:val="00C61444"/>
    <w:rsid w:val="00C806E1"/>
    <w:rsid w:val="00C94165"/>
    <w:rsid w:val="00CA2199"/>
    <w:rsid w:val="00CB1E90"/>
    <w:rsid w:val="00CC615D"/>
    <w:rsid w:val="00CF0907"/>
    <w:rsid w:val="00D01563"/>
    <w:rsid w:val="00D32DFC"/>
    <w:rsid w:val="00D4779F"/>
    <w:rsid w:val="00D51814"/>
    <w:rsid w:val="00D51922"/>
    <w:rsid w:val="00D57D8A"/>
    <w:rsid w:val="00D74C4F"/>
    <w:rsid w:val="00D7597F"/>
    <w:rsid w:val="00D766A0"/>
    <w:rsid w:val="00D80A51"/>
    <w:rsid w:val="00D94BAB"/>
    <w:rsid w:val="00D961CD"/>
    <w:rsid w:val="00D963A2"/>
    <w:rsid w:val="00DA0431"/>
    <w:rsid w:val="00DA481E"/>
    <w:rsid w:val="00DF2B64"/>
    <w:rsid w:val="00E20D73"/>
    <w:rsid w:val="00E24CB0"/>
    <w:rsid w:val="00E34EDC"/>
    <w:rsid w:val="00E47646"/>
    <w:rsid w:val="00E5238D"/>
    <w:rsid w:val="00E673C4"/>
    <w:rsid w:val="00E87337"/>
    <w:rsid w:val="00E97C60"/>
    <w:rsid w:val="00EA2054"/>
    <w:rsid w:val="00EA522C"/>
    <w:rsid w:val="00EB6511"/>
    <w:rsid w:val="00EC3F5F"/>
    <w:rsid w:val="00EE4B58"/>
    <w:rsid w:val="00F001DE"/>
    <w:rsid w:val="00F1582C"/>
    <w:rsid w:val="00F33482"/>
    <w:rsid w:val="00F53B4C"/>
    <w:rsid w:val="00F77E2E"/>
    <w:rsid w:val="00F90E03"/>
    <w:rsid w:val="00FC437E"/>
    <w:rsid w:val="00FF2DCC"/>
    <w:rsid w:val="00FF422A"/>
    <w:rsid w:val="07B58E3C"/>
    <w:rsid w:val="0A6D5A4B"/>
    <w:rsid w:val="17F7ED3C"/>
    <w:rsid w:val="18D975E9"/>
    <w:rsid w:val="1BFFC743"/>
    <w:rsid w:val="1C351612"/>
    <w:rsid w:val="1DBF2CEF"/>
    <w:rsid w:val="1DFEDBF6"/>
    <w:rsid w:val="1FA2CC42"/>
    <w:rsid w:val="1FD5359A"/>
    <w:rsid w:val="1FFFABB5"/>
    <w:rsid w:val="1FFFAD1C"/>
    <w:rsid w:val="25FF742C"/>
    <w:rsid w:val="273F9E00"/>
    <w:rsid w:val="28EAD9D8"/>
    <w:rsid w:val="2BEEC1A4"/>
    <w:rsid w:val="2D7E6C8B"/>
    <w:rsid w:val="2DFC9222"/>
    <w:rsid w:val="2DFE0E42"/>
    <w:rsid w:val="2E08053A"/>
    <w:rsid w:val="2F3E005E"/>
    <w:rsid w:val="2F6BE900"/>
    <w:rsid w:val="2F8D0928"/>
    <w:rsid w:val="2FDF079E"/>
    <w:rsid w:val="2FFE8AB7"/>
    <w:rsid w:val="32EF8687"/>
    <w:rsid w:val="32FF1127"/>
    <w:rsid w:val="335E9719"/>
    <w:rsid w:val="36B7F7A0"/>
    <w:rsid w:val="36ED8F84"/>
    <w:rsid w:val="36FB6E4F"/>
    <w:rsid w:val="373B8E76"/>
    <w:rsid w:val="374E084D"/>
    <w:rsid w:val="39FEA2EC"/>
    <w:rsid w:val="3AA57EED"/>
    <w:rsid w:val="3AAD35A6"/>
    <w:rsid w:val="3B7FE933"/>
    <w:rsid w:val="3BFF06B4"/>
    <w:rsid w:val="3BFF6A33"/>
    <w:rsid w:val="3DEEB758"/>
    <w:rsid w:val="3DEFBE47"/>
    <w:rsid w:val="3DFDB21F"/>
    <w:rsid w:val="3DFE3F79"/>
    <w:rsid w:val="3DFFAD11"/>
    <w:rsid w:val="3E3BEECE"/>
    <w:rsid w:val="3E6D1586"/>
    <w:rsid w:val="3E7FBF6F"/>
    <w:rsid w:val="3EF72DA3"/>
    <w:rsid w:val="3EF979F2"/>
    <w:rsid w:val="3EFFBE85"/>
    <w:rsid w:val="3EFFC4D3"/>
    <w:rsid w:val="3F1FDA17"/>
    <w:rsid w:val="3F3F6B95"/>
    <w:rsid w:val="3F7F4232"/>
    <w:rsid w:val="3F9E671B"/>
    <w:rsid w:val="3FAF7CFA"/>
    <w:rsid w:val="3FAFFF03"/>
    <w:rsid w:val="3FBDFFD6"/>
    <w:rsid w:val="3FBE7666"/>
    <w:rsid w:val="3FD581EA"/>
    <w:rsid w:val="3FDBA59A"/>
    <w:rsid w:val="3FE9E405"/>
    <w:rsid w:val="3FEB5AB5"/>
    <w:rsid w:val="3FFA4866"/>
    <w:rsid w:val="3FFB582E"/>
    <w:rsid w:val="3FFC9C82"/>
    <w:rsid w:val="3FFFA9AB"/>
    <w:rsid w:val="40203575"/>
    <w:rsid w:val="4576FC61"/>
    <w:rsid w:val="4763E074"/>
    <w:rsid w:val="4AAEC30C"/>
    <w:rsid w:val="4BE6230F"/>
    <w:rsid w:val="4BFF70F6"/>
    <w:rsid w:val="4BFFFB67"/>
    <w:rsid w:val="4D77F29C"/>
    <w:rsid w:val="4E7F178C"/>
    <w:rsid w:val="4ECD3327"/>
    <w:rsid w:val="4ED85541"/>
    <w:rsid w:val="4F73044F"/>
    <w:rsid w:val="4FA3C0EE"/>
    <w:rsid w:val="4FD4A30B"/>
    <w:rsid w:val="4FDFE9C8"/>
    <w:rsid w:val="4FE53C89"/>
    <w:rsid w:val="53F5E9DB"/>
    <w:rsid w:val="55BBD52C"/>
    <w:rsid w:val="55DCC860"/>
    <w:rsid w:val="55FD4067"/>
    <w:rsid w:val="55FF8A1B"/>
    <w:rsid w:val="56FF160B"/>
    <w:rsid w:val="56FF16D6"/>
    <w:rsid w:val="57265AE8"/>
    <w:rsid w:val="57E3A3A7"/>
    <w:rsid w:val="57EF1A6A"/>
    <w:rsid w:val="57F961E2"/>
    <w:rsid w:val="58BD80BA"/>
    <w:rsid w:val="5B3B17C8"/>
    <w:rsid w:val="5B7D02A0"/>
    <w:rsid w:val="5B9BC090"/>
    <w:rsid w:val="5BBE5152"/>
    <w:rsid w:val="5BD55199"/>
    <w:rsid w:val="5D1F5F65"/>
    <w:rsid w:val="5D7686BA"/>
    <w:rsid w:val="5DAE2314"/>
    <w:rsid w:val="5DBD600E"/>
    <w:rsid w:val="5E378A90"/>
    <w:rsid w:val="5E55D653"/>
    <w:rsid w:val="5EB77FA9"/>
    <w:rsid w:val="5EBB29D0"/>
    <w:rsid w:val="5F63AC27"/>
    <w:rsid w:val="5F768B29"/>
    <w:rsid w:val="5F7EF0A6"/>
    <w:rsid w:val="5F7F2B43"/>
    <w:rsid w:val="5F7FD769"/>
    <w:rsid w:val="5F8625DF"/>
    <w:rsid w:val="5F95559E"/>
    <w:rsid w:val="5FED9DA3"/>
    <w:rsid w:val="5FFBAF10"/>
    <w:rsid w:val="5FFFF03D"/>
    <w:rsid w:val="62BADCA1"/>
    <w:rsid w:val="64D7921F"/>
    <w:rsid w:val="64EF0FC4"/>
    <w:rsid w:val="65FF25EE"/>
    <w:rsid w:val="65FFB344"/>
    <w:rsid w:val="665F765D"/>
    <w:rsid w:val="6777BECC"/>
    <w:rsid w:val="67D57986"/>
    <w:rsid w:val="67DBD794"/>
    <w:rsid w:val="67FF3B59"/>
    <w:rsid w:val="67FFB031"/>
    <w:rsid w:val="68956B2D"/>
    <w:rsid w:val="693B916B"/>
    <w:rsid w:val="69FF5D31"/>
    <w:rsid w:val="6A76F67F"/>
    <w:rsid w:val="6AFF6133"/>
    <w:rsid w:val="6BA834AD"/>
    <w:rsid w:val="6BD73EF9"/>
    <w:rsid w:val="6BDC8623"/>
    <w:rsid w:val="6BEF0362"/>
    <w:rsid w:val="6BEFD1E5"/>
    <w:rsid w:val="6C826170"/>
    <w:rsid w:val="6CDF7FC3"/>
    <w:rsid w:val="6D7A79B9"/>
    <w:rsid w:val="6D7B4912"/>
    <w:rsid w:val="6DA36B5F"/>
    <w:rsid w:val="6DCBA1DE"/>
    <w:rsid w:val="6DCEFEF6"/>
    <w:rsid w:val="6DD71A33"/>
    <w:rsid w:val="6DDDF9B6"/>
    <w:rsid w:val="6DEF12E0"/>
    <w:rsid w:val="6EE7952B"/>
    <w:rsid w:val="6EFE5EA8"/>
    <w:rsid w:val="6EFE9F6B"/>
    <w:rsid w:val="6F4CC0BE"/>
    <w:rsid w:val="6F731FBB"/>
    <w:rsid w:val="6F7BD358"/>
    <w:rsid w:val="6F9E2895"/>
    <w:rsid w:val="6FEF58CA"/>
    <w:rsid w:val="6FFDBF19"/>
    <w:rsid w:val="6FFE97F9"/>
    <w:rsid w:val="6FFEF99B"/>
    <w:rsid w:val="71BF4DA8"/>
    <w:rsid w:val="71FED4BB"/>
    <w:rsid w:val="726FF215"/>
    <w:rsid w:val="72BF12A1"/>
    <w:rsid w:val="72D8639D"/>
    <w:rsid w:val="72FEE9F2"/>
    <w:rsid w:val="753B6FAA"/>
    <w:rsid w:val="75C75C13"/>
    <w:rsid w:val="75EFE3FE"/>
    <w:rsid w:val="75F216C1"/>
    <w:rsid w:val="75FAC176"/>
    <w:rsid w:val="76E94A1E"/>
    <w:rsid w:val="76F7A8B6"/>
    <w:rsid w:val="76FBAB06"/>
    <w:rsid w:val="776796B1"/>
    <w:rsid w:val="7774F4A3"/>
    <w:rsid w:val="777B1505"/>
    <w:rsid w:val="777BCE46"/>
    <w:rsid w:val="777DBA17"/>
    <w:rsid w:val="777FA956"/>
    <w:rsid w:val="777FAA25"/>
    <w:rsid w:val="77CF1E40"/>
    <w:rsid w:val="77EEF45E"/>
    <w:rsid w:val="78EE26C0"/>
    <w:rsid w:val="78EE7F67"/>
    <w:rsid w:val="78FB74F4"/>
    <w:rsid w:val="79EF4F01"/>
    <w:rsid w:val="79FEC3BA"/>
    <w:rsid w:val="79FF020F"/>
    <w:rsid w:val="79FF8F1E"/>
    <w:rsid w:val="7A7B5DBA"/>
    <w:rsid w:val="7AD99597"/>
    <w:rsid w:val="7AF5A538"/>
    <w:rsid w:val="7B3FDC44"/>
    <w:rsid w:val="7B6EC4FB"/>
    <w:rsid w:val="7B76F4B7"/>
    <w:rsid w:val="7BAF51C0"/>
    <w:rsid w:val="7BBF47A2"/>
    <w:rsid w:val="7BDFC0A3"/>
    <w:rsid w:val="7C72E11A"/>
    <w:rsid w:val="7C77EFF7"/>
    <w:rsid w:val="7C93CA9E"/>
    <w:rsid w:val="7C9F76A9"/>
    <w:rsid w:val="7CA35433"/>
    <w:rsid w:val="7CF33C42"/>
    <w:rsid w:val="7D155747"/>
    <w:rsid w:val="7D3A4A33"/>
    <w:rsid w:val="7D5E1BA3"/>
    <w:rsid w:val="7D5F936E"/>
    <w:rsid w:val="7DAF3213"/>
    <w:rsid w:val="7DDDE605"/>
    <w:rsid w:val="7DDF7B32"/>
    <w:rsid w:val="7DF2A28E"/>
    <w:rsid w:val="7DF533C2"/>
    <w:rsid w:val="7DF87A6C"/>
    <w:rsid w:val="7DFF41D6"/>
    <w:rsid w:val="7DFF5CEE"/>
    <w:rsid w:val="7DFFF8F3"/>
    <w:rsid w:val="7E6F624F"/>
    <w:rsid w:val="7E7DD36E"/>
    <w:rsid w:val="7E7FF2A5"/>
    <w:rsid w:val="7E8F4742"/>
    <w:rsid w:val="7EA7FB86"/>
    <w:rsid w:val="7EBB8AFD"/>
    <w:rsid w:val="7EDA6ADE"/>
    <w:rsid w:val="7EE4AF4D"/>
    <w:rsid w:val="7EFFF8E0"/>
    <w:rsid w:val="7F2DB8A8"/>
    <w:rsid w:val="7F3D8AB8"/>
    <w:rsid w:val="7F54FF2B"/>
    <w:rsid w:val="7F6F66A2"/>
    <w:rsid w:val="7F6FFBEC"/>
    <w:rsid w:val="7F766122"/>
    <w:rsid w:val="7F7C3880"/>
    <w:rsid w:val="7F7F2F83"/>
    <w:rsid w:val="7F7FC76B"/>
    <w:rsid w:val="7FB93503"/>
    <w:rsid w:val="7FBE2924"/>
    <w:rsid w:val="7FBEC53A"/>
    <w:rsid w:val="7FBF331B"/>
    <w:rsid w:val="7FCB3F20"/>
    <w:rsid w:val="7FCBF006"/>
    <w:rsid w:val="7FEA2888"/>
    <w:rsid w:val="7FF725E9"/>
    <w:rsid w:val="7FFB88E4"/>
    <w:rsid w:val="7FFE3711"/>
    <w:rsid w:val="7FFE97DE"/>
    <w:rsid w:val="7FFF9DB2"/>
    <w:rsid w:val="876AC3C8"/>
    <w:rsid w:val="877A2BB9"/>
    <w:rsid w:val="87FEA7F0"/>
    <w:rsid w:val="8A636516"/>
    <w:rsid w:val="8F7F8C20"/>
    <w:rsid w:val="8FAF845F"/>
    <w:rsid w:val="8FF13131"/>
    <w:rsid w:val="949F498C"/>
    <w:rsid w:val="976FAE08"/>
    <w:rsid w:val="99F1D2E8"/>
    <w:rsid w:val="9AEC48AE"/>
    <w:rsid w:val="9AFB7ED4"/>
    <w:rsid w:val="9B3A4FA0"/>
    <w:rsid w:val="9DAFB39B"/>
    <w:rsid w:val="9DFCF2D9"/>
    <w:rsid w:val="9DFF90AE"/>
    <w:rsid w:val="9DFFABE6"/>
    <w:rsid w:val="9EDAA7CD"/>
    <w:rsid w:val="9F6F45BD"/>
    <w:rsid w:val="9F7E016D"/>
    <w:rsid w:val="9FD92FA7"/>
    <w:rsid w:val="A3D717A6"/>
    <w:rsid w:val="A7BFC930"/>
    <w:rsid w:val="A7E398C8"/>
    <w:rsid w:val="A7FF89CB"/>
    <w:rsid w:val="AE3F5AE5"/>
    <w:rsid w:val="AF5FF6B0"/>
    <w:rsid w:val="AF91D5DD"/>
    <w:rsid w:val="AFFBABDE"/>
    <w:rsid w:val="B3BF4E5C"/>
    <w:rsid w:val="B3EF849A"/>
    <w:rsid w:val="B5FE6AC9"/>
    <w:rsid w:val="B7C22060"/>
    <w:rsid w:val="B7DA81AD"/>
    <w:rsid w:val="B7DF3D88"/>
    <w:rsid w:val="B7F705DB"/>
    <w:rsid w:val="B7FEB051"/>
    <w:rsid w:val="B7FF7553"/>
    <w:rsid w:val="B8AFAF6F"/>
    <w:rsid w:val="B9DE5F7B"/>
    <w:rsid w:val="B9FE3793"/>
    <w:rsid w:val="BB599C84"/>
    <w:rsid w:val="BB77237C"/>
    <w:rsid w:val="BBF7B36D"/>
    <w:rsid w:val="BBFB1D45"/>
    <w:rsid w:val="BBFFF29B"/>
    <w:rsid w:val="BD2F3A32"/>
    <w:rsid w:val="BD7F80EA"/>
    <w:rsid w:val="BD7FF241"/>
    <w:rsid w:val="BEDE8A3C"/>
    <w:rsid w:val="BEEFCC48"/>
    <w:rsid w:val="BEFE2819"/>
    <w:rsid w:val="BF77BBD1"/>
    <w:rsid w:val="BF7DFF85"/>
    <w:rsid w:val="BFD61D32"/>
    <w:rsid w:val="BFDB1DC5"/>
    <w:rsid w:val="BFEF118B"/>
    <w:rsid w:val="C53B3BFE"/>
    <w:rsid w:val="C7B7C31C"/>
    <w:rsid w:val="C83F4F0B"/>
    <w:rsid w:val="CA7F2AC3"/>
    <w:rsid w:val="CAB77370"/>
    <w:rsid w:val="CDDF2E67"/>
    <w:rsid w:val="CDEEAAC5"/>
    <w:rsid w:val="CEFBA145"/>
    <w:rsid w:val="CEFEB8AD"/>
    <w:rsid w:val="CF5FE7EE"/>
    <w:rsid w:val="CFEE8232"/>
    <w:rsid w:val="CFFD5230"/>
    <w:rsid w:val="D1FBC302"/>
    <w:rsid w:val="D3CFFE74"/>
    <w:rsid w:val="D43D71FD"/>
    <w:rsid w:val="D527FAD0"/>
    <w:rsid w:val="D5B77C45"/>
    <w:rsid w:val="D6ACA7FF"/>
    <w:rsid w:val="D6FD6C00"/>
    <w:rsid w:val="D739C107"/>
    <w:rsid w:val="D7BE0A42"/>
    <w:rsid w:val="D7DB30D4"/>
    <w:rsid w:val="D7ED9D4B"/>
    <w:rsid w:val="D7FB6375"/>
    <w:rsid w:val="D7FF78CB"/>
    <w:rsid w:val="D82F0E7F"/>
    <w:rsid w:val="DA6FE6F4"/>
    <w:rsid w:val="DA8DA46C"/>
    <w:rsid w:val="DAE3952D"/>
    <w:rsid w:val="DAED4933"/>
    <w:rsid w:val="DB66EC97"/>
    <w:rsid w:val="DC8869FE"/>
    <w:rsid w:val="DC96059A"/>
    <w:rsid w:val="DCCF99F1"/>
    <w:rsid w:val="DCEFBF27"/>
    <w:rsid w:val="DCFF2ECE"/>
    <w:rsid w:val="DDBF4E73"/>
    <w:rsid w:val="DDF3551F"/>
    <w:rsid w:val="DDF5940C"/>
    <w:rsid w:val="DEB6BA02"/>
    <w:rsid w:val="DEBE74C3"/>
    <w:rsid w:val="DEDDD754"/>
    <w:rsid w:val="DEFFCBE7"/>
    <w:rsid w:val="DF35330E"/>
    <w:rsid w:val="DF5DFF33"/>
    <w:rsid w:val="DF74BFE5"/>
    <w:rsid w:val="DF7FB2FB"/>
    <w:rsid w:val="DF8B0363"/>
    <w:rsid w:val="DF971468"/>
    <w:rsid w:val="DF9B0D20"/>
    <w:rsid w:val="DFEA7688"/>
    <w:rsid w:val="DFFDD089"/>
    <w:rsid w:val="DFFDD873"/>
    <w:rsid w:val="DFFE23F9"/>
    <w:rsid w:val="E39BCA2E"/>
    <w:rsid w:val="E47E0799"/>
    <w:rsid w:val="E5B77384"/>
    <w:rsid w:val="E5EFEBB1"/>
    <w:rsid w:val="E69B27C3"/>
    <w:rsid w:val="E79D2981"/>
    <w:rsid w:val="E7BE614B"/>
    <w:rsid w:val="E7EF13C8"/>
    <w:rsid w:val="E7F6E339"/>
    <w:rsid w:val="E7FF9DB1"/>
    <w:rsid w:val="E9671441"/>
    <w:rsid w:val="E9E61F4C"/>
    <w:rsid w:val="E9F5BEAB"/>
    <w:rsid w:val="EB9E9CB7"/>
    <w:rsid w:val="EBAF93BB"/>
    <w:rsid w:val="EBBC7F69"/>
    <w:rsid w:val="EBD304D3"/>
    <w:rsid w:val="EBF3AD41"/>
    <w:rsid w:val="ECEFD6F5"/>
    <w:rsid w:val="ECFF267B"/>
    <w:rsid w:val="ECFFE1C6"/>
    <w:rsid w:val="ED6E8B75"/>
    <w:rsid w:val="ED7ECF41"/>
    <w:rsid w:val="ED7FF656"/>
    <w:rsid w:val="EDAC957B"/>
    <w:rsid w:val="EDBBC741"/>
    <w:rsid w:val="EDD31611"/>
    <w:rsid w:val="EDFFEF92"/>
    <w:rsid w:val="EE5D76A6"/>
    <w:rsid w:val="EEBF495A"/>
    <w:rsid w:val="EEFD0A63"/>
    <w:rsid w:val="EF772E97"/>
    <w:rsid w:val="EFBF4E3D"/>
    <w:rsid w:val="EFBF9B7F"/>
    <w:rsid w:val="EFBFF2CE"/>
    <w:rsid w:val="EFCF8DAF"/>
    <w:rsid w:val="EFE43FCD"/>
    <w:rsid w:val="EFE5C5BF"/>
    <w:rsid w:val="EFE8BACD"/>
    <w:rsid w:val="EFEE6CBC"/>
    <w:rsid w:val="EFEEEDF6"/>
    <w:rsid w:val="EFF48856"/>
    <w:rsid w:val="EFF7C6A9"/>
    <w:rsid w:val="EFFB394C"/>
    <w:rsid w:val="EFFD120A"/>
    <w:rsid w:val="EFFEAE72"/>
    <w:rsid w:val="EFFF462F"/>
    <w:rsid w:val="F1CF125E"/>
    <w:rsid w:val="F1FFD609"/>
    <w:rsid w:val="F20F0EFB"/>
    <w:rsid w:val="F22B4D8B"/>
    <w:rsid w:val="F2CB64AC"/>
    <w:rsid w:val="F37C2341"/>
    <w:rsid w:val="F3E539E3"/>
    <w:rsid w:val="F3F73CEB"/>
    <w:rsid w:val="F4FE56CC"/>
    <w:rsid w:val="F57BA06E"/>
    <w:rsid w:val="F5D6C6FC"/>
    <w:rsid w:val="F5F41314"/>
    <w:rsid w:val="F67FF3E3"/>
    <w:rsid w:val="F6DFCBF7"/>
    <w:rsid w:val="F6FFF782"/>
    <w:rsid w:val="F76748D5"/>
    <w:rsid w:val="F79F032E"/>
    <w:rsid w:val="F79F6584"/>
    <w:rsid w:val="F7B11213"/>
    <w:rsid w:val="F7BED7DC"/>
    <w:rsid w:val="F7C32B40"/>
    <w:rsid w:val="F7FCF3E3"/>
    <w:rsid w:val="F7FF0B37"/>
    <w:rsid w:val="F7FF58AF"/>
    <w:rsid w:val="F878A4ED"/>
    <w:rsid w:val="F9AFB8C6"/>
    <w:rsid w:val="F9BDED2C"/>
    <w:rsid w:val="F9BF99BA"/>
    <w:rsid w:val="F9FD5C26"/>
    <w:rsid w:val="F9FE632F"/>
    <w:rsid w:val="FAFA32C0"/>
    <w:rsid w:val="FB1B010B"/>
    <w:rsid w:val="FB465A17"/>
    <w:rsid w:val="FB7B6F6B"/>
    <w:rsid w:val="FB8FB7BC"/>
    <w:rsid w:val="FB9F5B38"/>
    <w:rsid w:val="FBB7E20C"/>
    <w:rsid w:val="FBBF7F1B"/>
    <w:rsid w:val="FBBFCE4A"/>
    <w:rsid w:val="FBF6F9F7"/>
    <w:rsid w:val="FBFBC742"/>
    <w:rsid w:val="FBFC3EA5"/>
    <w:rsid w:val="FBFF4CE6"/>
    <w:rsid w:val="FCB56D0D"/>
    <w:rsid w:val="FCEF5276"/>
    <w:rsid w:val="FCF2371E"/>
    <w:rsid w:val="FCF753F8"/>
    <w:rsid w:val="FCFFE67B"/>
    <w:rsid w:val="FCFFF909"/>
    <w:rsid w:val="FD5ECD98"/>
    <w:rsid w:val="FD6FBCBF"/>
    <w:rsid w:val="FD7F2108"/>
    <w:rsid w:val="FDB61F02"/>
    <w:rsid w:val="FDBF9553"/>
    <w:rsid w:val="FDD2C966"/>
    <w:rsid w:val="FDDE0C93"/>
    <w:rsid w:val="FDEF6F38"/>
    <w:rsid w:val="FDFF0302"/>
    <w:rsid w:val="FE4C18A4"/>
    <w:rsid w:val="FE5F847A"/>
    <w:rsid w:val="FE7D53C8"/>
    <w:rsid w:val="FE7F09F2"/>
    <w:rsid w:val="FE7FB3ED"/>
    <w:rsid w:val="FEB5CA97"/>
    <w:rsid w:val="FEBB7BDF"/>
    <w:rsid w:val="FEBF816B"/>
    <w:rsid w:val="FEBFAE5B"/>
    <w:rsid w:val="FEBFE161"/>
    <w:rsid w:val="FEDF4584"/>
    <w:rsid w:val="FEDFFF48"/>
    <w:rsid w:val="FEE7C528"/>
    <w:rsid w:val="FEF06C6F"/>
    <w:rsid w:val="FEF1CFDD"/>
    <w:rsid w:val="FEFD7466"/>
    <w:rsid w:val="FEFEC83C"/>
    <w:rsid w:val="FEFFA3DC"/>
    <w:rsid w:val="FEFFC27A"/>
    <w:rsid w:val="FF2E3648"/>
    <w:rsid w:val="FF33B58A"/>
    <w:rsid w:val="FF6BCF59"/>
    <w:rsid w:val="FF7FDBE4"/>
    <w:rsid w:val="FFAD92C0"/>
    <w:rsid w:val="FFB44395"/>
    <w:rsid w:val="FFBB3744"/>
    <w:rsid w:val="FFBE5F0F"/>
    <w:rsid w:val="FFCFD191"/>
    <w:rsid w:val="FFDD2E21"/>
    <w:rsid w:val="FFDEEF5C"/>
    <w:rsid w:val="FFDF81F3"/>
    <w:rsid w:val="FFDFEA5E"/>
    <w:rsid w:val="FFEE0F8F"/>
    <w:rsid w:val="FFF3C18C"/>
    <w:rsid w:val="FFF3F953"/>
    <w:rsid w:val="FFF5B17A"/>
    <w:rsid w:val="FFF6A2DA"/>
    <w:rsid w:val="FFF760F9"/>
    <w:rsid w:val="FFFDE511"/>
    <w:rsid w:val="FFFE0538"/>
    <w:rsid w:val="FFFEDC3C"/>
    <w:rsid w:val="FFFF073E"/>
    <w:rsid w:val="FFFF14FB"/>
    <w:rsid w:val="FFFF784C"/>
    <w:rsid w:val="FFFF86FF"/>
    <w:rsid w:val="FFFFA063"/>
    <w:rsid w:val="FFFFA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qFormat="1" w:unhideWhenUsed="0" w:uiPriority="39" w:semiHidden="0" w:name="toc 3"/>
    <w:lsdException w:qFormat="1" w:unhideWhenUsed="0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spacing w:before="340" w:after="330" w:line="578" w:lineRule="auto"/>
      <w:outlineLvl w:val="0"/>
    </w:pPr>
    <w:rPr>
      <w:rFonts w:asciiTheme="minorHAnsi" w:hAnsiTheme="minorHAnsi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微软雅黑" w:hAnsi="微软雅黑" w:cs="Times New Roman (标题 CS)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39"/>
    <w:pPr>
      <w:tabs>
        <w:tab w:val="right" w:leader="dot" w:pos="8834"/>
      </w:tabs>
      <w:spacing w:line="240" w:lineRule="exact"/>
      <w:ind w:left="400" w:leftChars="400"/>
    </w:pPr>
    <w:rPr>
      <w:b/>
    </w:rPr>
  </w:style>
  <w:style w:type="paragraph" w:styleId="7">
    <w:name w:val="toc 1"/>
    <w:basedOn w:val="1"/>
    <w:next w:val="1"/>
    <w:qFormat/>
    <w:uiPriority w:val="39"/>
    <w:pPr>
      <w:spacing w:before="50" w:beforeLines="50" w:after="50" w:afterLines="50" w:line="360" w:lineRule="exact"/>
    </w:pPr>
    <w:rPr>
      <w:b/>
    </w:rPr>
  </w:style>
  <w:style w:type="paragraph" w:styleId="8">
    <w:name w:val="toc 4"/>
    <w:basedOn w:val="1"/>
    <w:next w:val="1"/>
    <w:qFormat/>
    <w:uiPriority w:val="39"/>
    <w:pPr>
      <w:ind w:left="630"/>
      <w:jc w:val="left"/>
    </w:pPr>
    <w:rPr>
      <w:rFonts w:ascii="等线"/>
      <w:sz w:val="18"/>
      <w:szCs w:val="18"/>
    </w:rPr>
  </w:style>
  <w:style w:type="paragraph" w:styleId="9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basedOn w:val="1"/>
    <w:next w:val="1"/>
    <w:link w:val="16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8"/>
      <w:szCs w:val="32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semiHidden/>
    <w:unhideWhenUsed/>
    <w:qFormat/>
    <w:uiPriority w:val="99"/>
    <w:rPr>
      <w:color w:val="0000FF"/>
      <w:u w:val="single"/>
    </w:rPr>
  </w:style>
  <w:style w:type="character" w:customStyle="1" w:styleId="16">
    <w:name w:val="标题 字符"/>
    <w:basedOn w:val="14"/>
    <w:link w:val="11"/>
    <w:qFormat/>
    <w:uiPriority w:val="0"/>
    <w:rPr>
      <w:rFonts w:eastAsia="微软雅黑" w:asciiTheme="majorHAnsi" w:hAnsiTheme="majorHAnsi" w:cstheme="majorBidi"/>
      <w:b/>
      <w:bCs/>
      <w:sz w:val="48"/>
      <w:szCs w:val="32"/>
    </w:rPr>
  </w:style>
  <w:style w:type="character" w:customStyle="1" w:styleId="17">
    <w:name w:val="标题 1 字符"/>
    <w:link w:val="2"/>
    <w:qFormat/>
    <w:uiPriority w:val="0"/>
    <w:rPr>
      <w:rFonts w:eastAsia="微软雅黑"/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标题 2 字符"/>
    <w:basedOn w:val="14"/>
    <w:link w:val="3"/>
    <w:qFormat/>
    <w:uiPriority w:val="9"/>
    <w:rPr>
      <w:rFonts w:ascii="微软雅黑" w:hAnsi="微软雅黑" w:eastAsia="微软雅黑" w:cs="Times New Roman (标题 CS)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376</Words>
  <Characters>2146</Characters>
  <Lines>17</Lines>
  <Paragraphs>5</Paragraphs>
  <TotalTime>0</TotalTime>
  <ScaleCrop>false</ScaleCrop>
  <LinksUpToDate>false</LinksUpToDate>
  <CharactersWithSpaces>2517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2020-01-07T01:09:00Z</dcterms:created>
  <dc:creator>中国高科</dc:creator>
  <cp:lastModifiedBy>shirley</cp:lastModifiedBy>
  <dcterms:modified xsi:type="dcterms:W3CDTF">2026-05-25T15:25:22Z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7F361ED1A76C45BBBD1185F516CA1556</vt:lpwstr>
  </property>
</Properties>
</file>