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570F7990" w:rsidR="00C447C3" w:rsidRDefault="00F87EB1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PL005</w:t>
            </w:r>
            <w:r w:rsidR="00E5429E">
              <w:rPr>
                <w:w w:val="105"/>
                <w:sz w:val="24"/>
              </w:rPr>
              <w:t>-P00</w:t>
            </w:r>
            <w:r w:rsidR="003537F8">
              <w:rPr>
                <w:w w:val="105"/>
                <w:sz w:val="24"/>
              </w:rPr>
              <w:t>2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1F18591B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6753B7C6" w:rsidR="00C447C3" w:rsidRDefault="003B61C4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Planeación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0B1F088E" w:rsidR="00C447C3" w:rsidRDefault="00482D9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n:</w:t>
            </w:r>
          </w:p>
        </w:tc>
        <w:tc>
          <w:tcPr>
            <w:tcW w:w="5909" w:type="dxa"/>
          </w:tcPr>
          <w:p w14:paraId="1559AC52" w14:textId="32DE0C09" w:rsidR="00E5429E" w:rsidRDefault="00487F20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Segunda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go:</w:t>
            </w:r>
          </w:p>
        </w:tc>
        <w:tc>
          <w:tcPr>
            <w:tcW w:w="5909" w:type="dxa"/>
          </w:tcPr>
          <w:p w14:paraId="221D8F52" w14:textId="616C4804" w:rsidR="00C447C3" w:rsidRDefault="003B61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Emmanuel Álvarez Castanedo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7F74CCFE" w:rsidR="00C447C3" w:rsidRDefault="003B61C4">
            <w:pPr>
              <w:pStyle w:val="TableParagraph"/>
              <w:spacing w:line="291" w:lineRule="exact"/>
              <w:rPr>
                <w:sz w:val="24"/>
              </w:rPr>
            </w:pPr>
            <w:r w:rsidRPr="003B61C4">
              <w:rPr>
                <w:sz w:val="24"/>
              </w:rPr>
              <w:t>Validar que el sistema permita al CT visualizar la lista de vacantes, recomendaciones de la APEC y datos de las figuras "No asignadas". Además, comprobar que el CT pueda realizar asignaciones correctamente, editar el ciclo escolar, y que los cambios se reflejen en el sistema.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27DC9102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>El usuario debe estar autenticado como CT.</w:t>
            </w:r>
          </w:p>
          <w:p w14:paraId="53B3CD1F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>Deben existir vacantes en la base de datos.</w:t>
            </w:r>
          </w:p>
          <w:p w14:paraId="33D0FE79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>Deben existir recomendaciones de la APEC para comunidades espec</w:t>
            </w:r>
            <w:r w:rsidRPr="003B61C4">
              <w:rPr>
                <w:rFonts w:ascii="Times New Roman"/>
                <w:sz w:val="24"/>
              </w:rPr>
              <w:t>í</w:t>
            </w:r>
            <w:r w:rsidRPr="003B61C4">
              <w:rPr>
                <w:rFonts w:ascii="Times New Roman"/>
                <w:sz w:val="24"/>
              </w:rPr>
              <w:t>ficas.</w:t>
            </w:r>
          </w:p>
          <w:p w14:paraId="73BF241F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>Deben existir figuras educativas registradas como "No asignadas".</w:t>
            </w:r>
          </w:p>
          <w:p w14:paraId="53D6A57B" w14:textId="06D9B400" w:rsidR="00C447C3" w:rsidRDefault="003B61C4" w:rsidP="003B61C4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3B61C4">
              <w:rPr>
                <w:rFonts w:ascii="Times New Roman"/>
                <w:sz w:val="24"/>
              </w:rPr>
              <w:t>El padr</w:t>
            </w:r>
            <w:r w:rsidRPr="003B61C4">
              <w:rPr>
                <w:rFonts w:ascii="Times New Roman"/>
                <w:sz w:val="24"/>
              </w:rPr>
              <w:t>ó</w:t>
            </w:r>
            <w:r w:rsidRPr="003B61C4">
              <w:rPr>
                <w:rFonts w:ascii="Times New Roman"/>
                <w:sz w:val="24"/>
              </w:rPr>
              <w:t>n de CCT debe estar actualizado.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20"/>
                <w:sz w:val="24"/>
              </w:rPr>
              <w:t>tar:</w:t>
            </w:r>
          </w:p>
        </w:tc>
        <w:tc>
          <w:tcPr>
            <w:tcW w:w="5909" w:type="dxa"/>
          </w:tcPr>
          <w:p w14:paraId="09DEF822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>Iniciar sesi</w:t>
            </w:r>
            <w:r w:rsidRPr="003B61C4">
              <w:rPr>
                <w:rFonts w:ascii="Times New Roman"/>
                <w:sz w:val="24"/>
              </w:rPr>
              <w:t>ó</w:t>
            </w:r>
            <w:r w:rsidRPr="003B61C4">
              <w:rPr>
                <w:rFonts w:ascii="Times New Roman"/>
                <w:sz w:val="24"/>
              </w:rPr>
              <w:t>n como CT.</w:t>
            </w:r>
          </w:p>
          <w:p w14:paraId="49E1D6DD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>Navegar al m</w:t>
            </w:r>
            <w:r w:rsidRPr="003B61C4">
              <w:rPr>
                <w:rFonts w:ascii="Times New Roman"/>
                <w:sz w:val="24"/>
              </w:rPr>
              <w:t>ó</w:t>
            </w:r>
            <w:r w:rsidRPr="003B61C4">
              <w:rPr>
                <w:rFonts w:ascii="Times New Roman"/>
                <w:sz w:val="24"/>
              </w:rPr>
              <w:t>dulo "Asignaci</w:t>
            </w:r>
            <w:r w:rsidRPr="003B61C4">
              <w:rPr>
                <w:rFonts w:ascii="Times New Roman"/>
                <w:sz w:val="24"/>
              </w:rPr>
              <w:t>ó</w:t>
            </w:r>
            <w:r w:rsidRPr="003B61C4">
              <w:rPr>
                <w:rFonts w:ascii="Times New Roman"/>
                <w:sz w:val="24"/>
              </w:rPr>
              <w:t>n de figuras educativas".</w:t>
            </w:r>
          </w:p>
          <w:p w14:paraId="77FCC40F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>Visualizar la tabla de vacantes, asegur</w:t>
            </w:r>
            <w:r w:rsidRPr="003B61C4">
              <w:rPr>
                <w:rFonts w:ascii="Times New Roman"/>
                <w:sz w:val="24"/>
              </w:rPr>
              <w:t>á</w:t>
            </w:r>
            <w:r w:rsidRPr="003B61C4">
              <w:rPr>
                <w:rFonts w:ascii="Times New Roman"/>
                <w:sz w:val="24"/>
              </w:rPr>
              <w:t>ndose de que incluye:</w:t>
            </w:r>
          </w:p>
          <w:p w14:paraId="36FA633E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</w:p>
          <w:p w14:paraId="3EBE1BAA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 xml:space="preserve">    Tipo de rol.</w:t>
            </w:r>
          </w:p>
          <w:p w14:paraId="1E380FF1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 xml:space="preserve">    N</w:t>
            </w:r>
            <w:r w:rsidRPr="003B61C4">
              <w:rPr>
                <w:rFonts w:ascii="Times New Roman"/>
                <w:sz w:val="24"/>
              </w:rPr>
              <w:t>ú</w:t>
            </w:r>
            <w:r w:rsidRPr="003B61C4">
              <w:rPr>
                <w:rFonts w:ascii="Times New Roman"/>
                <w:sz w:val="24"/>
              </w:rPr>
              <w:t>mero de vacantes disponibles.</w:t>
            </w:r>
          </w:p>
          <w:p w14:paraId="67C85974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 xml:space="preserve">    Recomendaciones de la APEC.</w:t>
            </w:r>
          </w:p>
          <w:p w14:paraId="0C1CAD3B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 xml:space="preserve">    Informaci</w:t>
            </w:r>
            <w:r w:rsidRPr="003B61C4">
              <w:rPr>
                <w:rFonts w:ascii="Times New Roman"/>
                <w:sz w:val="24"/>
              </w:rPr>
              <w:t>ó</w:t>
            </w:r>
            <w:r w:rsidRPr="003B61C4">
              <w:rPr>
                <w:rFonts w:ascii="Times New Roman"/>
                <w:sz w:val="24"/>
              </w:rPr>
              <w:t>n b</w:t>
            </w:r>
            <w:r w:rsidRPr="003B61C4">
              <w:rPr>
                <w:rFonts w:ascii="Times New Roman"/>
                <w:sz w:val="24"/>
              </w:rPr>
              <w:t>á</w:t>
            </w:r>
            <w:r w:rsidRPr="003B61C4">
              <w:rPr>
                <w:rFonts w:ascii="Times New Roman"/>
                <w:sz w:val="24"/>
              </w:rPr>
              <w:t>sica de figuras "No asignadas".</w:t>
            </w:r>
          </w:p>
          <w:p w14:paraId="432E6E1A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</w:p>
          <w:p w14:paraId="6742A1BA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>En la columna "Asignaci</w:t>
            </w:r>
            <w:r w:rsidRPr="003B61C4">
              <w:rPr>
                <w:rFonts w:ascii="Times New Roman"/>
                <w:sz w:val="24"/>
              </w:rPr>
              <w:t>ó</w:t>
            </w:r>
            <w:r w:rsidRPr="003B61C4">
              <w:rPr>
                <w:rFonts w:ascii="Times New Roman"/>
                <w:sz w:val="24"/>
              </w:rPr>
              <w:t>n":</w:t>
            </w:r>
          </w:p>
          <w:p w14:paraId="024344F3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</w:p>
          <w:p w14:paraId="69B8D2BA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 xml:space="preserve">    Para vacantes de EC: Asignar el folio de una figura educativa y seleccionar una comunidad y escuela del padr</w:t>
            </w:r>
            <w:r w:rsidRPr="003B61C4">
              <w:rPr>
                <w:rFonts w:ascii="Times New Roman"/>
                <w:sz w:val="24"/>
              </w:rPr>
              <w:t>ó</w:t>
            </w:r>
            <w:r w:rsidRPr="003B61C4">
              <w:rPr>
                <w:rFonts w:ascii="Times New Roman"/>
                <w:sz w:val="24"/>
              </w:rPr>
              <w:t>n de CCT.</w:t>
            </w:r>
          </w:p>
          <w:p w14:paraId="7279091A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lastRenderedPageBreak/>
              <w:t xml:space="preserve">    Para vacantes de ECA: Asignar el folio de una figura educativa y una microrregi</w:t>
            </w:r>
            <w:r w:rsidRPr="003B61C4">
              <w:rPr>
                <w:rFonts w:ascii="Times New Roman"/>
                <w:sz w:val="24"/>
              </w:rPr>
              <w:t>ó</w:t>
            </w:r>
            <w:r w:rsidRPr="003B61C4">
              <w:rPr>
                <w:rFonts w:ascii="Times New Roman"/>
                <w:sz w:val="24"/>
              </w:rPr>
              <w:t>n.</w:t>
            </w:r>
          </w:p>
          <w:p w14:paraId="285F31FE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 xml:space="preserve">    Para vacantes de ECAR: Asignar el folio de una figura educativa y una regi</w:t>
            </w:r>
            <w:r w:rsidRPr="003B61C4">
              <w:rPr>
                <w:rFonts w:ascii="Times New Roman"/>
                <w:sz w:val="24"/>
              </w:rPr>
              <w:t>ó</w:t>
            </w:r>
            <w:r w:rsidRPr="003B61C4">
              <w:rPr>
                <w:rFonts w:ascii="Times New Roman"/>
                <w:sz w:val="24"/>
              </w:rPr>
              <w:t>n.</w:t>
            </w:r>
          </w:p>
          <w:p w14:paraId="670DA760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</w:p>
          <w:p w14:paraId="11DB005E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>En la columna "Ciclo", ingresar el ciclo escolar en formato 20xx-20xx.</w:t>
            </w:r>
          </w:p>
          <w:p w14:paraId="19A9DE9B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>Pulsar el bot</w:t>
            </w:r>
            <w:r w:rsidRPr="003B61C4">
              <w:rPr>
                <w:rFonts w:ascii="Times New Roman"/>
                <w:sz w:val="24"/>
              </w:rPr>
              <w:t>ó</w:t>
            </w:r>
            <w:r w:rsidRPr="003B61C4">
              <w:rPr>
                <w:rFonts w:ascii="Times New Roman"/>
                <w:sz w:val="24"/>
              </w:rPr>
              <w:t>n "Finalizar cambios".</w:t>
            </w:r>
          </w:p>
          <w:p w14:paraId="24CDAC96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>Confirmar que:</w:t>
            </w:r>
          </w:p>
          <w:p w14:paraId="0162CCE3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</w:p>
          <w:p w14:paraId="465AE480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 xml:space="preserve">    Las vacantes asignadas desaparecen de la lista "No asignadas".</w:t>
            </w:r>
          </w:p>
          <w:p w14:paraId="27FCD9A5" w14:textId="77777777" w:rsidR="003B61C4" w:rsidRPr="003B61C4" w:rsidRDefault="003B61C4" w:rsidP="003B61C4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3B61C4">
              <w:rPr>
                <w:rFonts w:ascii="Times New Roman"/>
                <w:sz w:val="24"/>
              </w:rPr>
              <w:t xml:space="preserve">    El contador de vacantes se actualiza correctamente.</w:t>
            </w:r>
          </w:p>
          <w:p w14:paraId="5060211A" w14:textId="2A365766" w:rsidR="00C447C3" w:rsidRPr="00E5429E" w:rsidRDefault="003B61C4" w:rsidP="003B61C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B61C4">
              <w:rPr>
                <w:rFonts w:ascii="Times New Roman"/>
                <w:sz w:val="24"/>
              </w:rPr>
              <w:t xml:space="preserve">    Los cambios son persistentes en la base de datos.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lastRenderedPageBreak/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345A1034" w14:textId="77777777" w:rsidR="003B61C4" w:rsidRPr="003B61C4" w:rsidRDefault="003B61C4" w:rsidP="003B61C4">
            <w:pPr>
              <w:pStyle w:val="TableParagraph"/>
              <w:spacing w:line="237" w:lineRule="auto"/>
              <w:rPr>
                <w:spacing w:val="-4"/>
                <w:w w:val="105"/>
                <w:sz w:val="24"/>
              </w:rPr>
            </w:pPr>
            <w:r w:rsidRPr="003B61C4">
              <w:rPr>
                <w:spacing w:val="-4"/>
                <w:w w:val="105"/>
                <w:sz w:val="24"/>
              </w:rPr>
              <w:t>El sistema permite realizar las asignaciones de figuras educativas correctamente, y los cambios se reflejan en:</w:t>
            </w:r>
          </w:p>
          <w:p w14:paraId="7E2C78D9" w14:textId="77777777" w:rsidR="003B61C4" w:rsidRPr="003B61C4" w:rsidRDefault="003B61C4" w:rsidP="003B61C4">
            <w:pPr>
              <w:pStyle w:val="TableParagraph"/>
              <w:spacing w:line="237" w:lineRule="auto"/>
              <w:rPr>
                <w:spacing w:val="-4"/>
                <w:w w:val="105"/>
                <w:sz w:val="24"/>
              </w:rPr>
            </w:pPr>
          </w:p>
          <w:p w14:paraId="0B25147F" w14:textId="77777777" w:rsidR="003B61C4" w:rsidRPr="003B61C4" w:rsidRDefault="003B61C4" w:rsidP="003B61C4">
            <w:pPr>
              <w:pStyle w:val="TableParagraph"/>
              <w:spacing w:line="237" w:lineRule="auto"/>
              <w:rPr>
                <w:spacing w:val="-4"/>
                <w:w w:val="105"/>
                <w:sz w:val="24"/>
              </w:rPr>
            </w:pPr>
            <w:r w:rsidRPr="003B61C4">
              <w:rPr>
                <w:spacing w:val="-4"/>
                <w:w w:val="105"/>
                <w:sz w:val="24"/>
              </w:rPr>
              <w:t xml:space="preserve">    La tabla de vacantes.</w:t>
            </w:r>
          </w:p>
          <w:p w14:paraId="289002C3" w14:textId="77777777" w:rsidR="003B61C4" w:rsidRPr="003B61C4" w:rsidRDefault="003B61C4" w:rsidP="003B61C4">
            <w:pPr>
              <w:pStyle w:val="TableParagraph"/>
              <w:spacing w:line="237" w:lineRule="auto"/>
              <w:rPr>
                <w:spacing w:val="-4"/>
                <w:w w:val="105"/>
                <w:sz w:val="24"/>
              </w:rPr>
            </w:pPr>
            <w:r w:rsidRPr="003B61C4">
              <w:rPr>
                <w:spacing w:val="-4"/>
                <w:w w:val="105"/>
                <w:sz w:val="24"/>
              </w:rPr>
              <w:t xml:space="preserve">    La lista de figuras "No asignadas".</w:t>
            </w:r>
          </w:p>
          <w:p w14:paraId="23304E2E" w14:textId="37C6B647" w:rsidR="00C447C3" w:rsidRDefault="003B61C4" w:rsidP="003B61C4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3B61C4">
              <w:rPr>
                <w:spacing w:val="-4"/>
                <w:w w:val="105"/>
                <w:sz w:val="24"/>
              </w:rPr>
              <w:t xml:space="preserve">    El contador de vacantes actualizadas automáticamente.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obteni-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0BE0030E" w:rsidR="002436A7" w:rsidRDefault="003B61C4" w:rsidP="0052689D">
            <w:pPr>
              <w:pStyle w:val="TableParagraph"/>
              <w:rPr>
                <w:sz w:val="24"/>
              </w:rPr>
            </w:pPr>
            <w:r w:rsidRPr="003B61C4">
              <w:rPr>
                <w:sz w:val="24"/>
              </w:rPr>
              <w:t>El sistema funcionó según lo esperado.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379FE3B3" w:rsidR="00C447C3" w:rsidRDefault="003B61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Aceptada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9"/>
  </w:num>
  <w:num w:numId="10" w16cid:durableId="590746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2436A7"/>
    <w:rsid w:val="003074BF"/>
    <w:rsid w:val="003537F8"/>
    <w:rsid w:val="003B61C4"/>
    <w:rsid w:val="003F2536"/>
    <w:rsid w:val="00480F57"/>
    <w:rsid w:val="00482D90"/>
    <w:rsid w:val="00487F20"/>
    <w:rsid w:val="0052689D"/>
    <w:rsid w:val="00577C85"/>
    <w:rsid w:val="00593A21"/>
    <w:rsid w:val="005E4A27"/>
    <w:rsid w:val="00690E74"/>
    <w:rsid w:val="00760FAC"/>
    <w:rsid w:val="008161E3"/>
    <w:rsid w:val="008C533C"/>
    <w:rsid w:val="008C7FC5"/>
    <w:rsid w:val="008D3400"/>
    <w:rsid w:val="00A93DC7"/>
    <w:rsid w:val="00AE21BD"/>
    <w:rsid w:val="00BB1598"/>
    <w:rsid w:val="00C165CC"/>
    <w:rsid w:val="00C447C3"/>
    <w:rsid w:val="00E5429E"/>
    <w:rsid w:val="00E60051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3</cp:revision>
  <dcterms:created xsi:type="dcterms:W3CDTF">2025-01-21T03:46:00Z</dcterms:created>
  <dcterms:modified xsi:type="dcterms:W3CDTF">2025-01-21T03:46:00Z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