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5E548" w14:textId="77777777" w:rsidR="002D7A98" w:rsidRDefault="002D7A98" w:rsidP="002D7A98">
      <w:pPr>
        <w:rPr>
          <w:b/>
          <w:sz w:val="48"/>
          <w:szCs w:val="48"/>
        </w:rPr>
      </w:pPr>
    </w:p>
    <w:p w14:paraId="38E9A711" w14:textId="77777777" w:rsidR="002D7A98" w:rsidRDefault="002D7A98" w:rsidP="002D7A98">
      <w:pPr>
        <w:rPr>
          <w:b/>
          <w:sz w:val="48"/>
          <w:szCs w:val="48"/>
        </w:rPr>
      </w:pPr>
    </w:p>
    <w:p w14:paraId="76BAFB95" w14:textId="77777777" w:rsidR="002D7A98" w:rsidRDefault="002D7A98" w:rsidP="002D7A98">
      <w:pPr>
        <w:rPr>
          <w:b/>
          <w:sz w:val="48"/>
          <w:szCs w:val="48"/>
        </w:rPr>
      </w:pPr>
    </w:p>
    <w:p w14:paraId="7E527D1C" w14:textId="77777777" w:rsidR="002D7A98" w:rsidRDefault="002D7A98" w:rsidP="002D7A98">
      <w:pPr>
        <w:rPr>
          <w:b/>
          <w:sz w:val="48"/>
          <w:szCs w:val="48"/>
        </w:rPr>
      </w:pPr>
    </w:p>
    <w:p w14:paraId="109C890A" w14:textId="60EC3FA2" w:rsidR="002D7A98" w:rsidRPr="00D649F1" w:rsidRDefault="00D649F1" w:rsidP="002D7A98">
      <w:pPr>
        <w:rPr>
          <w:b/>
          <w:sz w:val="48"/>
          <w:szCs w:val="48"/>
        </w:rPr>
      </w:pPr>
      <w:r>
        <w:rPr>
          <w:b/>
          <w:sz w:val="48"/>
          <w:szCs w:val="48"/>
        </w:rPr>
        <w:t>Credit Default</w:t>
      </w:r>
      <w:r w:rsidR="002D7A98" w:rsidRPr="005E6916">
        <w:rPr>
          <w:b/>
          <w:sz w:val="48"/>
          <w:szCs w:val="48"/>
        </w:rPr>
        <w:t xml:space="preserve"> Analysis </w:t>
      </w:r>
      <w:r w:rsidR="002D7A98">
        <w:rPr>
          <w:b/>
          <w:sz w:val="48"/>
          <w:szCs w:val="48"/>
        </w:rPr>
        <w:t xml:space="preserve">– </w:t>
      </w:r>
      <w:r w:rsidR="002D7A98" w:rsidRPr="00D649F1">
        <w:rPr>
          <w:b/>
          <w:color w:val="2E74B5" w:themeColor="accent1" w:themeShade="BF"/>
          <w:sz w:val="48"/>
          <w:szCs w:val="48"/>
        </w:rPr>
        <w:t>Lessons Learned</w:t>
      </w:r>
    </w:p>
    <w:p w14:paraId="60420DE9" w14:textId="77777777" w:rsidR="002D7A98" w:rsidRDefault="002D7A98" w:rsidP="002D7A98">
      <w:pPr>
        <w:tabs>
          <w:tab w:val="left" w:pos="2340"/>
        </w:tabs>
        <w:rPr>
          <w:b/>
          <w:sz w:val="36"/>
          <w:szCs w:val="36"/>
        </w:rPr>
      </w:pPr>
    </w:p>
    <w:p w14:paraId="611C9635" w14:textId="77777777" w:rsidR="002D7A98" w:rsidRDefault="002D7A98" w:rsidP="002D7A98">
      <w:pPr>
        <w:tabs>
          <w:tab w:val="left" w:pos="2250"/>
        </w:tabs>
        <w:rPr>
          <w:b/>
          <w:sz w:val="36"/>
          <w:szCs w:val="36"/>
        </w:rPr>
      </w:pPr>
    </w:p>
    <w:p w14:paraId="20BB650B" w14:textId="4B1C95BD" w:rsidR="002D7A98" w:rsidRPr="002D7A98" w:rsidRDefault="002D7A98" w:rsidP="002D7A98">
      <w:pPr>
        <w:tabs>
          <w:tab w:val="left" w:pos="2250"/>
        </w:tabs>
        <w:rPr>
          <w:b/>
          <w:color w:val="0070C0"/>
          <w:sz w:val="36"/>
          <w:szCs w:val="36"/>
        </w:rPr>
      </w:pPr>
      <w:r>
        <w:rPr>
          <w:b/>
          <w:sz w:val="36"/>
          <w:szCs w:val="36"/>
        </w:rPr>
        <w:t xml:space="preserve">Prepared for </w:t>
      </w:r>
      <w:r w:rsidRPr="002D7A98">
        <w:rPr>
          <w:b/>
          <w:color w:val="0070C0"/>
          <w:sz w:val="36"/>
          <w:szCs w:val="36"/>
        </w:rPr>
        <w:t>Internal Use ONLY</w:t>
      </w:r>
    </w:p>
    <w:p w14:paraId="50201F27" w14:textId="59099A75" w:rsidR="002D7A98" w:rsidRDefault="00D649F1" w:rsidP="002D7A98">
      <w:pPr>
        <w:tabs>
          <w:tab w:val="left" w:pos="2250"/>
        </w:tabs>
        <w:rPr>
          <w:b/>
          <w:sz w:val="36"/>
          <w:szCs w:val="36"/>
        </w:rPr>
      </w:pPr>
      <w:r>
        <w:rPr>
          <w:b/>
          <w:sz w:val="36"/>
          <w:szCs w:val="36"/>
        </w:rPr>
        <w:t>November 14</w:t>
      </w:r>
      <w:r w:rsidR="002D7A98">
        <w:rPr>
          <w:b/>
          <w:sz w:val="36"/>
          <w:szCs w:val="36"/>
        </w:rPr>
        <w:t>, 2019</w:t>
      </w:r>
    </w:p>
    <w:p w14:paraId="7B57F1EE" w14:textId="77777777" w:rsidR="002D7A98" w:rsidRDefault="002D7A98" w:rsidP="002D7A98">
      <w:pPr>
        <w:rPr>
          <w:b/>
          <w:sz w:val="36"/>
          <w:szCs w:val="36"/>
        </w:rPr>
      </w:pPr>
    </w:p>
    <w:p w14:paraId="77E944B3" w14:textId="77777777" w:rsidR="002D7A98" w:rsidRDefault="002D7A98" w:rsidP="002D7A98">
      <w:pPr>
        <w:rPr>
          <w:b/>
          <w:sz w:val="36"/>
          <w:szCs w:val="36"/>
        </w:rPr>
      </w:pPr>
    </w:p>
    <w:p w14:paraId="625223E8" w14:textId="77777777" w:rsidR="009A4830" w:rsidRDefault="009A4830" w:rsidP="002D7A98">
      <w:pPr>
        <w:rPr>
          <w:b/>
          <w:sz w:val="36"/>
          <w:szCs w:val="36"/>
        </w:rPr>
      </w:pPr>
    </w:p>
    <w:p w14:paraId="0438775E" w14:textId="77777777" w:rsidR="009A4830" w:rsidRDefault="009A4830" w:rsidP="002D7A98">
      <w:pPr>
        <w:rPr>
          <w:b/>
          <w:sz w:val="36"/>
          <w:szCs w:val="36"/>
        </w:rPr>
      </w:pPr>
    </w:p>
    <w:p w14:paraId="4AFD7000" w14:textId="77777777" w:rsidR="002D7A98" w:rsidRDefault="002D7A98" w:rsidP="002D7A98">
      <w:pPr>
        <w:rPr>
          <w:b/>
          <w:sz w:val="36"/>
          <w:szCs w:val="36"/>
        </w:rPr>
      </w:pPr>
    </w:p>
    <w:p w14:paraId="612FD47F" w14:textId="77777777" w:rsidR="00D649F1" w:rsidRDefault="00D649F1" w:rsidP="002D7A98">
      <w:pPr>
        <w:rPr>
          <w:b/>
          <w:sz w:val="36"/>
          <w:szCs w:val="36"/>
        </w:rPr>
      </w:pPr>
    </w:p>
    <w:p w14:paraId="02F7EC6C" w14:textId="77777777" w:rsidR="00D649F1" w:rsidRDefault="00D649F1" w:rsidP="002D7A98">
      <w:pPr>
        <w:rPr>
          <w:b/>
          <w:sz w:val="36"/>
          <w:szCs w:val="36"/>
        </w:rPr>
      </w:pPr>
    </w:p>
    <w:p w14:paraId="77BE9C45" w14:textId="77777777" w:rsidR="002D7A98" w:rsidRDefault="002D7A98" w:rsidP="002D7A98">
      <w:pPr>
        <w:rPr>
          <w:b/>
          <w:sz w:val="36"/>
          <w:szCs w:val="36"/>
        </w:rPr>
      </w:pPr>
    </w:p>
    <w:p w14:paraId="667DEEF6" w14:textId="77777777" w:rsidR="002D7A98" w:rsidRDefault="002D7A98" w:rsidP="002D7A98">
      <w:pPr>
        <w:rPr>
          <w:b/>
          <w:sz w:val="36"/>
          <w:szCs w:val="36"/>
        </w:rPr>
      </w:pPr>
    </w:p>
    <w:p w14:paraId="084542CA" w14:textId="77777777" w:rsidR="002D7A98" w:rsidRDefault="002D7A98" w:rsidP="002D7A98">
      <w:pPr>
        <w:rPr>
          <w:b/>
          <w:sz w:val="36"/>
          <w:szCs w:val="36"/>
        </w:rPr>
      </w:pPr>
    </w:p>
    <w:p w14:paraId="641FF6AE" w14:textId="77777777" w:rsidR="002D7A98" w:rsidRDefault="002D7A98" w:rsidP="002D7A98">
      <w:pPr>
        <w:rPr>
          <w:b/>
          <w:sz w:val="36"/>
          <w:szCs w:val="36"/>
        </w:rPr>
      </w:pPr>
    </w:p>
    <w:p w14:paraId="39474D00" w14:textId="77777777" w:rsidR="002D7A98" w:rsidRDefault="002D7A98" w:rsidP="002D7A98">
      <w:pPr>
        <w:rPr>
          <w:b/>
          <w:sz w:val="36"/>
          <w:szCs w:val="36"/>
        </w:rPr>
      </w:pPr>
    </w:p>
    <w:p w14:paraId="7F61C007" w14:textId="77777777" w:rsidR="002D7A98" w:rsidRDefault="002D7A98" w:rsidP="002D7A98">
      <w:pPr>
        <w:rPr>
          <w:b/>
          <w:sz w:val="36"/>
          <w:szCs w:val="36"/>
        </w:rPr>
      </w:pPr>
    </w:p>
    <w:p w14:paraId="6410D43C" w14:textId="77777777" w:rsidR="002D7A98" w:rsidRDefault="002D7A98" w:rsidP="002D7A98">
      <w:pPr>
        <w:rPr>
          <w:b/>
          <w:sz w:val="36"/>
          <w:szCs w:val="36"/>
        </w:rPr>
      </w:pPr>
    </w:p>
    <w:p w14:paraId="74AB0033" w14:textId="77777777" w:rsidR="002D7A98" w:rsidRDefault="002D7A98" w:rsidP="002D7A98">
      <w:pPr>
        <w:rPr>
          <w:b/>
          <w:sz w:val="36"/>
          <w:szCs w:val="36"/>
        </w:rPr>
      </w:pPr>
    </w:p>
    <w:p w14:paraId="5F338EC6" w14:textId="77777777" w:rsidR="002D7A98" w:rsidRDefault="002D7A98" w:rsidP="002D7A98">
      <w:pPr>
        <w:rPr>
          <w:b/>
          <w:sz w:val="36"/>
          <w:szCs w:val="36"/>
        </w:rPr>
      </w:pPr>
    </w:p>
    <w:p w14:paraId="0DF2807A" w14:textId="30948305" w:rsidR="002D7A98" w:rsidRDefault="002D7A98" w:rsidP="002D7A98">
      <w:pPr>
        <w:tabs>
          <w:tab w:val="right" w:pos="9360"/>
        </w:tabs>
        <w:rPr>
          <w:b/>
          <w:sz w:val="36"/>
          <w:szCs w:val="36"/>
        </w:rPr>
      </w:pPr>
    </w:p>
    <w:p w14:paraId="2FCA31B6" w14:textId="715A8389" w:rsidR="00FF4178" w:rsidRDefault="002D7A98" w:rsidP="002D7A98">
      <w:pPr>
        <w:tabs>
          <w:tab w:val="left" w:pos="6930"/>
        </w:tabs>
        <w:rPr>
          <w:b/>
          <w:sz w:val="36"/>
          <w:szCs w:val="36"/>
        </w:rPr>
      </w:pPr>
      <w:r>
        <w:rPr>
          <w:b/>
          <w:sz w:val="36"/>
          <w:szCs w:val="36"/>
        </w:rPr>
        <w:tab/>
      </w:r>
      <w:r w:rsidR="00FF4178">
        <w:rPr>
          <w:b/>
          <w:sz w:val="36"/>
          <w:szCs w:val="36"/>
        </w:rPr>
        <w:tab/>
      </w:r>
      <w:r w:rsidR="00FF4178" w:rsidRPr="00FF4178">
        <w:rPr>
          <w:b/>
          <w:color w:val="2E74B5" w:themeColor="accent1" w:themeShade="BF"/>
          <w:sz w:val="36"/>
          <w:szCs w:val="36"/>
        </w:rPr>
        <w:t>Credit</w:t>
      </w:r>
      <w:r w:rsidR="00FF4178">
        <w:rPr>
          <w:b/>
          <w:sz w:val="36"/>
          <w:szCs w:val="36"/>
        </w:rPr>
        <w:t xml:space="preserve"> One</w:t>
      </w:r>
    </w:p>
    <w:p w14:paraId="2B3793A0" w14:textId="38750BF1" w:rsidR="002D7A98" w:rsidRDefault="00FF4178" w:rsidP="002D7A98">
      <w:pPr>
        <w:tabs>
          <w:tab w:val="left" w:pos="6930"/>
        </w:tabs>
        <w:rPr>
          <w:b/>
          <w:sz w:val="36"/>
          <w:szCs w:val="36"/>
        </w:rPr>
      </w:pPr>
      <w:r>
        <w:rPr>
          <w:b/>
          <w:sz w:val="36"/>
          <w:szCs w:val="36"/>
        </w:rPr>
        <w:tab/>
      </w:r>
      <w:r>
        <w:rPr>
          <w:b/>
          <w:sz w:val="36"/>
          <w:szCs w:val="36"/>
        </w:rPr>
        <w:tab/>
      </w:r>
      <w:r w:rsidR="002D7A98">
        <w:rPr>
          <w:b/>
          <w:sz w:val="36"/>
          <w:szCs w:val="36"/>
        </w:rPr>
        <w:t>S Womack</w:t>
      </w:r>
    </w:p>
    <w:p w14:paraId="4F0BACAC" w14:textId="6474652A" w:rsidR="002D7A98" w:rsidRPr="00874065" w:rsidRDefault="002D7A98">
      <w:pPr>
        <w:rPr>
          <w:b/>
          <w:sz w:val="28"/>
          <w:szCs w:val="28"/>
        </w:rPr>
      </w:pPr>
      <w:r>
        <w:rPr>
          <w:b/>
          <w:sz w:val="28"/>
          <w:szCs w:val="28"/>
        </w:rPr>
        <w:br w:type="page"/>
      </w:r>
    </w:p>
    <w:p w14:paraId="5FCE7B1B" w14:textId="77777777" w:rsidR="003727C5" w:rsidRPr="007372A7" w:rsidRDefault="003727C5" w:rsidP="003727C5">
      <w:pPr>
        <w:rPr>
          <w:b/>
          <w:sz w:val="28"/>
          <w:szCs w:val="28"/>
        </w:rPr>
      </w:pPr>
      <w:r w:rsidRPr="007372A7">
        <w:rPr>
          <w:b/>
          <w:sz w:val="28"/>
          <w:szCs w:val="28"/>
        </w:rPr>
        <w:lastRenderedPageBreak/>
        <w:t>Objective:</w:t>
      </w:r>
    </w:p>
    <w:p w14:paraId="0F5594BA" w14:textId="77777777" w:rsidR="003727C5" w:rsidRDefault="003727C5" w:rsidP="003727C5"/>
    <w:p w14:paraId="4F19230B" w14:textId="5C51A6E6" w:rsidR="003727C5" w:rsidRDefault="003727C5" w:rsidP="003727C5">
      <w:r>
        <w:t xml:space="preserve">Perform </w:t>
      </w:r>
      <w:r w:rsidR="00D13885">
        <w:t xml:space="preserve">Exploratory Data Analysis </w:t>
      </w:r>
      <w:r>
        <w:t xml:space="preserve">on </w:t>
      </w:r>
      <w:r w:rsidR="00D13885">
        <w:t>Credit One client credit default data</w:t>
      </w:r>
      <w:r>
        <w:t>.</w:t>
      </w:r>
    </w:p>
    <w:p w14:paraId="12624B98" w14:textId="77777777" w:rsidR="003727C5" w:rsidRDefault="003727C5" w:rsidP="00023ADA">
      <w:pPr>
        <w:rPr>
          <w:b/>
          <w:sz w:val="28"/>
          <w:szCs w:val="28"/>
        </w:rPr>
      </w:pPr>
    </w:p>
    <w:p w14:paraId="5FFABD97" w14:textId="77777777" w:rsidR="003727C5" w:rsidRDefault="003727C5" w:rsidP="00023ADA">
      <w:pPr>
        <w:rPr>
          <w:b/>
          <w:sz w:val="28"/>
          <w:szCs w:val="28"/>
        </w:rPr>
      </w:pPr>
    </w:p>
    <w:p w14:paraId="79A31839" w14:textId="0897E64B" w:rsidR="00023ADA" w:rsidRPr="007372A7" w:rsidRDefault="00023ADA" w:rsidP="00023ADA">
      <w:pPr>
        <w:rPr>
          <w:b/>
          <w:sz w:val="28"/>
          <w:szCs w:val="28"/>
        </w:rPr>
      </w:pPr>
      <w:r>
        <w:rPr>
          <w:b/>
          <w:sz w:val="28"/>
          <w:szCs w:val="28"/>
        </w:rPr>
        <w:t>Data Utilized</w:t>
      </w:r>
      <w:r w:rsidRPr="007372A7">
        <w:rPr>
          <w:b/>
          <w:sz w:val="28"/>
          <w:szCs w:val="28"/>
        </w:rPr>
        <w:t>:</w:t>
      </w:r>
    </w:p>
    <w:p w14:paraId="722C29F1" w14:textId="77777777" w:rsidR="007372A7" w:rsidRDefault="007372A7">
      <w:pPr>
        <w:rPr>
          <w:sz w:val="36"/>
          <w:szCs w:val="36"/>
        </w:rPr>
      </w:pPr>
    </w:p>
    <w:p w14:paraId="3D8EAC3A" w14:textId="0B01767C" w:rsidR="00023ADA" w:rsidRPr="005F67C5" w:rsidRDefault="00023ADA" w:rsidP="00023ADA">
      <w:pPr>
        <w:rPr>
          <w:u w:val="single"/>
        </w:rPr>
      </w:pPr>
      <w:r w:rsidRPr="005F67C5">
        <w:rPr>
          <w:u w:val="single"/>
        </w:rPr>
        <w:t>Data Source:</w:t>
      </w:r>
    </w:p>
    <w:p w14:paraId="0AD0E583" w14:textId="77777777" w:rsidR="00023ADA" w:rsidRPr="005F67C5" w:rsidRDefault="00023ADA" w:rsidP="00023ADA">
      <w:pPr>
        <w:rPr>
          <w:u w:val="single"/>
        </w:rPr>
      </w:pPr>
    </w:p>
    <w:p w14:paraId="49B13234" w14:textId="20070B57" w:rsidR="00023ADA" w:rsidRPr="005F67C5" w:rsidRDefault="00D13885" w:rsidP="00023ADA">
      <w:pPr>
        <w:pStyle w:val="ListParagraph"/>
        <w:numPr>
          <w:ilvl w:val="0"/>
          <w:numId w:val="7"/>
        </w:numPr>
        <w:rPr>
          <w:rFonts w:ascii="Times New Roman" w:hAnsi="Times New Roman" w:cs="Times New Roman"/>
        </w:rPr>
      </w:pPr>
      <w:r>
        <w:rPr>
          <w:rFonts w:ascii="Times New Roman" w:hAnsi="Times New Roman" w:cs="Times New Roman"/>
        </w:rPr>
        <w:t>Credit One credit default data</w:t>
      </w:r>
    </w:p>
    <w:p w14:paraId="7E32EBCB" w14:textId="2595FFCF" w:rsidR="00023ADA" w:rsidRPr="005F67C5" w:rsidRDefault="00D13885" w:rsidP="00023ADA">
      <w:pPr>
        <w:pStyle w:val="ListParagraph"/>
        <w:numPr>
          <w:ilvl w:val="0"/>
          <w:numId w:val="7"/>
        </w:numPr>
        <w:rPr>
          <w:rFonts w:ascii="Times New Roman" w:hAnsi="Times New Roman" w:cs="Times New Roman"/>
        </w:rPr>
      </w:pPr>
      <w:r>
        <w:rPr>
          <w:rFonts w:ascii="Times New Roman" w:hAnsi="Times New Roman" w:cs="Times New Roman"/>
        </w:rPr>
        <w:t>30,000 observations</w:t>
      </w:r>
    </w:p>
    <w:p w14:paraId="5986D9FA" w14:textId="77777777" w:rsidR="00B573D1" w:rsidRDefault="00B573D1" w:rsidP="00B573D1"/>
    <w:p w14:paraId="652588D2" w14:textId="77777777" w:rsidR="000D0376" w:rsidRDefault="000D0376" w:rsidP="00B573D1"/>
    <w:p w14:paraId="73BAF927" w14:textId="7C8B3D89" w:rsidR="00B573D1" w:rsidRDefault="00D13885" w:rsidP="00B573D1">
      <w:r>
        <w:rPr>
          <w:u w:val="single"/>
        </w:rPr>
        <w:t>Preprocessing</w:t>
      </w:r>
      <w:r w:rsidR="00B573D1">
        <w:t>:</w:t>
      </w:r>
    </w:p>
    <w:p w14:paraId="66F53CE2" w14:textId="77777777" w:rsidR="00B573D1" w:rsidRPr="00B573D1" w:rsidRDefault="00B573D1" w:rsidP="00B573D1"/>
    <w:p w14:paraId="29E4B325" w14:textId="7A42B33C" w:rsidR="005F67C5" w:rsidRDefault="00D13885" w:rsidP="005F67C5">
      <w:pPr>
        <w:pStyle w:val="ListParagraph"/>
        <w:numPr>
          <w:ilvl w:val="0"/>
          <w:numId w:val="7"/>
        </w:numPr>
        <w:rPr>
          <w:rFonts w:ascii="Times New Roman" w:hAnsi="Times New Roman" w:cs="Times New Roman"/>
        </w:rPr>
      </w:pPr>
      <w:r>
        <w:rPr>
          <w:rFonts w:ascii="Times New Roman" w:hAnsi="Times New Roman" w:cs="Times New Roman"/>
        </w:rPr>
        <w:t xml:space="preserve">Discretized Age feature </w:t>
      </w:r>
      <w:r w:rsidR="00D07709">
        <w:rPr>
          <w:rFonts w:ascii="Times New Roman" w:hAnsi="Times New Roman" w:cs="Times New Roman"/>
        </w:rPr>
        <w:t>into 6</w:t>
      </w:r>
      <w:r>
        <w:rPr>
          <w:rFonts w:ascii="Times New Roman" w:hAnsi="Times New Roman" w:cs="Times New Roman"/>
        </w:rPr>
        <w:t xml:space="preserve"> bins</w:t>
      </w:r>
      <w:r w:rsidR="005F67C5" w:rsidRPr="005F67C5">
        <w:rPr>
          <w:rFonts w:ascii="Times New Roman" w:hAnsi="Times New Roman" w:cs="Times New Roman"/>
        </w:rPr>
        <w:t>:</w:t>
      </w:r>
    </w:p>
    <w:p w14:paraId="63CFA2B3" w14:textId="77777777" w:rsidR="000D0376" w:rsidRPr="005F67C5" w:rsidRDefault="000D0376" w:rsidP="000D0376">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255"/>
        <w:gridCol w:w="1251"/>
      </w:tblGrid>
      <w:tr w:rsidR="00AB5A3F" w:rsidRPr="00AB5A3F" w14:paraId="3BF092EF" w14:textId="77777777" w:rsidTr="00AB5A3F">
        <w:tc>
          <w:tcPr>
            <w:tcW w:w="1255" w:type="dxa"/>
            <w:shd w:val="clear" w:color="auto" w:fill="9CC2E5" w:themeFill="accent1" w:themeFillTint="99"/>
          </w:tcPr>
          <w:p w14:paraId="09692488" w14:textId="2CAC06CA" w:rsidR="00D13885" w:rsidRPr="00AB5A3F" w:rsidRDefault="003E1BCB" w:rsidP="00023ADA">
            <w:pPr>
              <w:pStyle w:val="ListParagraph"/>
              <w:ind w:left="0"/>
              <w:rPr>
                <w:rFonts w:ascii="Times New Roman" w:hAnsi="Times New Roman" w:cs="Times New Roman"/>
                <w:b/>
              </w:rPr>
            </w:pPr>
            <w:r w:rsidRPr="00AB5A3F">
              <w:rPr>
                <w:rFonts w:ascii="Times New Roman" w:hAnsi="Times New Roman" w:cs="Times New Roman"/>
                <w:b/>
              </w:rPr>
              <w:t>Age Bin</w:t>
            </w:r>
          </w:p>
        </w:tc>
        <w:tc>
          <w:tcPr>
            <w:tcW w:w="1251" w:type="dxa"/>
            <w:shd w:val="clear" w:color="auto" w:fill="9CC2E5" w:themeFill="accent1" w:themeFillTint="99"/>
          </w:tcPr>
          <w:p w14:paraId="21AB1926" w14:textId="5E8D4368" w:rsidR="00D13885" w:rsidRPr="00AB5A3F" w:rsidRDefault="003E1BCB" w:rsidP="00023ADA">
            <w:pPr>
              <w:pStyle w:val="ListParagraph"/>
              <w:ind w:left="0"/>
              <w:rPr>
                <w:rFonts w:ascii="Times New Roman" w:hAnsi="Times New Roman" w:cs="Times New Roman"/>
                <w:b/>
              </w:rPr>
            </w:pPr>
            <w:r w:rsidRPr="00AB5A3F">
              <w:rPr>
                <w:rFonts w:ascii="Times New Roman" w:hAnsi="Times New Roman" w:cs="Times New Roman"/>
                <w:b/>
              </w:rPr>
              <w:t>Count</w:t>
            </w:r>
          </w:p>
        </w:tc>
      </w:tr>
      <w:tr w:rsidR="003E1BCB" w14:paraId="47D2F1B7" w14:textId="77777777" w:rsidTr="00AB5A3F">
        <w:tc>
          <w:tcPr>
            <w:tcW w:w="1255" w:type="dxa"/>
          </w:tcPr>
          <w:p w14:paraId="1741A348" w14:textId="63CB6847" w:rsidR="00D13885" w:rsidRDefault="00AB5A3F" w:rsidP="00023ADA">
            <w:pPr>
              <w:pStyle w:val="ListParagraph"/>
              <w:ind w:left="0"/>
              <w:rPr>
                <w:rFonts w:ascii="Times New Roman" w:hAnsi="Times New Roman" w:cs="Times New Roman"/>
              </w:rPr>
            </w:pPr>
            <w:r>
              <w:rPr>
                <w:rFonts w:ascii="Times New Roman" w:hAnsi="Times New Roman" w:cs="Times New Roman"/>
              </w:rPr>
              <w:t>18 - 25</w:t>
            </w:r>
          </w:p>
        </w:tc>
        <w:tc>
          <w:tcPr>
            <w:tcW w:w="1251" w:type="dxa"/>
          </w:tcPr>
          <w:p w14:paraId="4C21CD6F" w14:textId="3BB2AD18" w:rsidR="00D13885" w:rsidRDefault="00AB5A3F" w:rsidP="00023ADA">
            <w:pPr>
              <w:pStyle w:val="ListParagraph"/>
              <w:ind w:left="0"/>
              <w:rPr>
                <w:rFonts w:ascii="Times New Roman" w:hAnsi="Times New Roman" w:cs="Times New Roman"/>
              </w:rPr>
            </w:pPr>
            <w:r>
              <w:rPr>
                <w:rFonts w:ascii="Times New Roman" w:hAnsi="Times New Roman" w:cs="Times New Roman"/>
              </w:rPr>
              <w:t>3,871</w:t>
            </w:r>
          </w:p>
        </w:tc>
      </w:tr>
      <w:tr w:rsidR="003E1BCB" w14:paraId="7EBC6C18" w14:textId="77777777" w:rsidTr="00AB5A3F">
        <w:tc>
          <w:tcPr>
            <w:tcW w:w="1255" w:type="dxa"/>
          </w:tcPr>
          <w:p w14:paraId="028FE3E2" w14:textId="0D6C6A0D" w:rsidR="00D13885" w:rsidRDefault="00AB5A3F" w:rsidP="00023ADA">
            <w:pPr>
              <w:pStyle w:val="ListParagraph"/>
              <w:ind w:left="0"/>
              <w:rPr>
                <w:rFonts w:ascii="Times New Roman" w:hAnsi="Times New Roman" w:cs="Times New Roman"/>
              </w:rPr>
            </w:pPr>
            <w:r>
              <w:rPr>
                <w:rFonts w:ascii="Times New Roman" w:hAnsi="Times New Roman" w:cs="Times New Roman"/>
              </w:rPr>
              <w:t>26 - 35</w:t>
            </w:r>
          </w:p>
        </w:tc>
        <w:tc>
          <w:tcPr>
            <w:tcW w:w="1251" w:type="dxa"/>
          </w:tcPr>
          <w:p w14:paraId="652605E1" w14:textId="50A74424" w:rsidR="00D13885" w:rsidRDefault="00AB5A3F" w:rsidP="00023ADA">
            <w:pPr>
              <w:pStyle w:val="ListParagraph"/>
              <w:ind w:left="0"/>
              <w:rPr>
                <w:rFonts w:ascii="Times New Roman" w:hAnsi="Times New Roman" w:cs="Times New Roman"/>
              </w:rPr>
            </w:pPr>
            <w:r>
              <w:rPr>
                <w:rFonts w:ascii="Times New Roman" w:hAnsi="Times New Roman" w:cs="Times New Roman"/>
              </w:rPr>
              <w:t>12,938</w:t>
            </w:r>
          </w:p>
        </w:tc>
      </w:tr>
      <w:tr w:rsidR="003E1BCB" w14:paraId="0E278EAE" w14:textId="77777777" w:rsidTr="00AB5A3F">
        <w:tc>
          <w:tcPr>
            <w:tcW w:w="1255" w:type="dxa"/>
          </w:tcPr>
          <w:p w14:paraId="1D8BC005" w14:textId="132D2AAD" w:rsidR="00D13885" w:rsidRDefault="00AB5A3F" w:rsidP="00023ADA">
            <w:pPr>
              <w:pStyle w:val="ListParagraph"/>
              <w:ind w:left="0"/>
              <w:rPr>
                <w:rFonts w:ascii="Times New Roman" w:hAnsi="Times New Roman" w:cs="Times New Roman"/>
              </w:rPr>
            </w:pPr>
            <w:r>
              <w:rPr>
                <w:rFonts w:ascii="Times New Roman" w:hAnsi="Times New Roman" w:cs="Times New Roman"/>
              </w:rPr>
              <w:t>36 - 45</w:t>
            </w:r>
          </w:p>
        </w:tc>
        <w:tc>
          <w:tcPr>
            <w:tcW w:w="1251" w:type="dxa"/>
          </w:tcPr>
          <w:p w14:paraId="1552377E" w14:textId="3BEDEB6D" w:rsidR="00D13885" w:rsidRDefault="00AB5A3F" w:rsidP="00023ADA">
            <w:pPr>
              <w:pStyle w:val="ListParagraph"/>
              <w:ind w:left="0"/>
              <w:rPr>
                <w:rFonts w:ascii="Times New Roman" w:hAnsi="Times New Roman" w:cs="Times New Roman"/>
              </w:rPr>
            </w:pPr>
            <w:r>
              <w:rPr>
                <w:rFonts w:ascii="Times New Roman" w:hAnsi="Times New Roman" w:cs="Times New Roman"/>
              </w:rPr>
              <w:t>8,522</w:t>
            </w:r>
          </w:p>
        </w:tc>
      </w:tr>
      <w:tr w:rsidR="003E1BCB" w14:paraId="25227898" w14:textId="77777777" w:rsidTr="00AB5A3F">
        <w:tc>
          <w:tcPr>
            <w:tcW w:w="1255" w:type="dxa"/>
          </w:tcPr>
          <w:p w14:paraId="1E995BA4" w14:textId="46CAD9EE" w:rsidR="00D13885" w:rsidRDefault="00AB5A3F" w:rsidP="00023ADA">
            <w:pPr>
              <w:pStyle w:val="ListParagraph"/>
              <w:ind w:left="0"/>
              <w:rPr>
                <w:rFonts w:ascii="Times New Roman" w:hAnsi="Times New Roman" w:cs="Times New Roman"/>
              </w:rPr>
            </w:pPr>
            <w:r>
              <w:rPr>
                <w:rFonts w:ascii="Times New Roman" w:hAnsi="Times New Roman" w:cs="Times New Roman"/>
              </w:rPr>
              <w:t>46 - 55</w:t>
            </w:r>
          </w:p>
        </w:tc>
        <w:tc>
          <w:tcPr>
            <w:tcW w:w="1251" w:type="dxa"/>
          </w:tcPr>
          <w:p w14:paraId="7C5D5F6B" w14:textId="316D7FFA" w:rsidR="00D13885" w:rsidRDefault="00AB5A3F" w:rsidP="00023ADA">
            <w:pPr>
              <w:pStyle w:val="ListParagraph"/>
              <w:ind w:left="0"/>
              <w:rPr>
                <w:rFonts w:ascii="Times New Roman" w:hAnsi="Times New Roman" w:cs="Times New Roman"/>
              </w:rPr>
            </w:pPr>
            <w:r>
              <w:rPr>
                <w:rFonts w:ascii="Times New Roman" w:hAnsi="Times New Roman" w:cs="Times New Roman"/>
              </w:rPr>
              <w:t>3,825</w:t>
            </w:r>
          </w:p>
        </w:tc>
      </w:tr>
      <w:tr w:rsidR="003E1BCB" w14:paraId="79B6C524" w14:textId="77777777" w:rsidTr="00AB5A3F">
        <w:tc>
          <w:tcPr>
            <w:tcW w:w="1255" w:type="dxa"/>
          </w:tcPr>
          <w:p w14:paraId="36792846" w14:textId="5F2D675C" w:rsidR="00D13885" w:rsidRDefault="00AB5A3F" w:rsidP="00023ADA">
            <w:pPr>
              <w:pStyle w:val="ListParagraph"/>
              <w:ind w:left="0"/>
              <w:rPr>
                <w:rFonts w:ascii="Times New Roman" w:hAnsi="Times New Roman" w:cs="Times New Roman"/>
              </w:rPr>
            </w:pPr>
            <w:r>
              <w:rPr>
                <w:rFonts w:ascii="Times New Roman" w:hAnsi="Times New Roman" w:cs="Times New Roman"/>
              </w:rPr>
              <w:t xml:space="preserve">56 </w:t>
            </w:r>
            <w:r w:rsidR="009C2EFE">
              <w:rPr>
                <w:rFonts w:ascii="Times New Roman" w:hAnsi="Times New Roman" w:cs="Times New Roman"/>
              </w:rPr>
              <w:t>–</w:t>
            </w:r>
            <w:r>
              <w:rPr>
                <w:rFonts w:ascii="Times New Roman" w:hAnsi="Times New Roman" w:cs="Times New Roman"/>
              </w:rPr>
              <w:t xml:space="preserve"> 6</w:t>
            </w:r>
            <w:r w:rsidR="009C2EFE">
              <w:rPr>
                <w:rFonts w:ascii="Times New Roman" w:hAnsi="Times New Roman" w:cs="Times New Roman"/>
              </w:rPr>
              <w:t>7</w:t>
            </w:r>
          </w:p>
        </w:tc>
        <w:tc>
          <w:tcPr>
            <w:tcW w:w="1251" w:type="dxa"/>
          </w:tcPr>
          <w:p w14:paraId="610AE317" w14:textId="352FE703" w:rsidR="00D13885" w:rsidRDefault="00AB5A3F" w:rsidP="00023ADA">
            <w:pPr>
              <w:pStyle w:val="ListParagraph"/>
              <w:ind w:left="0"/>
              <w:rPr>
                <w:rFonts w:ascii="Times New Roman" w:hAnsi="Times New Roman" w:cs="Times New Roman"/>
              </w:rPr>
            </w:pPr>
            <w:r>
              <w:rPr>
                <w:rFonts w:ascii="Times New Roman" w:hAnsi="Times New Roman" w:cs="Times New Roman"/>
              </w:rPr>
              <w:t>7</w:t>
            </w:r>
            <w:r w:rsidR="002B1D3A">
              <w:rPr>
                <w:rFonts w:ascii="Times New Roman" w:hAnsi="Times New Roman" w:cs="Times New Roman"/>
              </w:rPr>
              <w:t>99</w:t>
            </w:r>
          </w:p>
        </w:tc>
      </w:tr>
      <w:tr w:rsidR="009C2EFE" w14:paraId="1686F431" w14:textId="77777777" w:rsidTr="00AB5A3F">
        <w:tc>
          <w:tcPr>
            <w:tcW w:w="1255" w:type="dxa"/>
          </w:tcPr>
          <w:p w14:paraId="06D9BDFB" w14:textId="7EC04FC8" w:rsidR="009C2EFE" w:rsidRDefault="002B1D3A" w:rsidP="00023ADA">
            <w:pPr>
              <w:pStyle w:val="ListParagraph"/>
              <w:ind w:left="0"/>
              <w:rPr>
                <w:rFonts w:ascii="Times New Roman" w:hAnsi="Times New Roman" w:cs="Times New Roman"/>
              </w:rPr>
            </w:pPr>
            <w:r>
              <w:rPr>
                <w:rFonts w:ascii="Times New Roman" w:hAnsi="Times New Roman" w:cs="Times New Roman"/>
              </w:rPr>
              <w:t>68-100</w:t>
            </w:r>
          </w:p>
        </w:tc>
        <w:tc>
          <w:tcPr>
            <w:tcW w:w="1251" w:type="dxa"/>
          </w:tcPr>
          <w:p w14:paraId="6A59EA86" w14:textId="32C1A497" w:rsidR="009C2EFE" w:rsidRDefault="002B1D3A" w:rsidP="00023ADA">
            <w:pPr>
              <w:pStyle w:val="ListParagraph"/>
              <w:ind w:left="0"/>
              <w:rPr>
                <w:rFonts w:ascii="Times New Roman" w:hAnsi="Times New Roman" w:cs="Times New Roman"/>
              </w:rPr>
            </w:pPr>
            <w:r>
              <w:rPr>
                <w:rFonts w:ascii="Times New Roman" w:hAnsi="Times New Roman" w:cs="Times New Roman"/>
              </w:rPr>
              <w:t>45</w:t>
            </w:r>
          </w:p>
        </w:tc>
      </w:tr>
    </w:tbl>
    <w:p w14:paraId="6C9A3BDD" w14:textId="77777777" w:rsidR="00023ADA" w:rsidRDefault="00023ADA" w:rsidP="00023ADA">
      <w:pPr>
        <w:pStyle w:val="ListParagraph"/>
        <w:ind w:left="360"/>
        <w:rPr>
          <w:rFonts w:ascii="Times New Roman" w:hAnsi="Times New Roman" w:cs="Times New Roman"/>
        </w:rPr>
      </w:pPr>
    </w:p>
    <w:p w14:paraId="65170571" w14:textId="77777777" w:rsidR="00D13885" w:rsidRPr="005F67C5" w:rsidRDefault="00D13885" w:rsidP="00023ADA">
      <w:pPr>
        <w:pStyle w:val="ListParagraph"/>
        <w:ind w:left="360"/>
        <w:rPr>
          <w:rFonts w:ascii="Times New Roman" w:hAnsi="Times New Roman" w:cs="Times New Roman"/>
        </w:rPr>
      </w:pPr>
    </w:p>
    <w:p w14:paraId="416A2757" w14:textId="54DA5BAF" w:rsidR="005F67C5" w:rsidRDefault="00AB5A3F" w:rsidP="005F67C5">
      <w:pPr>
        <w:pStyle w:val="ListParagraph"/>
        <w:numPr>
          <w:ilvl w:val="0"/>
          <w:numId w:val="7"/>
        </w:numPr>
        <w:rPr>
          <w:rFonts w:ascii="Times New Roman" w:hAnsi="Times New Roman" w:cs="Times New Roman"/>
        </w:rPr>
      </w:pPr>
      <w:r>
        <w:rPr>
          <w:rFonts w:ascii="Times New Roman" w:hAnsi="Times New Roman" w:cs="Times New Roman"/>
        </w:rPr>
        <w:t>Combine Education ‘Other” categories</w:t>
      </w:r>
      <w:r w:rsidR="000D0376">
        <w:rPr>
          <w:rFonts w:ascii="Times New Roman" w:hAnsi="Times New Roman" w:cs="Times New Roman"/>
        </w:rPr>
        <w:t>:</w:t>
      </w:r>
    </w:p>
    <w:p w14:paraId="67A50BEF" w14:textId="77777777" w:rsidR="000D0376" w:rsidRDefault="000D0376" w:rsidP="000D0376">
      <w:pPr>
        <w:pStyle w:val="ListParagraph"/>
        <w:ind w:left="360"/>
        <w:rPr>
          <w:rFonts w:ascii="Times New Roman" w:hAnsi="Times New Roman" w:cs="Times New Roman"/>
        </w:rPr>
      </w:pPr>
    </w:p>
    <w:p w14:paraId="6A1F3921" w14:textId="24C093B1" w:rsidR="00023ADA" w:rsidRDefault="00AB5A3F" w:rsidP="00AB5A3F">
      <w:pPr>
        <w:pStyle w:val="ListParagraph"/>
        <w:numPr>
          <w:ilvl w:val="0"/>
          <w:numId w:val="11"/>
        </w:numPr>
        <w:ind w:left="720"/>
        <w:rPr>
          <w:rFonts w:ascii="Times New Roman" w:hAnsi="Times New Roman" w:cs="Times New Roman"/>
        </w:rPr>
      </w:pPr>
      <w:r>
        <w:rPr>
          <w:rFonts w:ascii="Times New Roman" w:hAnsi="Times New Roman" w:cs="Times New Roman"/>
        </w:rPr>
        <w:t>Raw data ‘Other’ categories: 0, 4, 5, 6</w:t>
      </w:r>
    </w:p>
    <w:p w14:paraId="30DB23A5" w14:textId="2F344403" w:rsidR="00AB5A3F" w:rsidRPr="00AB5A3F" w:rsidRDefault="00AB5A3F" w:rsidP="00AB5A3F">
      <w:pPr>
        <w:pStyle w:val="ListParagraph"/>
        <w:numPr>
          <w:ilvl w:val="0"/>
          <w:numId w:val="11"/>
        </w:numPr>
        <w:ind w:left="720"/>
        <w:rPr>
          <w:rFonts w:ascii="Times New Roman" w:hAnsi="Times New Roman" w:cs="Times New Roman"/>
        </w:rPr>
      </w:pPr>
      <w:r>
        <w:rPr>
          <w:rFonts w:ascii="Times New Roman" w:hAnsi="Times New Roman" w:cs="Times New Roman"/>
        </w:rPr>
        <w:t>New ‘Other’ category: 0</w:t>
      </w:r>
    </w:p>
    <w:p w14:paraId="56AF78F8" w14:textId="16A72682" w:rsidR="00AB5A3F" w:rsidRPr="005F67C5" w:rsidRDefault="00AB5A3F" w:rsidP="00AB5A3F">
      <w:pPr>
        <w:pStyle w:val="ListParagraph"/>
        <w:numPr>
          <w:ilvl w:val="0"/>
          <w:numId w:val="11"/>
        </w:numPr>
        <w:ind w:left="720"/>
        <w:rPr>
          <w:rFonts w:ascii="Times New Roman" w:hAnsi="Times New Roman" w:cs="Times New Roman"/>
        </w:rPr>
      </w:pPr>
      <w:r>
        <w:rPr>
          <w:rFonts w:ascii="Times New Roman" w:hAnsi="Times New Roman" w:cs="Times New Roman"/>
        </w:rPr>
        <w:t>Conversion of 0, 4, 5, 6 -&gt; 0</w:t>
      </w:r>
    </w:p>
    <w:p w14:paraId="4FE8858D" w14:textId="77777777" w:rsidR="00F81AC3" w:rsidRDefault="00F81AC3" w:rsidP="00F81AC3"/>
    <w:p w14:paraId="24A4E658" w14:textId="77777777" w:rsidR="000D0376" w:rsidRDefault="000D0376" w:rsidP="00F81AC3"/>
    <w:p w14:paraId="6CDD73A3" w14:textId="07C142E1" w:rsidR="001C240B" w:rsidRDefault="001C240B" w:rsidP="001C240B">
      <w:pPr>
        <w:pStyle w:val="ListParagraph"/>
        <w:numPr>
          <w:ilvl w:val="0"/>
          <w:numId w:val="7"/>
        </w:numPr>
        <w:rPr>
          <w:rFonts w:ascii="Times New Roman" w:hAnsi="Times New Roman" w:cs="Times New Roman"/>
        </w:rPr>
      </w:pPr>
      <w:r>
        <w:rPr>
          <w:rFonts w:ascii="Times New Roman" w:hAnsi="Times New Roman" w:cs="Times New Roman"/>
        </w:rPr>
        <w:t xml:space="preserve">Features </w:t>
      </w:r>
      <w:r w:rsidR="00D9747E">
        <w:rPr>
          <w:rFonts w:ascii="Times New Roman" w:hAnsi="Times New Roman" w:cs="Times New Roman"/>
        </w:rPr>
        <w:t xml:space="preserve">to be </w:t>
      </w:r>
      <w:r>
        <w:rPr>
          <w:rFonts w:ascii="Times New Roman" w:hAnsi="Times New Roman" w:cs="Times New Roman"/>
        </w:rPr>
        <w:t>removed</w:t>
      </w:r>
      <w:r w:rsidR="00D9747E">
        <w:rPr>
          <w:rFonts w:ascii="Times New Roman" w:hAnsi="Times New Roman" w:cs="Times New Roman"/>
        </w:rPr>
        <w:t xml:space="preserve"> before modeling</w:t>
      </w:r>
      <w:r>
        <w:rPr>
          <w:rFonts w:ascii="Times New Roman" w:hAnsi="Times New Roman" w:cs="Times New Roman"/>
        </w:rPr>
        <w:t>:</w:t>
      </w:r>
    </w:p>
    <w:p w14:paraId="166647CE" w14:textId="77777777" w:rsidR="001C240B" w:rsidRDefault="001C240B" w:rsidP="00F81AC3"/>
    <w:p w14:paraId="7023D00D" w14:textId="049E048F" w:rsidR="001C240B" w:rsidRDefault="001C240B" w:rsidP="001C240B">
      <w:pPr>
        <w:pStyle w:val="ListParagraph"/>
        <w:numPr>
          <w:ilvl w:val="0"/>
          <w:numId w:val="11"/>
        </w:numPr>
        <w:ind w:left="720"/>
        <w:rPr>
          <w:rFonts w:ascii="Times New Roman" w:hAnsi="Times New Roman" w:cs="Times New Roman"/>
        </w:rPr>
      </w:pPr>
      <w:r>
        <w:rPr>
          <w:rFonts w:ascii="Times New Roman" w:hAnsi="Times New Roman" w:cs="Times New Roman"/>
        </w:rPr>
        <w:t>ID:  Id field</w:t>
      </w:r>
    </w:p>
    <w:p w14:paraId="28F1737E" w14:textId="6B043328" w:rsidR="001C240B" w:rsidRPr="00AB5A3F" w:rsidRDefault="001C240B" w:rsidP="001C240B">
      <w:pPr>
        <w:pStyle w:val="ListParagraph"/>
        <w:numPr>
          <w:ilvl w:val="0"/>
          <w:numId w:val="11"/>
        </w:numPr>
        <w:ind w:left="720"/>
        <w:rPr>
          <w:rFonts w:ascii="Times New Roman" w:hAnsi="Times New Roman" w:cs="Times New Roman"/>
        </w:rPr>
      </w:pPr>
      <w:r>
        <w:rPr>
          <w:rFonts w:ascii="Times New Roman" w:hAnsi="Times New Roman" w:cs="Times New Roman"/>
        </w:rPr>
        <w:t>AGE:  replaced by AGE_BIN</w:t>
      </w:r>
    </w:p>
    <w:p w14:paraId="3A3BFA30" w14:textId="77777777" w:rsidR="001C240B" w:rsidRDefault="001C240B" w:rsidP="00F81AC3"/>
    <w:p w14:paraId="29F9D317" w14:textId="77777777" w:rsidR="001C240B" w:rsidRDefault="001C240B" w:rsidP="00F81AC3"/>
    <w:p w14:paraId="32508CA0" w14:textId="77777777" w:rsidR="0016301E" w:rsidRDefault="0016301E">
      <w:pPr>
        <w:rPr>
          <w:u w:val="single"/>
        </w:rPr>
      </w:pPr>
      <w:r>
        <w:rPr>
          <w:u w:val="single"/>
        </w:rPr>
        <w:br w:type="page"/>
      </w:r>
    </w:p>
    <w:p w14:paraId="05A05532" w14:textId="5B814846" w:rsidR="0016301E" w:rsidRPr="0016301E" w:rsidRDefault="0016301E" w:rsidP="0016301E">
      <w:pPr>
        <w:rPr>
          <w:b/>
          <w:sz w:val="28"/>
          <w:szCs w:val="28"/>
        </w:rPr>
      </w:pPr>
      <w:r>
        <w:rPr>
          <w:b/>
          <w:sz w:val="28"/>
          <w:szCs w:val="28"/>
        </w:rPr>
        <w:t>Exploratory Data Analysis</w:t>
      </w:r>
      <w:r w:rsidRPr="0016301E">
        <w:rPr>
          <w:b/>
          <w:sz w:val="28"/>
          <w:szCs w:val="28"/>
        </w:rPr>
        <w:t>:</w:t>
      </w:r>
    </w:p>
    <w:p w14:paraId="46F812CA" w14:textId="77777777" w:rsidR="003A76BA" w:rsidRDefault="003A76BA"/>
    <w:p w14:paraId="0A94DE69" w14:textId="77777777" w:rsidR="00442AF7" w:rsidRDefault="00442AF7"/>
    <w:p w14:paraId="00BAC1B4" w14:textId="2EB2D167" w:rsidR="00EF65B8" w:rsidRDefault="00EF65B8">
      <w:r>
        <w:t>Overall demographics</w:t>
      </w:r>
    </w:p>
    <w:p w14:paraId="4B4A1D55" w14:textId="77777777" w:rsidR="00EF65B8" w:rsidRDefault="00EF65B8"/>
    <w:p w14:paraId="7554346F" w14:textId="0BD46C1E" w:rsidR="00EF65B8" w:rsidRDefault="00442AF7" w:rsidP="00442AF7">
      <w:pPr>
        <w:pStyle w:val="ListParagraph"/>
        <w:numPr>
          <w:ilvl w:val="0"/>
          <w:numId w:val="13"/>
        </w:numPr>
      </w:pPr>
      <w:r>
        <w:t>Majority female</w:t>
      </w:r>
    </w:p>
    <w:p w14:paraId="676B80A9" w14:textId="2233C5AA" w:rsidR="008C416E" w:rsidRDefault="008C416E" w:rsidP="00442AF7">
      <w:pPr>
        <w:pStyle w:val="ListParagraph"/>
        <w:numPr>
          <w:ilvl w:val="0"/>
          <w:numId w:val="13"/>
        </w:numPr>
      </w:pPr>
      <w:r>
        <w:t>Majority have higher education</w:t>
      </w:r>
    </w:p>
    <w:p w14:paraId="3732BE4F" w14:textId="2C289FE0" w:rsidR="008C416E" w:rsidRDefault="008C416E" w:rsidP="00442AF7">
      <w:pPr>
        <w:pStyle w:val="ListParagraph"/>
        <w:numPr>
          <w:ilvl w:val="0"/>
          <w:numId w:val="13"/>
        </w:numPr>
      </w:pPr>
      <w:r>
        <w:t>Close to even split between marital status</w:t>
      </w:r>
    </w:p>
    <w:p w14:paraId="74AFEDF4" w14:textId="77777777" w:rsidR="008C416E" w:rsidRDefault="008C416E" w:rsidP="00442AF7">
      <w:pPr>
        <w:pStyle w:val="ListParagraph"/>
        <w:numPr>
          <w:ilvl w:val="0"/>
          <w:numId w:val="13"/>
        </w:numPr>
      </w:pPr>
      <w:r>
        <w:t>Majority by age between 25 – 40, with peak between 25-32</w:t>
      </w:r>
    </w:p>
    <w:p w14:paraId="30BBB557" w14:textId="29D99E87" w:rsidR="008C416E" w:rsidRDefault="008C416E" w:rsidP="00442AF7">
      <w:pPr>
        <w:pStyle w:val="ListParagraph"/>
        <w:numPr>
          <w:ilvl w:val="0"/>
          <w:numId w:val="13"/>
        </w:numPr>
      </w:pPr>
      <w:r>
        <w:t xml:space="preserve">22% in default status </w:t>
      </w:r>
    </w:p>
    <w:p w14:paraId="3A6C73B8" w14:textId="77777777" w:rsidR="00EF65B8" w:rsidRDefault="00EF65B8"/>
    <w:p w14:paraId="36207802" w14:textId="0F2831E1" w:rsidR="002E68B8" w:rsidRDefault="00394775">
      <w:r>
        <w:t>Default demographics</w:t>
      </w:r>
      <w:r w:rsidR="002E68B8">
        <w:t>:</w:t>
      </w:r>
    </w:p>
    <w:p w14:paraId="2588BFA4" w14:textId="77777777" w:rsidR="002E68B8" w:rsidRDefault="002E68B8"/>
    <w:p w14:paraId="44F5DE79" w14:textId="25F7A49D" w:rsidR="002E68B8" w:rsidRDefault="00394775" w:rsidP="002E68B8">
      <w:pPr>
        <w:pStyle w:val="ListParagraph"/>
        <w:numPr>
          <w:ilvl w:val="0"/>
          <w:numId w:val="12"/>
        </w:numPr>
        <w:ind w:left="1080"/>
      </w:pPr>
      <w:r>
        <w:t>More likely to default with l</w:t>
      </w:r>
      <w:r w:rsidR="002E68B8">
        <w:t>ower credit limits</w:t>
      </w:r>
    </w:p>
    <w:p w14:paraId="135D74A4" w14:textId="56A5C655" w:rsidR="00394775" w:rsidRDefault="00394775" w:rsidP="002E68B8">
      <w:pPr>
        <w:pStyle w:val="ListParagraph"/>
        <w:numPr>
          <w:ilvl w:val="0"/>
          <w:numId w:val="12"/>
        </w:numPr>
        <w:ind w:left="1080"/>
      </w:pPr>
      <w:r>
        <w:t xml:space="preserve">Less likely to default between 25 </w:t>
      </w:r>
      <w:r w:rsidR="00935BA3">
        <w:t>–</w:t>
      </w:r>
      <w:r>
        <w:t xml:space="preserve"> 35</w:t>
      </w:r>
    </w:p>
    <w:p w14:paraId="445BA612" w14:textId="6B6ECB0A" w:rsidR="00E14510" w:rsidRDefault="0039740D" w:rsidP="002E68B8">
      <w:pPr>
        <w:pStyle w:val="ListParagraph"/>
        <w:numPr>
          <w:ilvl w:val="0"/>
          <w:numId w:val="12"/>
        </w:numPr>
        <w:ind w:left="1080"/>
      </w:pPr>
      <w:r w:rsidRPr="0039740D">
        <w:t>Males are more likely to d</w:t>
      </w:r>
      <w:r w:rsidR="00E14510">
        <w:t>efault, except in the 55-67 age where women more likely</w:t>
      </w:r>
    </w:p>
    <w:p w14:paraId="7904512D" w14:textId="0AFEC8EC" w:rsidR="00AF26B0" w:rsidRDefault="00AF26B0" w:rsidP="002E68B8">
      <w:pPr>
        <w:pStyle w:val="ListParagraph"/>
        <w:numPr>
          <w:ilvl w:val="0"/>
          <w:numId w:val="12"/>
        </w:numPr>
        <w:ind w:left="1080"/>
      </w:pPr>
      <w:r>
        <w:t>High school and then University slightly higher percentage of default than Graduate</w:t>
      </w:r>
    </w:p>
    <w:p w14:paraId="52365934" w14:textId="30CA632B" w:rsidR="00E63DB7" w:rsidRDefault="00E63DB7" w:rsidP="002E68B8">
      <w:pPr>
        <w:pStyle w:val="ListParagraph"/>
        <w:numPr>
          <w:ilvl w:val="0"/>
          <w:numId w:val="12"/>
        </w:numPr>
        <w:ind w:left="1080"/>
      </w:pPr>
      <w:r>
        <w:t xml:space="preserve">Marriage </w:t>
      </w:r>
      <w:r w:rsidR="00226994">
        <w:t xml:space="preserve">only very </w:t>
      </w:r>
      <w:r>
        <w:t xml:space="preserve">slightly higher default </w:t>
      </w:r>
      <w:r w:rsidR="00226994">
        <w:t xml:space="preserve">rate </w:t>
      </w:r>
      <w:r>
        <w:t>than single</w:t>
      </w:r>
    </w:p>
    <w:p w14:paraId="0AA64DA1" w14:textId="77777777" w:rsidR="002E68B8" w:rsidRDefault="002E68B8" w:rsidP="002E68B8">
      <w:pPr>
        <w:ind w:left="360"/>
      </w:pPr>
    </w:p>
    <w:p w14:paraId="2D3EEF75" w14:textId="439BD578" w:rsidR="005B17FA" w:rsidRDefault="00467B54">
      <w:r>
        <w:t>Default in relation to billing history:</w:t>
      </w:r>
    </w:p>
    <w:p w14:paraId="15C86372" w14:textId="77777777" w:rsidR="00467B54" w:rsidRDefault="00467B54"/>
    <w:p w14:paraId="663DF906" w14:textId="72874247" w:rsidR="0023235E" w:rsidRDefault="0023235E" w:rsidP="00CA5FB0">
      <w:pPr>
        <w:pStyle w:val="ListParagraph"/>
        <w:numPr>
          <w:ilvl w:val="0"/>
          <w:numId w:val="12"/>
        </w:numPr>
        <w:ind w:left="1080"/>
      </w:pPr>
      <w:r>
        <w:t>Lower credit limits are more likely to default</w:t>
      </w:r>
      <w:bookmarkStart w:id="0" w:name="_GoBack"/>
      <w:bookmarkEnd w:id="0"/>
    </w:p>
    <w:p w14:paraId="7502A5B5" w14:textId="3257809F" w:rsidR="00CA5FB0" w:rsidRDefault="00CA5FB0" w:rsidP="00CA5FB0">
      <w:pPr>
        <w:pStyle w:val="ListParagraph"/>
        <w:numPr>
          <w:ilvl w:val="0"/>
          <w:numId w:val="12"/>
        </w:numPr>
        <w:ind w:left="1080"/>
      </w:pPr>
      <w:r>
        <w:t>More likely to default the longer the payment is delayed.</w:t>
      </w:r>
    </w:p>
    <w:p w14:paraId="4064CCE8" w14:textId="71CEE6CC" w:rsidR="00A27672" w:rsidRDefault="00A27672" w:rsidP="00A27672">
      <w:pPr>
        <w:pStyle w:val="ListParagraph"/>
        <w:numPr>
          <w:ilvl w:val="1"/>
          <w:numId w:val="12"/>
        </w:numPr>
      </w:pPr>
      <w:r>
        <w:t xml:space="preserve">Significant increase in default after 2 </w:t>
      </w:r>
      <w:r w:rsidR="00A128CD">
        <w:t>delayed</w:t>
      </w:r>
      <w:r>
        <w:t xml:space="preserve"> payments</w:t>
      </w:r>
    </w:p>
    <w:p w14:paraId="7615A909" w14:textId="29790557" w:rsidR="00A27672" w:rsidRDefault="00F03C27" w:rsidP="00A27672">
      <w:pPr>
        <w:pStyle w:val="ListParagraph"/>
        <w:numPr>
          <w:ilvl w:val="1"/>
          <w:numId w:val="12"/>
        </w:numPr>
      </w:pPr>
      <w:r>
        <w:t xml:space="preserve">Another significant increase in default after 6-7 </w:t>
      </w:r>
      <w:r w:rsidR="00A128CD">
        <w:t xml:space="preserve">delayed </w:t>
      </w:r>
      <w:r>
        <w:t>payments (</w:t>
      </w:r>
      <w:r w:rsidR="00B8223F">
        <w:t>especially</w:t>
      </w:r>
      <w:r>
        <w:t xml:space="preserve"> going back to May and April at 100% defaul</w:t>
      </w:r>
      <w:r w:rsidR="00B8223F">
        <w:t>t with 6 missed payments)</w:t>
      </w:r>
    </w:p>
    <w:p w14:paraId="58C25584" w14:textId="0B017CEC" w:rsidR="00CA5FB0" w:rsidRDefault="004B6E92" w:rsidP="00CA5FB0">
      <w:pPr>
        <w:pStyle w:val="ListParagraph"/>
        <w:numPr>
          <w:ilvl w:val="0"/>
          <w:numId w:val="12"/>
        </w:numPr>
        <w:ind w:left="1080"/>
      </w:pPr>
      <w:r>
        <w:t xml:space="preserve">The </w:t>
      </w:r>
      <w:r w:rsidR="009F4002">
        <w:t>greater the difference between the billing amount versus the payment amount (high bill but low payment) they more likely to default.</w:t>
      </w:r>
    </w:p>
    <w:p w14:paraId="4C593A41" w14:textId="77777777" w:rsidR="00467B54" w:rsidRDefault="00467B54"/>
    <w:p w14:paraId="083A02FD" w14:textId="77777777" w:rsidR="005B17FA" w:rsidRDefault="005B17FA"/>
    <w:p w14:paraId="2EA74FB8" w14:textId="56ED45AE" w:rsidR="005B17FA" w:rsidRPr="0016301E" w:rsidRDefault="00340F53" w:rsidP="005B17FA">
      <w:pPr>
        <w:rPr>
          <w:b/>
          <w:sz w:val="28"/>
          <w:szCs w:val="28"/>
        </w:rPr>
      </w:pPr>
      <w:r>
        <w:rPr>
          <w:b/>
          <w:sz w:val="28"/>
          <w:szCs w:val="28"/>
        </w:rPr>
        <w:t>Recommendations</w:t>
      </w:r>
      <w:r w:rsidR="005B17FA" w:rsidRPr="0016301E">
        <w:rPr>
          <w:b/>
          <w:sz w:val="28"/>
          <w:szCs w:val="28"/>
        </w:rPr>
        <w:t>:</w:t>
      </w:r>
    </w:p>
    <w:p w14:paraId="34915C1B" w14:textId="77777777" w:rsidR="005B17FA" w:rsidRDefault="005B17FA"/>
    <w:p w14:paraId="228893CE" w14:textId="0FA476A3" w:rsidR="005B17FA" w:rsidRDefault="00F37960" w:rsidP="005B17FA">
      <w:r>
        <w:t>It is not clear what the default date is of the clients in the data file, or if these are just the clients that are in default as of the current month.</w:t>
      </w:r>
      <w:r w:rsidR="00204D3B">
        <w:t xml:space="preserve">  This information would be important as activity only before default status would be most useful in predicting defaults.</w:t>
      </w:r>
    </w:p>
    <w:p w14:paraId="14FE2CC0" w14:textId="77777777" w:rsidR="00C115C0" w:rsidRDefault="00C115C0" w:rsidP="005B17FA"/>
    <w:p w14:paraId="61EE26A1" w14:textId="53476BF7" w:rsidR="00CA5FB0" w:rsidRDefault="00CA5FB0" w:rsidP="005B17FA">
      <w:r>
        <w:t>Additionally, useful information</w:t>
      </w:r>
      <w:r w:rsidR="00273424">
        <w:t xml:space="preserve"> to provide would be the defaul</w:t>
      </w:r>
      <w:r>
        <w:t>t criteria.  At which point is an account marked in default, at one delayed payment, at two, etc.?</w:t>
      </w:r>
    </w:p>
    <w:p w14:paraId="76077F0A" w14:textId="0989992B" w:rsidR="00C115C0" w:rsidRDefault="00C115C0" w:rsidP="005B17FA"/>
    <w:p w14:paraId="38F00EF9" w14:textId="77777777" w:rsidR="00DA7EBB" w:rsidRDefault="00DA7EBB" w:rsidP="005B17FA"/>
    <w:p w14:paraId="12F63CBD" w14:textId="466970EC" w:rsidR="005B17FA" w:rsidRPr="0016301E" w:rsidRDefault="00340F53" w:rsidP="005B17FA">
      <w:pPr>
        <w:rPr>
          <w:b/>
          <w:sz w:val="28"/>
          <w:szCs w:val="28"/>
        </w:rPr>
      </w:pPr>
      <w:r>
        <w:rPr>
          <w:b/>
          <w:sz w:val="28"/>
          <w:szCs w:val="28"/>
        </w:rPr>
        <w:t>Lessons Learned</w:t>
      </w:r>
      <w:r w:rsidR="005B17FA" w:rsidRPr="0016301E">
        <w:rPr>
          <w:b/>
          <w:sz w:val="28"/>
          <w:szCs w:val="28"/>
        </w:rPr>
        <w:t>:</w:t>
      </w:r>
    </w:p>
    <w:p w14:paraId="1DE46CDF" w14:textId="77777777" w:rsidR="005B17FA" w:rsidRDefault="005B17FA" w:rsidP="005B17FA"/>
    <w:p w14:paraId="0B84CBB2" w14:textId="0E591065" w:rsidR="005B17FA" w:rsidRDefault="00CF5B71" w:rsidP="005B17FA">
      <w:r>
        <w:t>Visualizations can be very powerful and convey a lot of information, but it takes a lot of practice to know the right type of visualization to use for the data at hand.  Otherwise it can be time consuming with much trial and error, to extract information.</w:t>
      </w:r>
    </w:p>
    <w:p w14:paraId="06B938EF" w14:textId="77777777" w:rsidR="005B17FA" w:rsidRDefault="005B17FA" w:rsidP="005B17FA"/>
    <w:p w14:paraId="63AA054E" w14:textId="77777777" w:rsidR="005B17FA" w:rsidRPr="006D433E" w:rsidRDefault="005B17FA" w:rsidP="005B17FA"/>
    <w:sectPr w:rsidR="005B17FA" w:rsidRPr="006D433E" w:rsidSect="00AE1E5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2CB93" w14:textId="77777777" w:rsidR="00E33A3D" w:rsidRDefault="00E33A3D" w:rsidP="007F6D31">
      <w:r>
        <w:separator/>
      </w:r>
    </w:p>
  </w:endnote>
  <w:endnote w:type="continuationSeparator" w:id="0">
    <w:p w14:paraId="0213541C" w14:textId="77777777" w:rsidR="00E33A3D" w:rsidRDefault="00E33A3D" w:rsidP="007F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FEE68" w14:textId="77777777" w:rsidR="00E33A3D" w:rsidRDefault="00E33A3D" w:rsidP="007F6D31">
      <w:r>
        <w:separator/>
      </w:r>
    </w:p>
  </w:footnote>
  <w:footnote w:type="continuationSeparator" w:id="0">
    <w:p w14:paraId="370A9A5F" w14:textId="77777777" w:rsidR="00E33A3D" w:rsidRDefault="00E33A3D" w:rsidP="007F6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258"/>
    <w:multiLevelType w:val="hybridMultilevel"/>
    <w:tmpl w:val="F00A6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427B"/>
    <w:multiLevelType w:val="hybridMultilevel"/>
    <w:tmpl w:val="4EB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00143"/>
    <w:multiLevelType w:val="hybridMultilevel"/>
    <w:tmpl w:val="0A444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C6329"/>
    <w:multiLevelType w:val="hybridMultilevel"/>
    <w:tmpl w:val="F44A5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D6669"/>
    <w:multiLevelType w:val="hybridMultilevel"/>
    <w:tmpl w:val="4AEE117A"/>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51F5F71"/>
    <w:multiLevelType w:val="hybridMultilevel"/>
    <w:tmpl w:val="6512E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080CDE"/>
    <w:multiLevelType w:val="hybridMultilevel"/>
    <w:tmpl w:val="B0204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60509"/>
    <w:multiLevelType w:val="hybridMultilevel"/>
    <w:tmpl w:val="92F8D1D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C826A7"/>
    <w:multiLevelType w:val="hybridMultilevel"/>
    <w:tmpl w:val="0340ECD8"/>
    <w:lvl w:ilvl="0" w:tplc="99A84A6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F4846"/>
    <w:multiLevelType w:val="hybridMultilevel"/>
    <w:tmpl w:val="DDD242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002CEB"/>
    <w:multiLevelType w:val="hybridMultilevel"/>
    <w:tmpl w:val="109EC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52E38"/>
    <w:multiLevelType w:val="hybridMultilevel"/>
    <w:tmpl w:val="B860C4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7F40E6"/>
    <w:multiLevelType w:val="hybridMultilevel"/>
    <w:tmpl w:val="0F20A5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12"/>
  </w:num>
  <w:num w:numId="6">
    <w:abstractNumId w:val="9"/>
  </w:num>
  <w:num w:numId="7">
    <w:abstractNumId w:val="7"/>
  </w:num>
  <w:num w:numId="8">
    <w:abstractNumId w:val="8"/>
  </w:num>
  <w:num w:numId="9">
    <w:abstractNumId w:val="3"/>
  </w:num>
  <w:num w:numId="10">
    <w:abstractNumId w:val="10"/>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CC"/>
    <w:rsid w:val="00023ADA"/>
    <w:rsid w:val="00052FAE"/>
    <w:rsid w:val="000632C3"/>
    <w:rsid w:val="00084DCC"/>
    <w:rsid w:val="00095027"/>
    <w:rsid w:val="000D0376"/>
    <w:rsid w:val="000F15AF"/>
    <w:rsid w:val="00105774"/>
    <w:rsid w:val="0016301E"/>
    <w:rsid w:val="001B538B"/>
    <w:rsid w:val="001C240B"/>
    <w:rsid w:val="001C64BE"/>
    <w:rsid w:val="002011AE"/>
    <w:rsid w:val="00204D3B"/>
    <w:rsid w:val="00226994"/>
    <w:rsid w:val="0023235E"/>
    <w:rsid w:val="00247A32"/>
    <w:rsid w:val="0027197D"/>
    <w:rsid w:val="00273424"/>
    <w:rsid w:val="00282AF3"/>
    <w:rsid w:val="00296889"/>
    <w:rsid w:val="002B1D3A"/>
    <w:rsid w:val="002B6047"/>
    <w:rsid w:val="002D7A98"/>
    <w:rsid w:val="002E51EF"/>
    <w:rsid w:val="002E68B8"/>
    <w:rsid w:val="002E6C39"/>
    <w:rsid w:val="002F2D68"/>
    <w:rsid w:val="00340F53"/>
    <w:rsid w:val="0035596C"/>
    <w:rsid w:val="003727C5"/>
    <w:rsid w:val="003729F5"/>
    <w:rsid w:val="003756BA"/>
    <w:rsid w:val="00394775"/>
    <w:rsid w:val="0039740D"/>
    <w:rsid w:val="003A76BA"/>
    <w:rsid w:val="003E1BCB"/>
    <w:rsid w:val="003F25E7"/>
    <w:rsid w:val="00417B1D"/>
    <w:rsid w:val="004214E8"/>
    <w:rsid w:val="00442AF7"/>
    <w:rsid w:val="00453CBD"/>
    <w:rsid w:val="00467B54"/>
    <w:rsid w:val="0048170D"/>
    <w:rsid w:val="00484935"/>
    <w:rsid w:val="004B6E92"/>
    <w:rsid w:val="005108F0"/>
    <w:rsid w:val="00524F44"/>
    <w:rsid w:val="005359AF"/>
    <w:rsid w:val="00542601"/>
    <w:rsid w:val="00567053"/>
    <w:rsid w:val="005B17FA"/>
    <w:rsid w:val="005C0616"/>
    <w:rsid w:val="005D29C9"/>
    <w:rsid w:val="005F67C5"/>
    <w:rsid w:val="006A15C6"/>
    <w:rsid w:val="006C12E7"/>
    <w:rsid w:val="006D433E"/>
    <w:rsid w:val="007216A9"/>
    <w:rsid w:val="00731E8C"/>
    <w:rsid w:val="007372A7"/>
    <w:rsid w:val="00745E5D"/>
    <w:rsid w:val="00750247"/>
    <w:rsid w:val="00772019"/>
    <w:rsid w:val="007F6D31"/>
    <w:rsid w:val="00813350"/>
    <w:rsid w:val="00841E20"/>
    <w:rsid w:val="00874065"/>
    <w:rsid w:val="008C416E"/>
    <w:rsid w:val="008C6F5F"/>
    <w:rsid w:val="008D750B"/>
    <w:rsid w:val="008F1283"/>
    <w:rsid w:val="00935BA3"/>
    <w:rsid w:val="00941F09"/>
    <w:rsid w:val="009572B0"/>
    <w:rsid w:val="009A4830"/>
    <w:rsid w:val="009C2EFE"/>
    <w:rsid w:val="009C5DDF"/>
    <w:rsid w:val="009E1420"/>
    <w:rsid w:val="009E16E0"/>
    <w:rsid w:val="009F2F8D"/>
    <w:rsid w:val="009F3C5B"/>
    <w:rsid w:val="009F4002"/>
    <w:rsid w:val="00A128CD"/>
    <w:rsid w:val="00A13339"/>
    <w:rsid w:val="00A27672"/>
    <w:rsid w:val="00A40BE9"/>
    <w:rsid w:val="00A440D5"/>
    <w:rsid w:val="00A67CB5"/>
    <w:rsid w:val="00A72FEE"/>
    <w:rsid w:val="00A73419"/>
    <w:rsid w:val="00A81353"/>
    <w:rsid w:val="00A851A0"/>
    <w:rsid w:val="00AA278E"/>
    <w:rsid w:val="00AB4F47"/>
    <w:rsid w:val="00AB5A3F"/>
    <w:rsid w:val="00AD4392"/>
    <w:rsid w:val="00AE1E50"/>
    <w:rsid w:val="00AE2A5B"/>
    <w:rsid w:val="00AF26B0"/>
    <w:rsid w:val="00B16321"/>
    <w:rsid w:val="00B36930"/>
    <w:rsid w:val="00B573D1"/>
    <w:rsid w:val="00B8223F"/>
    <w:rsid w:val="00BB4625"/>
    <w:rsid w:val="00BF042D"/>
    <w:rsid w:val="00C115C0"/>
    <w:rsid w:val="00C4341A"/>
    <w:rsid w:val="00C61214"/>
    <w:rsid w:val="00C82C53"/>
    <w:rsid w:val="00C9774B"/>
    <w:rsid w:val="00CA5FB0"/>
    <w:rsid w:val="00CC771B"/>
    <w:rsid w:val="00CF5B71"/>
    <w:rsid w:val="00D07709"/>
    <w:rsid w:val="00D13885"/>
    <w:rsid w:val="00D6435F"/>
    <w:rsid w:val="00D649F1"/>
    <w:rsid w:val="00D73742"/>
    <w:rsid w:val="00D81908"/>
    <w:rsid w:val="00D9747E"/>
    <w:rsid w:val="00DA7EBB"/>
    <w:rsid w:val="00E07A0E"/>
    <w:rsid w:val="00E14510"/>
    <w:rsid w:val="00E17569"/>
    <w:rsid w:val="00E202ED"/>
    <w:rsid w:val="00E33A3D"/>
    <w:rsid w:val="00E35D43"/>
    <w:rsid w:val="00E44A10"/>
    <w:rsid w:val="00E57386"/>
    <w:rsid w:val="00E63DB7"/>
    <w:rsid w:val="00E958E8"/>
    <w:rsid w:val="00E9668F"/>
    <w:rsid w:val="00EF65B8"/>
    <w:rsid w:val="00F03C27"/>
    <w:rsid w:val="00F37960"/>
    <w:rsid w:val="00F537DF"/>
    <w:rsid w:val="00F60950"/>
    <w:rsid w:val="00F65AEB"/>
    <w:rsid w:val="00F81AC3"/>
    <w:rsid w:val="00F87147"/>
    <w:rsid w:val="00F97D94"/>
    <w:rsid w:val="00FA599F"/>
    <w:rsid w:val="00FC169A"/>
    <w:rsid w:val="00FF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FE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439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3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F6D31"/>
  </w:style>
  <w:style w:type="paragraph" w:styleId="Footer">
    <w:name w:val="footer"/>
    <w:basedOn w:val="Normal"/>
    <w:link w:val="FooterChar"/>
    <w:uiPriority w:val="99"/>
    <w:unhideWhenUsed/>
    <w:rsid w:val="007F6D3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F6D31"/>
  </w:style>
  <w:style w:type="paragraph" w:styleId="ListParagraph">
    <w:name w:val="List Paragraph"/>
    <w:basedOn w:val="Normal"/>
    <w:uiPriority w:val="34"/>
    <w:qFormat/>
    <w:rsid w:val="00731E8C"/>
    <w:pPr>
      <w:ind w:left="720"/>
      <w:contextualSpacing/>
    </w:pPr>
    <w:rPr>
      <w:rFonts w:asciiTheme="minorHAnsi" w:hAnsiTheme="minorHAnsi" w:cstheme="minorBidi"/>
    </w:rPr>
  </w:style>
  <w:style w:type="table" w:styleId="TableGrid">
    <w:name w:val="Table Grid"/>
    <w:basedOn w:val="TableNormal"/>
    <w:uiPriority w:val="39"/>
    <w:rsid w:val="00D13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5861">
      <w:bodyDiv w:val="1"/>
      <w:marLeft w:val="0"/>
      <w:marRight w:val="0"/>
      <w:marTop w:val="0"/>
      <w:marBottom w:val="0"/>
      <w:divBdr>
        <w:top w:val="none" w:sz="0" w:space="0" w:color="auto"/>
        <w:left w:val="none" w:sz="0" w:space="0" w:color="auto"/>
        <w:bottom w:val="none" w:sz="0" w:space="0" w:color="auto"/>
        <w:right w:val="none" w:sz="0" w:space="0" w:color="auto"/>
      </w:divBdr>
    </w:div>
    <w:div w:id="913979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368</Words>
  <Characters>2101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2019-11-14T16:41:00Z</dcterms:created>
  <dcterms:modified xsi:type="dcterms:W3CDTF">2019-11-17T06:23:00Z</dcterms:modified>
</cp:coreProperties>
</file>