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EF4F" w14:textId="3F0B3867" w:rsidR="00994300" w:rsidRPr="00521297" w:rsidRDefault="007E1EFC" w:rsidP="00521297">
      <w:pPr>
        <w:pStyle w:val="ListParagraph"/>
        <w:numPr>
          <w:ilvl w:val="0"/>
          <w:numId w:val="2"/>
        </w:numPr>
        <w:rPr>
          <w:lang w:val="en-US"/>
        </w:rPr>
      </w:pPr>
      <w:r w:rsidRPr="00521297">
        <w:rPr>
          <w:lang w:val="en-US"/>
        </w:rPr>
        <w:t>Unit linked contracts:</w:t>
      </w:r>
    </w:p>
    <w:p w14:paraId="2C7F944C" w14:textId="619D24B2" w:rsidR="007E1EFC" w:rsidRDefault="007E1EFC" w:rsidP="007E1EFC">
      <w:pPr>
        <w:pStyle w:val="ListParagraph"/>
        <w:numPr>
          <w:ilvl w:val="0"/>
          <w:numId w:val="1"/>
        </w:numPr>
        <w:rPr>
          <w:lang w:val="en-US"/>
        </w:rPr>
      </w:pPr>
      <w:r>
        <w:rPr>
          <w:lang w:val="en-US"/>
        </w:rPr>
        <w:t>They are generally endowment assurance or whole life assurance contracts.</w:t>
      </w:r>
    </w:p>
    <w:p w14:paraId="6790221A" w14:textId="2C3DB941" w:rsidR="00521297" w:rsidRPr="00521297" w:rsidRDefault="007E1EFC" w:rsidP="00521297">
      <w:pPr>
        <w:pStyle w:val="ListParagraph"/>
        <w:numPr>
          <w:ilvl w:val="0"/>
          <w:numId w:val="1"/>
        </w:numPr>
        <w:rPr>
          <w:lang w:val="en-US"/>
        </w:rPr>
      </w:pPr>
      <w:r>
        <w:rPr>
          <w:lang w:val="en-US"/>
        </w:rPr>
        <w:t>But you can also have unit-linked annuities.</w:t>
      </w:r>
    </w:p>
    <w:p w14:paraId="58482506" w14:textId="6947B09A" w:rsidR="00521297" w:rsidRDefault="00521297" w:rsidP="00521297">
      <w:pPr>
        <w:pStyle w:val="ListParagraph"/>
        <w:numPr>
          <w:ilvl w:val="0"/>
          <w:numId w:val="2"/>
        </w:numPr>
        <w:rPr>
          <w:lang w:val="en-US"/>
        </w:rPr>
      </w:pPr>
      <w:r w:rsidRPr="00521297">
        <w:rPr>
          <w:lang w:val="en-US"/>
        </w:rPr>
        <w:t xml:space="preserve">There’s Unit linked contracts and unitized </w:t>
      </w:r>
      <w:r w:rsidR="007E66C1">
        <w:rPr>
          <w:lang w:val="en-US"/>
        </w:rPr>
        <w:t xml:space="preserve">with profits </w:t>
      </w:r>
      <w:r w:rsidRPr="00521297">
        <w:rPr>
          <w:lang w:val="en-US"/>
        </w:rPr>
        <w:t>contracts.</w:t>
      </w:r>
    </w:p>
    <w:p w14:paraId="50F4B767" w14:textId="1C645E84" w:rsidR="00CE1C48" w:rsidRDefault="00CE1C48" w:rsidP="00521297">
      <w:pPr>
        <w:pStyle w:val="ListParagraph"/>
        <w:numPr>
          <w:ilvl w:val="0"/>
          <w:numId w:val="2"/>
        </w:numPr>
        <w:rPr>
          <w:lang w:val="en-US"/>
        </w:rPr>
      </w:pPr>
      <w:r>
        <w:rPr>
          <w:lang w:val="en-US"/>
        </w:rPr>
        <w:t>Contracts can either be unit linked or conventional</w:t>
      </w:r>
      <w:r w:rsidR="002A0536">
        <w:rPr>
          <w:lang w:val="en-US"/>
        </w:rPr>
        <w:t>.</w:t>
      </w:r>
    </w:p>
    <w:p w14:paraId="518AA7A6" w14:textId="7127F9D8" w:rsidR="002C14EA" w:rsidRDefault="002C14EA" w:rsidP="00521297">
      <w:pPr>
        <w:pStyle w:val="ListParagraph"/>
        <w:numPr>
          <w:ilvl w:val="0"/>
          <w:numId w:val="2"/>
        </w:numPr>
        <w:rPr>
          <w:lang w:val="en-US"/>
        </w:rPr>
      </w:pPr>
      <w:r>
        <w:rPr>
          <w:lang w:val="en-US"/>
        </w:rPr>
        <w:t>Unit linked contracts have guaranteed death benefits (minimum death benefits)</w:t>
      </w:r>
    </w:p>
    <w:p w14:paraId="25A8C6C9" w14:textId="32FC9622" w:rsidR="00F4798B" w:rsidRDefault="00F4798B" w:rsidP="00521297">
      <w:pPr>
        <w:pStyle w:val="ListParagraph"/>
        <w:numPr>
          <w:ilvl w:val="0"/>
          <w:numId w:val="2"/>
        </w:numPr>
        <w:rPr>
          <w:lang w:val="en-US"/>
        </w:rPr>
      </w:pPr>
      <w:r>
        <w:rPr>
          <w:lang w:val="en-US"/>
        </w:rPr>
        <w:t>When we model, we usually model on a year over year basis. But in the real world, we need to if data is available do this on a daily or weekly basis.</w:t>
      </w:r>
    </w:p>
    <w:p w14:paraId="5CB04EEA" w14:textId="24D9D151" w:rsidR="005B23DE" w:rsidRDefault="00884AA8" w:rsidP="005B23DE">
      <w:pPr>
        <w:pStyle w:val="ListParagraph"/>
        <w:numPr>
          <w:ilvl w:val="0"/>
          <w:numId w:val="2"/>
        </w:numPr>
        <w:rPr>
          <w:lang w:val="en-US"/>
        </w:rPr>
      </w:pPr>
      <w:r>
        <w:rPr>
          <w:lang w:val="en-US"/>
        </w:rPr>
        <w:t xml:space="preserve">When building an </w:t>
      </w:r>
      <w:r w:rsidR="005B23DE">
        <w:rPr>
          <w:lang w:val="en-US"/>
        </w:rPr>
        <w:t>insurance product, you need to hustle for the following data:</w:t>
      </w:r>
    </w:p>
    <w:p w14:paraId="533FE000" w14:textId="5D8401F4" w:rsidR="005B23DE" w:rsidRDefault="005B23DE" w:rsidP="005B23DE">
      <w:pPr>
        <w:pStyle w:val="ListParagraph"/>
        <w:numPr>
          <w:ilvl w:val="0"/>
          <w:numId w:val="3"/>
        </w:numPr>
        <w:rPr>
          <w:lang w:val="en-US"/>
        </w:rPr>
      </w:pPr>
      <w:r>
        <w:rPr>
          <w:lang w:val="en-US"/>
        </w:rPr>
        <w:t xml:space="preserve">Decrement rates (by death, critical illness, surrender, </w:t>
      </w:r>
      <w:proofErr w:type="spellStart"/>
      <w:r>
        <w:rPr>
          <w:lang w:val="en-US"/>
        </w:rPr>
        <w:t>etc</w:t>
      </w:r>
      <w:proofErr w:type="spellEnd"/>
      <w:r>
        <w:rPr>
          <w:lang w:val="en-US"/>
        </w:rPr>
        <w:t>) whether at the beginning or end or mid of the year</w:t>
      </w:r>
    </w:p>
    <w:p w14:paraId="4D3DD275" w14:textId="77777777" w:rsidR="00276977" w:rsidRDefault="005619B4" w:rsidP="00937DC8">
      <w:pPr>
        <w:pStyle w:val="ListParagraph"/>
        <w:numPr>
          <w:ilvl w:val="0"/>
          <w:numId w:val="2"/>
        </w:numPr>
        <w:rPr>
          <w:lang w:val="en-US"/>
        </w:rPr>
      </w:pPr>
      <w:r>
        <w:rPr>
          <w:lang w:val="en-US"/>
        </w:rPr>
        <w:t>We have death benefits, surrender benefits and maturity benefits</w:t>
      </w:r>
    </w:p>
    <w:p w14:paraId="69E72AB2" w14:textId="103E9DF1" w:rsidR="00937DC8" w:rsidRPr="00276977" w:rsidRDefault="00937DC8" w:rsidP="00937DC8">
      <w:pPr>
        <w:pStyle w:val="ListParagraph"/>
        <w:numPr>
          <w:ilvl w:val="0"/>
          <w:numId w:val="2"/>
        </w:numPr>
        <w:rPr>
          <w:lang w:val="en-US"/>
        </w:rPr>
      </w:pPr>
      <w:r w:rsidRPr="00276977">
        <w:rPr>
          <w:lang w:val="en-US"/>
        </w:rPr>
        <w:t>What does extra death benefit mean?</w:t>
      </w:r>
    </w:p>
    <w:p w14:paraId="659904A0" w14:textId="55B5664B" w:rsidR="00937DC8" w:rsidRDefault="00937DC8" w:rsidP="00937DC8">
      <w:pPr>
        <w:rPr>
          <w:rFonts w:eastAsiaTheme="minorEastAsia"/>
          <w:lang w:val="en-US"/>
        </w:rPr>
      </w:pPr>
      <w:r>
        <w:rPr>
          <w:lang w:val="en-US"/>
        </w:rPr>
        <w:t xml:space="preserve">Remember, the formula is </w:t>
      </w:r>
      <m:oMath>
        <m:r>
          <w:rPr>
            <w:rFonts w:ascii="Cambria Math" w:hAnsi="Cambria Math"/>
            <w:lang w:val="en-US"/>
          </w:rPr>
          <m:t>=</m:t>
        </m:r>
        <m:r>
          <m:rPr>
            <m:sty m:val="p"/>
          </m:rPr>
          <w:rPr>
            <w:rFonts w:ascii="Cambria Math" w:hAnsi="Cambria Math"/>
            <w:lang w:val="en-US"/>
          </w:rPr>
          <m:t>max⁡</m:t>
        </m:r>
        <m:r>
          <w:rPr>
            <w:rFonts w:ascii="Cambria Math" w:hAnsi="Cambria Math"/>
            <w:lang w:val="en-US"/>
          </w:rPr>
          <m:t>{(aq</m:t>
        </m:r>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x</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S-</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e>
        </m:d>
        <m:r>
          <w:rPr>
            <w:rFonts w:ascii="Cambria Math" w:hAnsi="Cambria Math"/>
            <w:lang w:val="en-US"/>
          </w:rPr>
          <m:t>,0}</m:t>
        </m:r>
      </m:oMath>
    </w:p>
    <w:p w14:paraId="2B223772" w14:textId="4848F589" w:rsidR="00937DC8" w:rsidRDefault="00937DC8" w:rsidP="00937DC8">
      <w:pPr>
        <w:rPr>
          <w:rFonts w:eastAsiaTheme="minorEastAsia"/>
          <w:lang w:val="en-US"/>
        </w:rPr>
      </w:pPr>
      <w:r>
        <w:rPr>
          <w:rFonts w:eastAsiaTheme="minorEastAsia"/>
          <w:lang w:val="en-US"/>
        </w:rPr>
        <w:t xml:space="preserve">where if the death benefit was S (guaranteed sum assured), </w:t>
      </w:r>
      <w:r w:rsidR="00BB231C">
        <w:rPr>
          <w:rFonts w:eastAsiaTheme="minorEastAsia"/>
          <w:lang w:val="en-US"/>
        </w:rPr>
        <w:t xml:space="preserve">the policy holder would receive S plus the extra amount S-F(t) </w:t>
      </w:r>
      <w:r>
        <w:rPr>
          <w:rFonts w:eastAsiaTheme="minorEastAsia"/>
          <w:lang w:val="en-US"/>
        </w:rPr>
        <w:t>from the unit fund.</w:t>
      </w:r>
      <w:r w:rsidR="00500520">
        <w:rPr>
          <w:rFonts w:eastAsiaTheme="minorEastAsia"/>
          <w:lang w:val="en-US"/>
        </w:rPr>
        <w:t xml:space="preserve"> If S-F(t) is negative, there’s no extra death benefit so, instead of writing the negative</w:t>
      </w:r>
      <w:r w:rsidR="001965FD">
        <w:rPr>
          <w:rFonts w:eastAsiaTheme="minorEastAsia"/>
          <w:lang w:val="en-US"/>
        </w:rPr>
        <w:t xml:space="preserve"> we write 0.</w:t>
      </w:r>
      <w:r w:rsidR="009975A5">
        <w:rPr>
          <w:rFonts w:eastAsiaTheme="minorEastAsia"/>
          <w:lang w:val="en-US"/>
        </w:rPr>
        <w:t xml:space="preserve"> This only applies if the policy holder dies</w:t>
      </w:r>
      <w:r w:rsidR="008009F6">
        <w:rPr>
          <w:rFonts w:eastAsiaTheme="minorEastAsia"/>
          <w:lang w:val="en-US"/>
        </w:rPr>
        <w:t>. He can also die at maturity and still receive the payment.</w:t>
      </w:r>
    </w:p>
    <w:p w14:paraId="71CD2069" w14:textId="1761A329" w:rsidR="00276977" w:rsidRDefault="00276977" w:rsidP="00276977">
      <w:pPr>
        <w:pStyle w:val="ListParagraph"/>
        <w:numPr>
          <w:ilvl w:val="0"/>
          <w:numId w:val="2"/>
        </w:numPr>
        <w:rPr>
          <w:rFonts w:eastAsiaTheme="minorEastAsia"/>
          <w:lang w:val="en-US"/>
        </w:rPr>
      </w:pPr>
      <w:r>
        <w:rPr>
          <w:rFonts w:eastAsiaTheme="minorEastAsia"/>
          <w:lang w:val="en-US"/>
        </w:rPr>
        <w:t>What does extra maturity benefit mean?</w:t>
      </w:r>
    </w:p>
    <w:p w14:paraId="17474D1A" w14:textId="2565A867" w:rsidR="0072662B" w:rsidRDefault="00276977" w:rsidP="00276977">
      <w:pPr>
        <w:rPr>
          <w:rFonts w:eastAsiaTheme="minorEastAsia"/>
          <w:lang w:val="en-US"/>
        </w:rPr>
      </w:pPr>
      <w:r>
        <w:rPr>
          <w:rFonts w:eastAsiaTheme="minorEastAsia"/>
          <w:lang w:val="en-US"/>
        </w:rPr>
        <w:t xml:space="preserve">Remember, the formula is </w:t>
      </w:r>
      <m:oMath>
        <m:r>
          <w:rPr>
            <w:rFonts w:ascii="Cambria Math" w:eastAsiaTheme="minorEastAsia" w:hAnsi="Cambria Math"/>
            <w:lang w:val="en-US"/>
          </w:rPr>
          <m:t>=</m:t>
        </m:r>
        <m:sPre>
          <m:sPrePr>
            <m:ctrlPr>
              <w:rPr>
                <w:rFonts w:ascii="Cambria Math" w:eastAsiaTheme="minorEastAsia" w:hAnsi="Cambria Math"/>
                <w:i/>
                <w:lang w:val="en-US"/>
              </w:rPr>
            </m:ctrlPr>
          </m:sPrePr>
          <m:sub>
            <m:r>
              <w:rPr>
                <w:rFonts w:ascii="Cambria Math" w:eastAsiaTheme="minorEastAsia" w:hAnsi="Cambria Math"/>
                <w:lang w:val="en-US"/>
              </w:rPr>
              <m:t>t-1</m:t>
            </m:r>
          </m:sub>
          <m:sup>
            <m:r>
              <w:rPr>
                <w:rFonts w:ascii="Cambria Math" w:eastAsiaTheme="minorEastAsia" w:hAnsi="Cambria Math"/>
                <w:lang w:val="en-US"/>
              </w:rPr>
              <m:t xml:space="preserve"> </m:t>
            </m:r>
          </m:sup>
          <m:e>
            <m:sSub>
              <m:sSubPr>
                <m:ctrlPr>
                  <w:rPr>
                    <w:rFonts w:ascii="Cambria Math" w:eastAsiaTheme="minorEastAsia" w:hAnsi="Cambria Math"/>
                    <w:i/>
                    <w:lang w:val="en-US"/>
                  </w:rPr>
                </m:ctrlPr>
              </m:sSubPr>
              <m:e>
                <m:r>
                  <w:rPr>
                    <w:rFonts w:ascii="Cambria Math" w:eastAsiaTheme="minorEastAsia" w:hAnsi="Cambria Math"/>
                    <w:lang w:val="en-US"/>
                  </w:rPr>
                  <m:t>(ap)</m:t>
                </m:r>
              </m:e>
              <m:sub>
                <m:r>
                  <w:rPr>
                    <w:rFonts w:ascii="Cambria Math" w:eastAsiaTheme="minorEastAsia" w:hAnsi="Cambria Math"/>
                    <w:lang w:val="en-US"/>
                  </w:rPr>
                  <m:t>x</m:t>
                </m:r>
              </m:sub>
            </m:sSub>
          </m:e>
        </m:sPre>
        <m:r>
          <w:rPr>
            <w:rFonts w:ascii="Cambria Math" w:eastAsiaTheme="minorEastAsia" w:hAnsi="Cambria Math"/>
            <w:lang w:val="en-US"/>
          </w:rPr>
          <m:t xml:space="preserve"> (B-</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oMath>
    </w:p>
    <w:p w14:paraId="55AD743A" w14:textId="77777777" w:rsidR="000D6A23" w:rsidRDefault="009925F7" w:rsidP="000D6A23">
      <w:pPr>
        <w:rPr>
          <w:rFonts w:eastAsiaTheme="minorEastAsia"/>
          <w:lang w:val="en-US"/>
        </w:rPr>
      </w:pPr>
      <w:r>
        <w:rPr>
          <w:rFonts w:eastAsiaTheme="minorEastAsia"/>
          <w:lang w:val="en-US"/>
        </w:rPr>
        <w:t>Where if the maturity benefit was B</w:t>
      </w:r>
      <w:r w:rsidR="009975A5">
        <w:rPr>
          <w:rFonts w:eastAsiaTheme="minorEastAsia"/>
          <w:lang w:val="en-US"/>
        </w:rPr>
        <w:t xml:space="preserve">, </w:t>
      </w:r>
      <w:r w:rsidR="00BB231C">
        <w:rPr>
          <w:rFonts w:eastAsiaTheme="minorEastAsia"/>
          <w:lang w:val="en-US"/>
        </w:rPr>
        <w:t>the policy holder would receive B plus the extra B-F(t)</w:t>
      </w:r>
      <w:r w:rsidR="00CE59E8">
        <w:rPr>
          <w:rFonts w:eastAsiaTheme="minorEastAsia"/>
          <w:lang w:val="en-US"/>
        </w:rPr>
        <w:t>.</w:t>
      </w:r>
      <w:r w:rsidR="002062BD">
        <w:rPr>
          <w:rFonts w:eastAsiaTheme="minorEastAsia"/>
          <w:lang w:val="en-US"/>
        </w:rPr>
        <w:t xml:space="preserve"> you can assume this benefit is there or not.</w:t>
      </w:r>
    </w:p>
    <w:p w14:paraId="29C22BBD" w14:textId="58F798D1" w:rsidR="00C03953" w:rsidRPr="000D6A23" w:rsidRDefault="00C03953" w:rsidP="000D6A23">
      <w:pPr>
        <w:pStyle w:val="ListParagraph"/>
        <w:numPr>
          <w:ilvl w:val="0"/>
          <w:numId w:val="8"/>
        </w:numPr>
        <w:rPr>
          <w:rFonts w:eastAsiaTheme="minorEastAsia"/>
          <w:lang w:val="en-US"/>
        </w:rPr>
      </w:pPr>
      <w:r w:rsidRPr="000D6A23">
        <w:rPr>
          <w:rFonts w:eastAsiaTheme="minorEastAsia"/>
          <w:lang w:val="en-US"/>
        </w:rPr>
        <w:t>What does extra surrender benefit</w:t>
      </w:r>
      <w:r w:rsidR="00E41C37">
        <w:rPr>
          <w:rFonts w:eastAsiaTheme="minorEastAsia"/>
          <w:lang w:val="en-US"/>
        </w:rPr>
        <w:t xml:space="preserve"> (cost)</w:t>
      </w:r>
      <w:r w:rsidRPr="000D6A23">
        <w:rPr>
          <w:rFonts w:eastAsiaTheme="minorEastAsia"/>
          <w:lang w:val="en-US"/>
        </w:rPr>
        <w:t xml:space="preserve"> mean?</w:t>
      </w:r>
    </w:p>
    <w:p w14:paraId="1914BF83" w14:textId="702DEBF1" w:rsidR="00C03953" w:rsidRDefault="00C03953" w:rsidP="00C03953">
      <w:pPr>
        <w:rPr>
          <w:rFonts w:eastAsiaTheme="minorEastAsia"/>
          <w:lang w:val="en-US"/>
        </w:rPr>
      </w:pPr>
      <w:r>
        <w:rPr>
          <w:rFonts w:eastAsiaTheme="minorEastAsia"/>
          <w:lang w:val="en-US"/>
        </w:rPr>
        <w:t xml:space="preserve">Remember, the formula is </w:t>
      </w:r>
      <m:oMath>
        <m:r>
          <w:rPr>
            <w:rFonts w:ascii="Cambria Math" w:hAnsi="Cambria Math"/>
            <w:lang w:val="en-US"/>
          </w:rPr>
          <m:t>=(aq</m:t>
        </m:r>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x</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SV-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e>
        </m:d>
      </m:oMath>
    </w:p>
    <w:p w14:paraId="1A920C84" w14:textId="645A9628" w:rsidR="007D2D2B" w:rsidRDefault="007D2D2B" w:rsidP="00C03953">
      <w:pPr>
        <w:rPr>
          <w:rFonts w:eastAsiaTheme="minorEastAsia"/>
          <w:lang w:val="en-US"/>
        </w:rPr>
      </w:pPr>
      <w:r>
        <w:rPr>
          <w:rFonts w:eastAsiaTheme="minorEastAsia"/>
          <w:lang w:val="en-US"/>
        </w:rPr>
        <w:t>If a policyholder withdrew from the policy (surrendered) before maturity</w:t>
      </w:r>
      <w:r w:rsidR="00CE2ACD">
        <w:rPr>
          <w:rFonts w:eastAsiaTheme="minorEastAsia"/>
          <w:lang w:val="en-US"/>
        </w:rPr>
        <w:t xml:space="preserve"> and not dying, they would receive a stated surrender value. A penalty may or may not be charged.</w:t>
      </w:r>
      <w:r w:rsidR="00E925DF">
        <w:rPr>
          <w:rFonts w:eastAsiaTheme="minorEastAsia"/>
          <w:lang w:val="en-US"/>
        </w:rPr>
        <w:t xml:space="preserve"> However, if we find that the SV is greater than the fund value</w:t>
      </w:r>
      <w:r w:rsidR="00224030">
        <w:rPr>
          <w:rFonts w:eastAsiaTheme="minorEastAsia"/>
          <w:lang w:val="en-US"/>
        </w:rPr>
        <w:t>, that difference would be the extra surrender benefit added to the surrender value.</w:t>
      </w:r>
      <w:r w:rsidR="006C178A">
        <w:rPr>
          <w:rFonts w:eastAsiaTheme="minorEastAsia"/>
          <w:lang w:val="en-US"/>
        </w:rPr>
        <w:t xml:space="preserve"> Why is it a benefit? </w:t>
      </w:r>
      <w:r w:rsidR="00CF208E">
        <w:rPr>
          <w:rFonts w:eastAsiaTheme="minorEastAsia"/>
          <w:lang w:val="en-US"/>
        </w:rPr>
        <w:t xml:space="preserve">When a claim is made, the insurance company will buy the units from the policy holder’s unit fund to get cash to pay the surrender value SV. If SV is more than the Unit Fund’s value, some money will be left over from buying back the unit fund. That money that is left over is the </w:t>
      </w:r>
      <w:r w:rsidR="00FD57A4">
        <w:rPr>
          <w:rFonts w:eastAsiaTheme="minorEastAsia"/>
          <w:lang w:val="en-US"/>
        </w:rPr>
        <w:t>extra surrender value. Same concept applies to extra maturity and extra death benefit.</w:t>
      </w:r>
      <w:r w:rsidR="008F0671">
        <w:rPr>
          <w:rFonts w:eastAsiaTheme="minorEastAsia"/>
          <w:lang w:val="en-US"/>
        </w:rPr>
        <w:t xml:space="preserve"> So, you notice in the unit and non-</w:t>
      </w:r>
      <w:r w:rsidR="00703ECE">
        <w:rPr>
          <w:rFonts w:eastAsiaTheme="minorEastAsia"/>
          <w:lang w:val="en-US"/>
        </w:rPr>
        <w:t>u</w:t>
      </w:r>
      <w:r w:rsidR="008F0671">
        <w:rPr>
          <w:rFonts w:eastAsiaTheme="minorEastAsia"/>
          <w:lang w:val="en-US"/>
        </w:rPr>
        <w:t xml:space="preserve">nit tables, they don’t explicitly include </w:t>
      </w:r>
      <w:r w:rsidR="00703ECE">
        <w:rPr>
          <w:rFonts w:eastAsiaTheme="minorEastAsia"/>
          <w:lang w:val="en-US"/>
        </w:rPr>
        <w:t>the guaranteed sum assured.</w:t>
      </w:r>
      <w:r w:rsidR="00654E86">
        <w:rPr>
          <w:rFonts w:eastAsiaTheme="minorEastAsia"/>
          <w:lang w:val="en-US"/>
        </w:rPr>
        <w:t xml:space="preserve"> They don’t include it because we don’t need them to determine profit.</w:t>
      </w:r>
      <w:r w:rsidR="001373D4">
        <w:rPr>
          <w:rFonts w:eastAsiaTheme="minorEastAsia"/>
          <w:lang w:val="en-US"/>
        </w:rPr>
        <w:t xml:space="preserve"> Mayve when we want to reserve which is an entirely different thing.</w:t>
      </w:r>
    </w:p>
    <w:p w14:paraId="163989DC" w14:textId="21FC4BF8" w:rsidR="00C03953" w:rsidRPr="00831B52" w:rsidRDefault="00831B52" w:rsidP="00831B52">
      <w:pPr>
        <w:rPr>
          <w:rFonts w:eastAsiaTheme="minorEastAsia"/>
          <w:lang w:val="en-US"/>
        </w:rPr>
      </w:pPr>
      <w:r w:rsidRPr="00831B52">
        <w:rPr>
          <w:rFonts w:eastAsiaTheme="minorEastAsia"/>
          <w:lang w:val="en-US"/>
        </w:rPr>
        <w:t>where if the death benefit was S (guaranteed sum assured), the policy holder would receive S plus the extra amount S-F(t) from the unit fund. If S-F(t) is negative, there’s no extra death benefit so, instead of writing the negative we write 0. This only applies if the policy holder dies. He can also die at maturity and still receive the payment.</w:t>
      </w:r>
    </w:p>
    <w:p w14:paraId="77334D96" w14:textId="5757BCBB" w:rsidR="001965FD" w:rsidRDefault="000D6A23" w:rsidP="000D6A23">
      <w:pPr>
        <w:pStyle w:val="ListParagraph"/>
        <w:numPr>
          <w:ilvl w:val="0"/>
          <w:numId w:val="8"/>
        </w:numPr>
        <w:rPr>
          <w:lang w:val="en-US"/>
        </w:rPr>
      </w:pPr>
      <w:r>
        <w:rPr>
          <w:lang w:val="en-US"/>
        </w:rPr>
        <w:t>Note that extra benefits are different from expected expenses(costs). Expected expenses are costs associated with making the payment.</w:t>
      </w:r>
    </w:p>
    <w:p w14:paraId="5BF02D6B" w14:textId="7BB8B600" w:rsidR="00322E63" w:rsidRDefault="00322E63" w:rsidP="000D6A23">
      <w:pPr>
        <w:pStyle w:val="ListParagraph"/>
        <w:numPr>
          <w:ilvl w:val="0"/>
          <w:numId w:val="8"/>
        </w:numPr>
        <w:rPr>
          <w:lang w:val="en-US"/>
        </w:rPr>
      </w:pPr>
      <w:r>
        <w:rPr>
          <w:lang w:val="en-US"/>
        </w:rPr>
        <w:t>Risk discount rate = Risk free rate + Risk Premium</w:t>
      </w:r>
    </w:p>
    <w:p w14:paraId="782B0579" w14:textId="45B6C149" w:rsidR="000D253E" w:rsidRDefault="000D253E" w:rsidP="000D253E">
      <w:pPr>
        <w:rPr>
          <w:lang w:val="en-US"/>
        </w:rPr>
      </w:pPr>
      <w:r>
        <w:rPr>
          <w:lang w:val="en-US"/>
        </w:rPr>
        <w:lastRenderedPageBreak/>
        <w:t>But if you’re investing in government bonds, then risk premium is zero since government bonds are considered to be risk free.</w:t>
      </w:r>
      <w:r w:rsidR="000E4EB1">
        <w:rPr>
          <w:lang w:val="en-US"/>
        </w:rPr>
        <w:t xml:space="preserve"> By the way, risk premium = expected return – risk free rate</w:t>
      </w:r>
      <w:r w:rsidR="002C7264">
        <w:rPr>
          <w:lang w:val="en-US"/>
        </w:rPr>
        <w:t>.</w:t>
      </w:r>
    </w:p>
    <w:p w14:paraId="0F21F646" w14:textId="24F18C5C" w:rsidR="002C7264" w:rsidRDefault="002C7264" w:rsidP="000D253E">
      <w:pPr>
        <w:rPr>
          <w:lang w:val="en-US"/>
        </w:rPr>
      </w:pPr>
    </w:p>
    <w:p w14:paraId="61A27059" w14:textId="2A9E509B" w:rsidR="002C7264" w:rsidRDefault="002C7264" w:rsidP="000D253E">
      <w:pPr>
        <w:rPr>
          <w:lang w:val="en-US"/>
        </w:rPr>
      </w:pPr>
      <w:r w:rsidRPr="002C7264">
        <w:rPr>
          <w:lang w:val="en-US"/>
        </w:rPr>
        <w:t xml:space="preserve">Main Categories </w:t>
      </w:r>
      <w:r>
        <w:rPr>
          <w:lang w:val="en-US"/>
        </w:rPr>
        <w:t>o</w:t>
      </w:r>
      <w:r w:rsidRPr="002C7264">
        <w:rPr>
          <w:lang w:val="en-US"/>
        </w:rPr>
        <w:t xml:space="preserve">f Expenses Incurred </w:t>
      </w:r>
      <w:r>
        <w:rPr>
          <w:lang w:val="en-US"/>
        </w:rPr>
        <w:t>b</w:t>
      </w:r>
      <w:r w:rsidRPr="002C7264">
        <w:rPr>
          <w:lang w:val="en-US"/>
        </w:rPr>
        <w:t>y Life Insurance Companies</w:t>
      </w:r>
    </w:p>
    <w:p w14:paraId="69FBE77C" w14:textId="322C647B" w:rsidR="002C7264" w:rsidRPr="002C7264" w:rsidRDefault="002C7264" w:rsidP="002C7264">
      <w:pPr>
        <w:pStyle w:val="ListParagraph"/>
        <w:numPr>
          <w:ilvl w:val="0"/>
          <w:numId w:val="10"/>
        </w:numPr>
        <w:spacing w:after="0"/>
        <w:rPr>
          <w:lang w:val="en-US"/>
        </w:rPr>
      </w:pPr>
      <w:r w:rsidRPr="002C7264">
        <w:rPr>
          <w:lang w:val="en-US"/>
        </w:rPr>
        <w:t>Initial Expense</w:t>
      </w:r>
    </w:p>
    <w:p w14:paraId="2DC4B726" w14:textId="46BE4C12" w:rsidR="002C7264" w:rsidRPr="00AB58AE" w:rsidRDefault="002C7264" w:rsidP="00AB58AE">
      <w:pPr>
        <w:pStyle w:val="ListParagraph"/>
        <w:numPr>
          <w:ilvl w:val="0"/>
          <w:numId w:val="3"/>
        </w:numPr>
        <w:spacing w:after="0"/>
        <w:ind w:left="357" w:hanging="357"/>
        <w:rPr>
          <w:lang w:val="en-US"/>
        </w:rPr>
      </w:pPr>
      <w:r w:rsidRPr="00AB58AE">
        <w:rPr>
          <w:lang w:val="en-US"/>
        </w:rPr>
        <w:t>Underwriting (allowed for on a per policy basis although medical expenses might be sum assured related)</w:t>
      </w:r>
    </w:p>
    <w:p w14:paraId="6EB2FF26" w14:textId="1CAD9085" w:rsidR="002C7264" w:rsidRPr="00AB58AE" w:rsidRDefault="002C7264" w:rsidP="00AB58AE">
      <w:pPr>
        <w:pStyle w:val="ListParagraph"/>
        <w:numPr>
          <w:ilvl w:val="0"/>
          <w:numId w:val="3"/>
        </w:numPr>
        <w:spacing w:after="0"/>
        <w:ind w:left="357" w:hanging="357"/>
        <w:rPr>
          <w:lang w:val="en-US"/>
        </w:rPr>
      </w:pPr>
      <w:r w:rsidRPr="00AB58AE">
        <w:rPr>
          <w:lang w:val="en-US"/>
        </w:rPr>
        <w:t xml:space="preserve">Processing proposal and issuing policy (allowed for on a per policy basis) </w:t>
      </w:r>
    </w:p>
    <w:p w14:paraId="63F3468B" w14:textId="000CF38E" w:rsidR="002C7264" w:rsidRPr="00AB58AE" w:rsidRDefault="002C7264" w:rsidP="00AB58AE">
      <w:pPr>
        <w:pStyle w:val="ListParagraph"/>
        <w:numPr>
          <w:ilvl w:val="0"/>
          <w:numId w:val="3"/>
        </w:numPr>
        <w:spacing w:after="0"/>
        <w:ind w:left="357" w:hanging="357"/>
        <w:rPr>
          <w:lang w:val="en-US"/>
        </w:rPr>
      </w:pPr>
      <w:r w:rsidRPr="00AB58AE">
        <w:rPr>
          <w:lang w:val="en-US"/>
        </w:rPr>
        <w:t>Commission (allowed for directly and usually premium related)</w:t>
      </w:r>
    </w:p>
    <w:p w14:paraId="06E63883" w14:textId="77777777" w:rsidR="002C7264" w:rsidRPr="00AB58AE" w:rsidRDefault="002C7264" w:rsidP="00AB58AE">
      <w:pPr>
        <w:pStyle w:val="ListParagraph"/>
        <w:numPr>
          <w:ilvl w:val="0"/>
          <w:numId w:val="3"/>
        </w:numPr>
        <w:spacing w:after="0"/>
        <w:ind w:left="357" w:hanging="357"/>
        <w:rPr>
          <w:lang w:val="en-US"/>
        </w:rPr>
      </w:pPr>
      <w:r w:rsidRPr="00AB58AE">
        <w:rPr>
          <w:lang w:val="en-US"/>
        </w:rPr>
        <w:t>Marketing (allowed for on a per policy basis on estimated volumes)</w:t>
      </w:r>
    </w:p>
    <w:p w14:paraId="69AE00CD" w14:textId="77777777" w:rsidR="00090176" w:rsidRDefault="00090176" w:rsidP="002C7264">
      <w:pPr>
        <w:spacing w:after="0"/>
        <w:rPr>
          <w:lang w:val="en-US"/>
        </w:rPr>
      </w:pPr>
    </w:p>
    <w:p w14:paraId="4912B04A" w14:textId="0BE84BBB" w:rsidR="002C7264" w:rsidRPr="00090176" w:rsidRDefault="002C7264" w:rsidP="00090176">
      <w:pPr>
        <w:pStyle w:val="ListParagraph"/>
        <w:numPr>
          <w:ilvl w:val="0"/>
          <w:numId w:val="10"/>
        </w:numPr>
        <w:spacing w:after="0"/>
        <w:rPr>
          <w:lang w:val="en-US"/>
        </w:rPr>
      </w:pPr>
      <w:r w:rsidRPr="00090176">
        <w:rPr>
          <w:lang w:val="en-US"/>
        </w:rPr>
        <w:t>Renewal Expense</w:t>
      </w:r>
    </w:p>
    <w:p w14:paraId="6D01D149" w14:textId="77777777" w:rsidR="002C7264" w:rsidRPr="00AB58AE" w:rsidRDefault="002C7264" w:rsidP="00AB58AE">
      <w:pPr>
        <w:pStyle w:val="ListParagraph"/>
        <w:numPr>
          <w:ilvl w:val="0"/>
          <w:numId w:val="11"/>
        </w:numPr>
        <w:spacing w:after="0"/>
        <w:rPr>
          <w:lang w:val="en-US"/>
        </w:rPr>
      </w:pPr>
      <w:r w:rsidRPr="00AB58AE">
        <w:rPr>
          <w:lang w:val="en-US"/>
        </w:rPr>
        <w:t>Administration (allowed for on a per policy per annum basis with allowance</w:t>
      </w:r>
    </w:p>
    <w:p w14:paraId="79C6C584" w14:textId="122D2479" w:rsidR="002C7264" w:rsidRPr="00AB58AE" w:rsidRDefault="002C7264" w:rsidP="00AB58AE">
      <w:pPr>
        <w:pStyle w:val="ListParagraph"/>
        <w:numPr>
          <w:ilvl w:val="0"/>
          <w:numId w:val="11"/>
        </w:numPr>
        <w:spacing w:after="0"/>
        <w:rPr>
          <w:lang w:val="en-US"/>
        </w:rPr>
      </w:pPr>
      <w:r w:rsidRPr="00AB58AE">
        <w:rPr>
          <w:lang w:val="en-US"/>
        </w:rPr>
        <w:t>for inflation)</w:t>
      </w:r>
    </w:p>
    <w:p w14:paraId="59945DA6" w14:textId="288F0C8A" w:rsidR="002C7264" w:rsidRPr="00AB58AE" w:rsidRDefault="002C7264" w:rsidP="00AB58AE">
      <w:pPr>
        <w:pStyle w:val="ListParagraph"/>
        <w:numPr>
          <w:ilvl w:val="0"/>
          <w:numId w:val="11"/>
        </w:numPr>
        <w:spacing w:after="0"/>
        <w:rPr>
          <w:lang w:val="en-US"/>
        </w:rPr>
      </w:pPr>
      <w:r w:rsidRPr="00AB58AE">
        <w:rPr>
          <w:lang w:val="en-US"/>
        </w:rPr>
        <w:t>Commission (allowed for directly and usually premium related)</w:t>
      </w:r>
    </w:p>
    <w:p w14:paraId="2BD99D85" w14:textId="12E0E09A" w:rsidR="002C7264" w:rsidRPr="00AB58AE" w:rsidRDefault="002C7264" w:rsidP="00AB58AE">
      <w:pPr>
        <w:pStyle w:val="ListParagraph"/>
        <w:numPr>
          <w:ilvl w:val="0"/>
          <w:numId w:val="11"/>
        </w:numPr>
        <w:spacing w:after="0"/>
        <w:rPr>
          <w:lang w:val="en-US"/>
        </w:rPr>
      </w:pPr>
      <w:r w:rsidRPr="00AB58AE">
        <w:rPr>
          <w:lang w:val="en-US"/>
        </w:rPr>
        <w:t>Investment Expense (charged as a deduction from investment funds)</w:t>
      </w:r>
    </w:p>
    <w:p w14:paraId="421CC34C" w14:textId="77777777" w:rsidR="00090176" w:rsidRDefault="00090176" w:rsidP="002C7264">
      <w:pPr>
        <w:spacing w:after="0"/>
        <w:rPr>
          <w:lang w:val="en-US"/>
        </w:rPr>
      </w:pPr>
    </w:p>
    <w:p w14:paraId="567CC697" w14:textId="58153EF3" w:rsidR="002C7264" w:rsidRPr="00090176" w:rsidRDefault="002C7264" w:rsidP="00090176">
      <w:pPr>
        <w:pStyle w:val="ListParagraph"/>
        <w:numPr>
          <w:ilvl w:val="0"/>
          <w:numId w:val="10"/>
        </w:numPr>
        <w:spacing w:after="0"/>
        <w:rPr>
          <w:lang w:val="en-US"/>
        </w:rPr>
      </w:pPr>
      <w:r w:rsidRPr="00090176">
        <w:rPr>
          <w:lang w:val="en-US"/>
        </w:rPr>
        <w:t>Claim Expense</w:t>
      </w:r>
    </w:p>
    <w:p w14:paraId="0BDB6F71" w14:textId="77777777" w:rsidR="002C7264" w:rsidRPr="00AB58AE" w:rsidRDefault="002C7264" w:rsidP="00AB58AE">
      <w:pPr>
        <w:pStyle w:val="ListParagraph"/>
        <w:numPr>
          <w:ilvl w:val="0"/>
          <w:numId w:val="12"/>
        </w:numPr>
        <w:spacing w:after="0"/>
        <w:rPr>
          <w:lang w:val="en-US"/>
        </w:rPr>
      </w:pPr>
      <w:r w:rsidRPr="00AB58AE">
        <w:rPr>
          <w:lang w:val="en-US"/>
        </w:rPr>
        <w:t>Calculation and payment of benefit (allowed for on a per policy per annum</w:t>
      </w:r>
    </w:p>
    <w:p w14:paraId="168712D8" w14:textId="7CF464CA" w:rsidR="002C7264" w:rsidRDefault="002C7264" w:rsidP="002C7264">
      <w:pPr>
        <w:spacing w:after="0"/>
        <w:rPr>
          <w:lang w:val="en-US"/>
        </w:rPr>
      </w:pPr>
      <w:r w:rsidRPr="002C7264">
        <w:rPr>
          <w:lang w:val="en-US"/>
        </w:rPr>
        <w:t>basis with allowance for inflation)</w:t>
      </w:r>
    </w:p>
    <w:p w14:paraId="240DCCEA" w14:textId="77777777" w:rsidR="000970E4" w:rsidRDefault="000970E4" w:rsidP="002C7264">
      <w:pPr>
        <w:spacing w:after="0"/>
        <w:rPr>
          <w:lang w:val="en-US"/>
        </w:rPr>
      </w:pPr>
    </w:p>
    <w:p w14:paraId="24875E83" w14:textId="277A90B2" w:rsidR="002C7264" w:rsidRPr="000970E4" w:rsidRDefault="002C7264" w:rsidP="000970E4">
      <w:pPr>
        <w:pStyle w:val="ListParagraph"/>
        <w:numPr>
          <w:ilvl w:val="0"/>
          <w:numId w:val="10"/>
        </w:numPr>
        <w:spacing w:after="0"/>
        <w:rPr>
          <w:lang w:val="en-US"/>
        </w:rPr>
      </w:pPr>
      <w:r w:rsidRPr="000970E4">
        <w:rPr>
          <w:lang w:val="en-US"/>
        </w:rPr>
        <w:t>Overhead Expense</w:t>
      </w:r>
    </w:p>
    <w:p w14:paraId="78418481" w14:textId="2867128D" w:rsidR="002C7264" w:rsidRPr="00AB58AE" w:rsidRDefault="002C7264" w:rsidP="00AB58AE">
      <w:pPr>
        <w:pStyle w:val="ListParagraph"/>
        <w:numPr>
          <w:ilvl w:val="0"/>
          <w:numId w:val="12"/>
        </w:numPr>
        <w:spacing w:after="0"/>
        <w:rPr>
          <w:lang w:val="en-US"/>
        </w:rPr>
      </w:pPr>
      <w:r w:rsidRPr="00AB58AE">
        <w:rPr>
          <w:lang w:val="en-US"/>
        </w:rPr>
        <w:t xml:space="preserve">Central services </w:t>
      </w:r>
      <w:r w:rsidR="000970E4" w:rsidRPr="00AB58AE">
        <w:rPr>
          <w:lang w:val="en-US"/>
        </w:rPr>
        <w:t>e.g.,</w:t>
      </w:r>
      <w:r w:rsidRPr="00AB58AE">
        <w:rPr>
          <w:lang w:val="en-US"/>
        </w:rPr>
        <w:t xml:space="preserve"> premises, IT, legal (allowed for on a per policy per</w:t>
      </w:r>
    </w:p>
    <w:p w14:paraId="46CB8967" w14:textId="00B0F248" w:rsidR="002C7264" w:rsidRDefault="002C7264" w:rsidP="002C7264">
      <w:pPr>
        <w:spacing w:after="0"/>
        <w:rPr>
          <w:lang w:val="en-US"/>
        </w:rPr>
      </w:pPr>
      <w:r w:rsidRPr="002C7264">
        <w:rPr>
          <w:lang w:val="en-US"/>
        </w:rPr>
        <w:t>annum basis with allowance for inflation)</w:t>
      </w:r>
    </w:p>
    <w:p w14:paraId="1F4B568D" w14:textId="28442103" w:rsidR="00B86114" w:rsidRDefault="00B86114" w:rsidP="002C7264">
      <w:pPr>
        <w:spacing w:after="0"/>
        <w:rPr>
          <w:lang w:val="en-US"/>
        </w:rPr>
      </w:pPr>
    </w:p>
    <w:p w14:paraId="58B34180" w14:textId="6FE49FAE" w:rsidR="00B86114" w:rsidRDefault="00B86114" w:rsidP="002C7264">
      <w:pPr>
        <w:spacing w:after="0"/>
        <w:rPr>
          <w:lang w:val="en-US"/>
        </w:rPr>
      </w:pPr>
    </w:p>
    <w:p w14:paraId="30CEC601" w14:textId="06258FAC" w:rsidR="00B86114" w:rsidRPr="00B86114" w:rsidRDefault="00B86114" w:rsidP="00B86114">
      <w:pPr>
        <w:pStyle w:val="ListParagraph"/>
        <w:numPr>
          <w:ilvl w:val="0"/>
          <w:numId w:val="13"/>
        </w:numPr>
        <w:spacing w:after="0"/>
        <w:rPr>
          <w:lang w:val="en-US"/>
        </w:rPr>
      </w:pPr>
      <w:r>
        <w:rPr>
          <w:lang w:val="en-US"/>
        </w:rPr>
        <w:t>All maturity related expenses and benefits occur at the end of the year</w:t>
      </w:r>
    </w:p>
    <w:sectPr w:rsidR="00B86114" w:rsidRPr="00B86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E2E3F"/>
    <w:multiLevelType w:val="hybridMultilevel"/>
    <w:tmpl w:val="D9E6070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D10976"/>
    <w:multiLevelType w:val="hybridMultilevel"/>
    <w:tmpl w:val="E05E3B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B0236F"/>
    <w:multiLevelType w:val="hybridMultilevel"/>
    <w:tmpl w:val="148228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3050D3"/>
    <w:multiLevelType w:val="hybridMultilevel"/>
    <w:tmpl w:val="E05E3B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616173"/>
    <w:multiLevelType w:val="hybridMultilevel"/>
    <w:tmpl w:val="875C7A62"/>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4A3E6DA1"/>
    <w:multiLevelType w:val="hybridMultilevel"/>
    <w:tmpl w:val="1682DF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ABF4098"/>
    <w:multiLevelType w:val="hybridMultilevel"/>
    <w:tmpl w:val="2A347D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BE4DB2"/>
    <w:multiLevelType w:val="hybridMultilevel"/>
    <w:tmpl w:val="C71CF90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C933189"/>
    <w:multiLevelType w:val="hybridMultilevel"/>
    <w:tmpl w:val="0BF8651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622C753C"/>
    <w:multiLevelType w:val="hybridMultilevel"/>
    <w:tmpl w:val="2C2CFA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27E2957"/>
    <w:multiLevelType w:val="hybridMultilevel"/>
    <w:tmpl w:val="6C7073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BA005A6"/>
    <w:multiLevelType w:val="hybridMultilevel"/>
    <w:tmpl w:val="C71CF904"/>
    <w:lvl w:ilvl="0" w:tplc="FFFFFFF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7CDA7BDC"/>
    <w:multiLevelType w:val="hybridMultilevel"/>
    <w:tmpl w:val="E74AAAEE"/>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67928210">
    <w:abstractNumId w:val="8"/>
  </w:num>
  <w:num w:numId="2" w16cid:durableId="485896446">
    <w:abstractNumId w:val="1"/>
  </w:num>
  <w:num w:numId="3" w16cid:durableId="521285863">
    <w:abstractNumId w:val="4"/>
  </w:num>
  <w:num w:numId="4" w16cid:durableId="1371682775">
    <w:abstractNumId w:val="10"/>
  </w:num>
  <w:num w:numId="5" w16cid:durableId="1836803674">
    <w:abstractNumId w:val="5"/>
  </w:num>
  <w:num w:numId="6" w16cid:durableId="99569642">
    <w:abstractNumId w:val="3"/>
  </w:num>
  <w:num w:numId="7" w16cid:durableId="871380942">
    <w:abstractNumId w:val="0"/>
  </w:num>
  <w:num w:numId="8" w16cid:durableId="298195982">
    <w:abstractNumId w:val="12"/>
  </w:num>
  <w:num w:numId="9" w16cid:durableId="1339694996">
    <w:abstractNumId w:val="6"/>
  </w:num>
  <w:num w:numId="10" w16cid:durableId="2049600385">
    <w:abstractNumId w:val="11"/>
  </w:num>
  <w:num w:numId="11" w16cid:durableId="1482964249">
    <w:abstractNumId w:val="2"/>
  </w:num>
  <w:num w:numId="12" w16cid:durableId="930771787">
    <w:abstractNumId w:val="9"/>
  </w:num>
  <w:num w:numId="13" w16cid:durableId="17793326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00"/>
    <w:rsid w:val="00090176"/>
    <w:rsid w:val="000970E4"/>
    <w:rsid w:val="000D253E"/>
    <w:rsid w:val="000D6A23"/>
    <w:rsid w:val="000E4EB1"/>
    <w:rsid w:val="001373D4"/>
    <w:rsid w:val="001965FD"/>
    <w:rsid w:val="001F1552"/>
    <w:rsid w:val="002062BD"/>
    <w:rsid w:val="00224030"/>
    <w:rsid w:val="00276977"/>
    <w:rsid w:val="002A0536"/>
    <w:rsid w:val="002C14EA"/>
    <w:rsid w:val="002C7264"/>
    <w:rsid w:val="00322E63"/>
    <w:rsid w:val="0038087A"/>
    <w:rsid w:val="00500520"/>
    <w:rsid w:val="00521297"/>
    <w:rsid w:val="005619B4"/>
    <w:rsid w:val="005B23DE"/>
    <w:rsid w:val="005C49C4"/>
    <w:rsid w:val="00654E86"/>
    <w:rsid w:val="006C178A"/>
    <w:rsid w:val="006E4DE8"/>
    <w:rsid w:val="00703ECE"/>
    <w:rsid w:val="007061FE"/>
    <w:rsid w:val="0072662B"/>
    <w:rsid w:val="007D2D2B"/>
    <w:rsid w:val="007E1EFC"/>
    <w:rsid w:val="007E66C1"/>
    <w:rsid w:val="008009F6"/>
    <w:rsid w:val="00831B52"/>
    <w:rsid w:val="00884AA8"/>
    <w:rsid w:val="008F0671"/>
    <w:rsid w:val="00937DC8"/>
    <w:rsid w:val="009925F7"/>
    <w:rsid w:val="00994300"/>
    <w:rsid w:val="009975A5"/>
    <w:rsid w:val="00AB58AE"/>
    <w:rsid w:val="00B86114"/>
    <w:rsid w:val="00BB231C"/>
    <w:rsid w:val="00C03953"/>
    <w:rsid w:val="00CE1C48"/>
    <w:rsid w:val="00CE2ACD"/>
    <w:rsid w:val="00CE59E8"/>
    <w:rsid w:val="00CF208E"/>
    <w:rsid w:val="00D23219"/>
    <w:rsid w:val="00E41C37"/>
    <w:rsid w:val="00E925DF"/>
    <w:rsid w:val="00F4798B"/>
    <w:rsid w:val="00FD57A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464A"/>
  <w15:chartTrackingRefBased/>
  <w15:docId w15:val="{2B128A9C-8AB1-430A-B21B-B4E0EB30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B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FC"/>
    <w:pPr>
      <w:ind w:left="720"/>
      <w:contextualSpacing/>
    </w:pPr>
  </w:style>
  <w:style w:type="character" w:styleId="PlaceholderText">
    <w:name w:val="Placeholder Text"/>
    <w:basedOn w:val="DefaultParagraphFont"/>
    <w:uiPriority w:val="99"/>
    <w:semiHidden/>
    <w:rsid w:val="00937D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Susane Kiwana</dc:creator>
  <cp:keywords/>
  <dc:description/>
  <cp:lastModifiedBy>Susane Kiwana</cp:lastModifiedBy>
  <cp:revision>62</cp:revision>
  <dcterms:created xsi:type="dcterms:W3CDTF">2022-09-21T10:26:00Z</dcterms:created>
  <dcterms:modified xsi:type="dcterms:W3CDTF">2022-10-01T10:21:00Z</dcterms:modified>
</cp:coreProperties>
</file>