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6B14" w14:textId="763B04E1" w:rsidR="00EB2839" w:rsidRDefault="00CC39E3" w:rsidP="00CC39E3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Electrons</w:t>
      </w:r>
    </w:p>
    <w:p w14:paraId="7556FDBE" w14:textId="0BE5DCAD" w:rsidR="00CC39E3" w:rsidRDefault="00CC39E3" w:rsidP="00CC39E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.</w:t>
      </w:r>
    </w:p>
    <w:p w14:paraId="63CCB20E" w14:textId="79B3230A" w:rsidR="00CC39E3" w:rsidRDefault="00CC39E3" w:rsidP="00CC39E3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32"/>
          <w:szCs w:val="24"/>
        </w:rPr>
      </w:pPr>
      <w:r w:rsidRPr="00CC39E3">
        <w:rPr>
          <w:rFonts w:ascii="Times New Roman" w:hAnsi="Times New Roman" w:cs="Times New Roman"/>
          <w:sz w:val="32"/>
          <w:szCs w:val="24"/>
        </w:rPr>
        <w:t>In Thomson’s method, the electric field is kept </w:t>
      </w:r>
      <w:r w:rsidRPr="00CC39E3">
        <w:rPr>
          <w:rFonts w:ascii="Times New Roman" w:hAnsi="Times New Roman" w:cs="Times New Roman"/>
          <w:b/>
          <w:bCs/>
          <w:sz w:val="32"/>
          <w:szCs w:val="24"/>
        </w:rPr>
        <w:t>perpendicular</w:t>
      </w:r>
      <w:r w:rsidRPr="00CC39E3">
        <w:rPr>
          <w:rFonts w:ascii="Times New Roman" w:hAnsi="Times New Roman" w:cs="Times New Roman"/>
          <w:sz w:val="32"/>
          <w:szCs w:val="24"/>
        </w:rPr>
        <w:t> to the magnetic field so that the electric force </w:t>
      </w:r>
      <w:proofErr w:type="spellStart"/>
      <w:r w:rsidRPr="00CC39E3">
        <w:rPr>
          <w:rFonts w:ascii="Times New Roman" w:hAnsi="Times New Roman" w:cs="Times New Roman"/>
          <w:sz w:val="32"/>
          <w:szCs w:val="24"/>
        </w:rPr>
        <w:t>eE</w:t>
      </w:r>
      <w:proofErr w:type="spellEnd"/>
      <w:r w:rsidRPr="00CC39E3">
        <w:rPr>
          <w:rFonts w:ascii="Times New Roman" w:hAnsi="Times New Roman" w:cs="Times New Roman"/>
          <w:sz w:val="32"/>
          <w:szCs w:val="24"/>
        </w:rPr>
        <w:t> and magnetic force B</w:t>
      </w:r>
      <w:r w:rsidRPr="00CC39E3">
        <w:rPr>
          <w:rFonts w:ascii="Times New Roman" w:hAnsi="Times New Roman" w:cs="Times New Roman"/>
          <w:i/>
          <w:iCs/>
          <w:sz w:val="32"/>
          <w:szCs w:val="24"/>
        </w:rPr>
        <w:t>ev</w:t>
      </w:r>
      <w:r w:rsidRPr="00CC39E3">
        <w:rPr>
          <w:rFonts w:ascii="Times New Roman" w:hAnsi="Times New Roman" w:cs="Times New Roman"/>
          <w:sz w:val="32"/>
          <w:szCs w:val="24"/>
        </w:rPr>
        <w:t> act in opposite directions on the electron beam and can exactly balance, making the beam straight.​</w:t>
      </w:r>
    </w:p>
    <w:p w14:paraId="16C142C9" w14:textId="59F7C6A8" w:rsidR="00CC39E3" w:rsidRDefault="00CC39E3" w:rsidP="00CC39E3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32"/>
          <w:szCs w:val="24"/>
        </w:rPr>
      </w:pPr>
      <w:r w:rsidRPr="00CC39E3">
        <w:rPr>
          <w:rFonts w:ascii="Times New Roman" w:hAnsi="Times New Roman" w:cs="Times New Roman"/>
          <w:sz w:val="32"/>
          <w:szCs w:val="24"/>
        </w:rPr>
        <w:t>In Millikan’s oil drop experiment, X</w:t>
      </w:r>
      <w:r w:rsidRPr="00CC39E3">
        <w:rPr>
          <w:rFonts w:ascii="Times New Roman" w:hAnsi="Times New Roman" w:cs="Times New Roman"/>
          <w:sz w:val="32"/>
          <w:szCs w:val="24"/>
        </w:rPr>
        <w:noBreakHyphen/>
        <w:t>rays are used to </w:t>
      </w:r>
      <w:r w:rsidRPr="00CC39E3">
        <w:rPr>
          <w:rFonts w:ascii="Times New Roman" w:hAnsi="Times New Roman" w:cs="Times New Roman"/>
          <w:b/>
          <w:bCs/>
          <w:sz w:val="32"/>
          <w:szCs w:val="24"/>
        </w:rPr>
        <w:t>ionize the air</w:t>
      </w:r>
      <w:r w:rsidRPr="00CC39E3">
        <w:rPr>
          <w:rFonts w:ascii="Times New Roman" w:hAnsi="Times New Roman" w:cs="Times New Roman"/>
          <w:sz w:val="32"/>
          <w:szCs w:val="24"/>
        </w:rPr>
        <w:t> inside the chamber so that free electrons are produced. These electrons then attach to the oil droplets, giving them a negative charge. This charging of the droplets is essential, because only charged drops can be balanced by the electric field between the plates</w:t>
      </w:r>
    </w:p>
    <w:p w14:paraId="5DE1DC0B" w14:textId="3CC3823D" w:rsidR="00CC39E3" w:rsidRDefault="00CC39E3" w:rsidP="00CC39E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.</w:t>
      </w:r>
    </w:p>
    <w:p w14:paraId="7D5C267A" w14:textId="202EFAF8" w:rsidR="00BA5BAF" w:rsidRPr="00BA5BAF" w:rsidRDefault="00BA5BAF" w:rsidP="00BA5BAF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.</w:t>
      </w:r>
    </w:p>
    <w:p w14:paraId="74565AC2" w14:textId="483C7245" w:rsidR="00BA5BAF" w:rsidRDefault="00BA5BAF" w:rsidP="00BA5BAF">
      <w:pPr>
        <w:pStyle w:val="NoSpacing"/>
        <w:ind w:left="360"/>
        <w:rPr>
          <w:rFonts w:ascii="Times New Roman" w:hAnsi="Times New Roman" w:cs="Times New Roman"/>
          <w:sz w:val="32"/>
          <w:szCs w:val="24"/>
        </w:rPr>
      </w:pPr>
      <w:r w:rsidRPr="00BA5BAF">
        <w:rPr>
          <w:rFonts w:ascii="Times New Roman" w:hAnsi="Times New Roman" w:cs="Times New Roman"/>
          <w:sz w:val="32"/>
          <w:szCs w:val="24"/>
        </w:rPr>
        <w:drawing>
          <wp:inline distT="0" distB="0" distL="0" distR="0" wp14:anchorId="1D44BCBF" wp14:editId="7109BD81">
            <wp:extent cx="6454699" cy="406181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473C" w14:textId="5D596B41" w:rsidR="00BA5BAF" w:rsidRPr="00BA5BAF" w:rsidRDefault="00BA5BAF" w:rsidP="00BA5BAF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.</w:t>
      </w:r>
    </w:p>
    <w:sectPr w:rsidR="00BA5BAF" w:rsidRPr="00BA5BAF" w:rsidSect="00722F0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24C3"/>
    <w:multiLevelType w:val="hybridMultilevel"/>
    <w:tmpl w:val="F878B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B06EF"/>
    <w:multiLevelType w:val="multilevel"/>
    <w:tmpl w:val="C30E8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."/>
      <w:lvlJc w:val="left"/>
      <w:pPr>
        <w:ind w:left="2952" w:hanging="72"/>
      </w:pPr>
      <w:rPr>
        <w:rFonts w:hint="default"/>
      </w:rPr>
    </w:lvl>
  </w:abstractNum>
  <w:abstractNum w:abstractNumId="2" w15:restartNumberingAfterBreak="0">
    <w:nsid w:val="61B36B62"/>
    <w:multiLevelType w:val="hybridMultilevel"/>
    <w:tmpl w:val="D86416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227655">
    <w:abstractNumId w:val="0"/>
  </w:num>
  <w:num w:numId="2" w16cid:durableId="1854538240">
    <w:abstractNumId w:val="1"/>
  </w:num>
  <w:num w:numId="3" w16cid:durableId="157516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0C"/>
    <w:rsid w:val="00722F0C"/>
    <w:rsid w:val="008F7F95"/>
    <w:rsid w:val="00BA5BAF"/>
    <w:rsid w:val="00C4520D"/>
    <w:rsid w:val="00CC39E3"/>
    <w:rsid w:val="00EB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686C"/>
  <w15:chartTrackingRefBased/>
  <w15:docId w15:val="{E561FCDB-FD35-482D-A13F-90DC7AC8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2F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2F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0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0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C39E3"/>
    <w:pPr>
      <w:spacing w:after="0" w:line="240" w:lineRule="auto"/>
    </w:pPr>
    <w:rPr>
      <w:rFonts w:cs="Mangal"/>
    </w:rPr>
  </w:style>
  <w:style w:type="character" w:styleId="Strong">
    <w:name w:val="Strong"/>
    <w:basedOn w:val="DefaultParagraphFont"/>
    <w:uiPriority w:val="22"/>
    <w:qFormat/>
    <w:rsid w:val="00CC39E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A5B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0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Bhandari</dc:creator>
  <cp:keywords/>
  <dc:description/>
  <cp:lastModifiedBy>Susan Bhandari</cp:lastModifiedBy>
  <cp:revision>2</cp:revision>
  <dcterms:created xsi:type="dcterms:W3CDTF">2025-12-24T01:27:00Z</dcterms:created>
  <dcterms:modified xsi:type="dcterms:W3CDTF">2025-12-24T01:44:00Z</dcterms:modified>
</cp:coreProperties>
</file>