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A2" w:rsidRPr="00DE51A2" w:rsidRDefault="00DE51A2" w:rsidP="00DE51A2">
      <w:pPr>
        <w:shd w:val="clear" w:color="auto" w:fill="FFFFFF"/>
        <w:spacing w:before="100" w:beforeAutospacing="1" w:after="120" w:line="240" w:lineRule="atLeast"/>
        <w:ind w:left="150"/>
        <w:outlineLvl w:val="1"/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</w:pPr>
      <w:r w:rsidRPr="00DE51A2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 xml:space="preserve">Social networking and crowdsourcing aid swift </w:t>
      </w:r>
      <w:proofErr w:type="spellStart"/>
      <w:r w:rsidRPr="00DE51A2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>characterisation</w:t>
      </w:r>
      <w:proofErr w:type="spellEnd"/>
      <w:r w:rsidRPr="00DE51A2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 xml:space="preserve"> of deadly E. coli strain </w:t>
      </w:r>
    </w:p>
    <w:p w:rsidR="00DE51A2" w:rsidRPr="00DE51A2" w:rsidRDefault="00DE51A2" w:rsidP="00DE51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" w:eastAsia="en-GB"/>
        </w:rPr>
      </w:pPr>
      <w:r w:rsidRPr="00DE51A2">
        <w:rPr>
          <w:rFonts w:ascii="Arial" w:eastAsia="Times New Roman" w:hAnsi="Arial" w:cs="Arial"/>
          <w:sz w:val="15"/>
          <w:szCs w:val="15"/>
          <w:lang w:val="en" w:eastAsia="en-GB"/>
        </w:rPr>
        <w:t xml:space="preserve">Posted on Wednesday 27th July 2011 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An international scientific effort, including scientists from the University of Birmingham, facilitated by social networking, has enabled the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characterisation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of the deadly strain of E. coli from the recent German outbreak within days, according to research published today (27 July) in the New England Journal of Medicine.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More than 3,000 people across Germany were infected with an unusual strain of Shiga-toxin-producing E. 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coli in May and June this year.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outbreak caught the public and health officials by surprise 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and resulted in over 40 deaths.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Cases of infection were also reported in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travellers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returning from Germany to oth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er countries, including the UK.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Professor Mark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Pallen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and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Nick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Loman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in the School of Biosciences at the University of Birmingham, in collaboration with groups from Germany and China, facilitated and participated in an ‘open source genomics’ analysis that combined a liberal approach to data release and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crowdsourced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analyses, drawing on social networking services.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Researchers at the BGI-Shenzhen Institute, China, sequenced the genome from an E. coli isolate from a northern German family within three days, using a new bench-top sequencing technology, the Ion T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orrent Personal Genome Machine.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The sequence data was immediately released into the public domain under a Creative Commons License, which set in motion a burst of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crowdsourced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analyses carried out by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bioinformaticians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on four continents, rapidly providing information on the strain’s virulence and resistance genes.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Professor Mark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Pallen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explains: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r w:rsidRPr="00DE51A2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“This exciting project illustrates how improvements in sequencing technologies twinned with the adoption of social networking tools and a more open attitude among scientists are augmenting and even challenging traditional approaches to public health microbiology and academic scholarship.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“This research drew on the curiosity-driven efforts of researchers from around the world, communicating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 xml:space="preserve"> via Twitter, blogs and a wiki.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This community effort led to the rapid design of new strain-specific diagnostic reagents and revealed that this was not an entirely new strain – close relatives had been isolated in Germany, Korea and Africa over more than a decade.”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lastRenderedPageBreak/>
        <w:t>Dr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Nick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Loman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a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bioinfromatician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working in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Pallen’s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group in the School of Biosciences at the University of Birmingham, adds: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r w:rsidRPr="00DE51A2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“I was able to assemble the BGI data into a usable draft genome within just a few hours of its release and released my resul</w:t>
      </w:r>
      <w:r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ts back into the public domain.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i/>
          <w:iCs/>
          <w:color w:val="666666"/>
          <w:sz w:val="20"/>
          <w:szCs w:val="20"/>
          <w:lang w:val="en" w:eastAsia="en-GB"/>
        </w:rPr>
        <w:t>It was thrilling to see the deluge of analyses that quickly followed.”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Within 24 hours of the release of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Loman’s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genome assembly, the sequence had been annotated and detailed comparisons with other E. coli genomes soon revealed that the outbreak strain had emerged from a previously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recognised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variety of the bacterium (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enteroaggregative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E. coli), by acquiring genes for toxin production and antibiotic resistance.</w:t>
      </w:r>
    </w:p>
    <w:p w:rsid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 success of the ‘open-source genomics</w:t>
      </w:r>
      <w:bookmarkStart w:id="0" w:name="_GoBack"/>
      <w:bookmarkEnd w:id="0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’ approach offers hope for future public health emergencies, where rapid data sharing and community efforts could leader to quicker recognition and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characterisation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of novel pathogens, potentially shortening outbreaks and saving lives.</w:t>
      </w:r>
    </w:p>
    <w:p w:rsidR="00DE51A2" w:rsidRP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For more information, please contact Amy Cory, University of Birmingham Press Office via 0121 414 6029, 07789 921165 or </w:t>
      </w:r>
      <w:hyperlink r:id="rId7" w:history="1">
        <w:r w:rsidRPr="00DE51A2">
          <w:rPr>
            <w:rFonts w:ascii="Arial" w:eastAsia="Times New Roman" w:hAnsi="Arial" w:cs="Arial"/>
            <w:color w:val="990066"/>
            <w:sz w:val="20"/>
            <w:szCs w:val="20"/>
            <w:lang w:val="en" w:eastAsia="en-GB"/>
          </w:rPr>
          <w:t>a.cory@bham.ac.uk</w:t>
        </w:r>
      </w:hyperlink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.  </w:t>
      </w:r>
    </w:p>
    <w:p w:rsidR="00DE51A2" w:rsidRPr="00DE51A2" w:rsidRDefault="00DE51A2" w:rsidP="00DE51A2">
      <w:pPr>
        <w:shd w:val="clear" w:color="auto" w:fill="FFFFFF"/>
        <w:spacing w:before="100" w:beforeAutospacing="1" w:after="240" w:line="240" w:lineRule="atLeast"/>
        <w:outlineLvl w:val="2"/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</w:pPr>
      <w:r w:rsidRPr="00DE51A2"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  <w:t xml:space="preserve">Notes to Editors </w:t>
      </w:r>
    </w:p>
    <w:p w:rsidR="00DE51A2" w:rsidRPr="00DE51A2" w:rsidRDefault="00DE51A2" w:rsidP="00DE51A2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• Professor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Pallen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and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Loman</w:t>
      </w:r>
      <w:proofErr w:type="spellEnd"/>
      <w:r w:rsidRPr="00DE51A2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are available for interview. Please contact the Press Office for details. </w:t>
      </w:r>
    </w:p>
    <w:p w:rsidR="00301734" w:rsidRPr="00DE51A2" w:rsidRDefault="00DE51A2">
      <w:pPr>
        <w:rPr>
          <w:lang w:val="en"/>
        </w:rPr>
      </w:pPr>
    </w:p>
    <w:sectPr w:rsidR="00301734" w:rsidRPr="00DE51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A2" w:rsidRDefault="00DE51A2" w:rsidP="00DE51A2">
      <w:pPr>
        <w:spacing w:after="0" w:line="240" w:lineRule="auto"/>
      </w:pPr>
      <w:r>
        <w:separator/>
      </w:r>
    </w:p>
  </w:endnote>
  <w:endnote w:type="continuationSeparator" w:id="0">
    <w:p w:rsidR="00DE51A2" w:rsidRDefault="00DE51A2" w:rsidP="00DE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A2" w:rsidRDefault="00DE51A2" w:rsidP="00DE51A2">
      <w:pPr>
        <w:spacing w:after="0" w:line="240" w:lineRule="auto"/>
      </w:pPr>
      <w:r>
        <w:separator/>
      </w:r>
    </w:p>
  </w:footnote>
  <w:footnote w:type="continuationSeparator" w:id="0">
    <w:p w:rsidR="00DE51A2" w:rsidRDefault="00DE51A2" w:rsidP="00DE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1A2" w:rsidRDefault="00DE51A2">
    <w:pPr>
      <w:pStyle w:val="Header"/>
    </w:pPr>
    <w:r>
      <w:t>Word Count: 477</w:t>
    </w:r>
  </w:p>
  <w:p w:rsidR="00DE51A2" w:rsidRDefault="00DE51A2">
    <w:pPr>
      <w:pStyle w:val="Header"/>
    </w:pPr>
    <w:r>
      <w:t>Title: 12</w:t>
    </w:r>
  </w:p>
  <w:p w:rsidR="00DE51A2" w:rsidRDefault="00DE51A2">
    <w:pPr>
      <w:pStyle w:val="Header"/>
    </w:pPr>
    <w:r>
      <w:t>Sentences: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A2"/>
    <w:rsid w:val="002C2048"/>
    <w:rsid w:val="00B74E5B"/>
    <w:rsid w:val="00D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1A2"/>
    <w:rPr>
      <w:strike w:val="0"/>
      <w:dstrike w:val="0"/>
      <w:color w:val="99006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E51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1A2"/>
  </w:style>
  <w:style w:type="paragraph" w:styleId="Footer">
    <w:name w:val="footer"/>
    <w:basedOn w:val="Normal"/>
    <w:link w:val="FooterChar"/>
    <w:uiPriority w:val="99"/>
    <w:unhideWhenUsed/>
    <w:rsid w:val="00DE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1A2"/>
    <w:rPr>
      <w:strike w:val="0"/>
      <w:dstrike w:val="0"/>
      <w:color w:val="99006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DE51A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1A2"/>
  </w:style>
  <w:style w:type="paragraph" w:styleId="Footer">
    <w:name w:val="footer"/>
    <w:basedOn w:val="Normal"/>
    <w:link w:val="FooterChar"/>
    <w:uiPriority w:val="99"/>
    <w:unhideWhenUsed/>
    <w:rsid w:val="00DE5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0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48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.cory@bham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540</Words>
  <Characters>3078</Characters>
  <Application>Microsoft Office Word</Application>
  <DocSecurity>0</DocSecurity>
  <Lines>25</Lines>
  <Paragraphs>7</Paragraphs>
  <ScaleCrop>false</ScaleCrop>
  <Company>Cardiff University</Company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2012-10-03T10:46:00Z</dcterms:created>
  <dcterms:modified xsi:type="dcterms:W3CDTF">2012-10-03T10:49:00Z</dcterms:modified>
</cp:coreProperties>
</file>